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ED" w:rsidRDefault="003E36ED" w:rsidP="003E36ED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06.03</w:t>
      </w:r>
      <w:r>
        <w:rPr>
          <w:rFonts w:ascii="Times New Roman" w:hAnsi="Times New Roman" w:cs="Times New Roman"/>
        </w:rPr>
        <w:t>.2020  r.</w:t>
      </w:r>
    </w:p>
    <w:p w:rsidR="003E36ED" w:rsidRDefault="003E36ED" w:rsidP="003E36ED">
      <w:pPr>
        <w:rPr>
          <w:rFonts w:ascii="Times New Roman" w:hAnsi="Times New Roman" w:cs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8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2020</w:t>
      </w:r>
      <w:r w:rsidRPr="004B35DC">
        <w:rPr>
          <w:rFonts w:ascii="Book Antiqua" w:hAnsi="Book Antiqua"/>
        </w:rPr>
        <w:t>.EZ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E36ED" w:rsidRDefault="003E36ED" w:rsidP="003E36ED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E36ED" w:rsidRPr="00A10BF1" w:rsidRDefault="003E36ED" w:rsidP="003E36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3E36ED" w:rsidRPr="001E039D" w:rsidRDefault="003E36ED" w:rsidP="003E36ED">
      <w:pPr>
        <w:pStyle w:val="Tekstpodstawowy2"/>
        <w:spacing w:after="0" w:line="240" w:lineRule="auto"/>
        <w:ind w:left="1416" w:hanging="1410"/>
        <w:jc w:val="both"/>
        <w:rPr>
          <w:b/>
          <w:i/>
          <w:sz w:val="20"/>
          <w:szCs w:val="20"/>
        </w:rPr>
      </w:pPr>
      <w:r w:rsidRPr="004B7A2A">
        <w:rPr>
          <w:sz w:val="20"/>
          <w:szCs w:val="20"/>
        </w:rPr>
        <w:t>dotyczy:</w:t>
      </w:r>
      <w:r w:rsidRPr="004B7A2A">
        <w:rPr>
          <w:sz w:val="20"/>
          <w:szCs w:val="20"/>
        </w:rPr>
        <w:tab/>
        <w:t>postępowania o udzielenie zamówienia publicznego prowadzonego w trybie przetargu n</w:t>
      </w:r>
      <w:r>
        <w:rPr>
          <w:sz w:val="20"/>
          <w:szCs w:val="20"/>
        </w:rPr>
        <w:t xml:space="preserve">ieograniczonego na zadanie pn.: </w:t>
      </w:r>
      <w:r w:rsidRPr="006B5C44">
        <w:rPr>
          <w:b/>
          <w:i/>
          <w:sz w:val="20"/>
          <w:szCs w:val="20"/>
        </w:rPr>
        <w:t>„Odbieranie i zagospodarowanie odpadów komunalnych</w:t>
      </w:r>
      <w:r>
        <w:rPr>
          <w:b/>
          <w:i/>
          <w:sz w:val="20"/>
          <w:szCs w:val="20"/>
        </w:rPr>
        <w:t xml:space="preserve">                       </w:t>
      </w:r>
      <w:r w:rsidRPr="006B5C44">
        <w:rPr>
          <w:b/>
          <w:i/>
          <w:sz w:val="20"/>
          <w:szCs w:val="20"/>
        </w:rPr>
        <w:t xml:space="preserve"> z terenu Gminy Skarżysko-Kamienna od właścicieli nieruchomości, na których zamieszkują mieszkańcy”.</w:t>
      </w:r>
    </w:p>
    <w:p w:rsidR="003E36ED" w:rsidRPr="004B7A2A" w:rsidRDefault="003E36ED" w:rsidP="003E36ED">
      <w:pPr>
        <w:pStyle w:val="Tekstpodstawowy2"/>
        <w:spacing w:after="0" w:line="276" w:lineRule="auto"/>
        <w:ind w:left="1416" w:hanging="1410"/>
        <w:jc w:val="both"/>
        <w:rPr>
          <w:sz w:val="20"/>
          <w:szCs w:val="20"/>
        </w:rPr>
      </w:pPr>
    </w:p>
    <w:p w:rsidR="003E36ED" w:rsidRPr="004B7A2A" w:rsidRDefault="003E36ED" w:rsidP="003E36E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A2A">
        <w:rPr>
          <w:rFonts w:ascii="Times New Roman" w:hAnsi="Times New Roman" w:cs="Times New Roman"/>
          <w:sz w:val="20"/>
          <w:szCs w:val="20"/>
        </w:rPr>
        <w:tab/>
        <w:t xml:space="preserve">Urząd Miasta w Skarżysku - Kamiennej, jako prowadzący postępowanie informuje zgodnie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B7A2A">
        <w:rPr>
          <w:rFonts w:ascii="Times New Roman" w:hAnsi="Times New Roman" w:cs="Times New Roman"/>
          <w:sz w:val="20"/>
          <w:szCs w:val="20"/>
        </w:rPr>
        <w:t xml:space="preserve"> z art. 38 ust. 2 ustawy  z 29.01.2004 r. – Prawo zamówień publicznych (</w:t>
      </w:r>
      <w:r w:rsidRPr="004B7A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tekst jednolity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Dz. U.  z 2019 r. , poz. 1843</w:t>
      </w:r>
      <w:r w:rsidRPr="004B7A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ze zm. )</w:t>
      </w:r>
      <w:r w:rsidRPr="004B7A2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że w dniu  06.03</w:t>
      </w:r>
      <w:r>
        <w:rPr>
          <w:rFonts w:ascii="Times New Roman" w:hAnsi="Times New Roman" w:cs="Times New Roman"/>
          <w:b/>
          <w:sz w:val="20"/>
          <w:szCs w:val="20"/>
        </w:rPr>
        <w:t>.2020</w:t>
      </w:r>
      <w:r w:rsidRPr="004B7A2A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4B7A2A">
        <w:rPr>
          <w:rFonts w:ascii="Times New Roman" w:hAnsi="Times New Roman" w:cs="Times New Roman"/>
          <w:sz w:val="20"/>
          <w:szCs w:val="20"/>
        </w:rPr>
        <w:t xml:space="preserve">. wpłynęło </w:t>
      </w:r>
      <w:r w:rsidRPr="004B7A2A">
        <w:rPr>
          <w:rFonts w:ascii="Times New Roman" w:hAnsi="Times New Roman" w:cs="Times New Roman"/>
          <w:b/>
          <w:sz w:val="20"/>
          <w:szCs w:val="20"/>
        </w:rPr>
        <w:t>zapytanie  Nr 1</w:t>
      </w:r>
      <w:r w:rsidRPr="004B7A2A">
        <w:rPr>
          <w:rFonts w:ascii="Times New Roman" w:hAnsi="Times New Roman" w:cs="Times New Roman"/>
          <w:sz w:val="20"/>
          <w:szCs w:val="20"/>
        </w:rPr>
        <w:t xml:space="preserve">  do SIWZ                            o treści:</w:t>
      </w:r>
    </w:p>
    <w:p w:rsidR="003E36ED" w:rsidRPr="001E039D" w:rsidRDefault="003E36ED" w:rsidP="003E36ED">
      <w:pPr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„Działając na podstawie art. 38 ust. 1 ustawy z dnia 29 stycznia 2004 roku Prawo zamówień publicznych (tekst jedn. Dz.U. z 2015 r. poz. 2164 z </w:t>
      </w:r>
      <w:proofErr w:type="spellStart"/>
      <w:r w:rsidRPr="001E039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1E039D">
        <w:rPr>
          <w:rFonts w:ascii="Times New Roman" w:hAnsi="Times New Roman" w:cs="Times New Roman"/>
          <w:sz w:val="20"/>
          <w:szCs w:val="20"/>
        </w:rPr>
        <w:t xml:space="preserve">. zm.) – dalej: „ustawa </w:t>
      </w:r>
      <w:proofErr w:type="spellStart"/>
      <w:r w:rsidRPr="001E039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E039D">
        <w:rPr>
          <w:rFonts w:ascii="Times New Roman" w:hAnsi="Times New Roman" w:cs="Times New Roman"/>
          <w:sz w:val="20"/>
          <w:szCs w:val="20"/>
        </w:rPr>
        <w:t xml:space="preserve">” – zwracam się </w:t>
      </w:r>
      <w:r w:rsidRPr="001E039D">
        <w:rPr>
          <w:rFonts w:ascii="Times New Roman" w:hAnsi="Times New Roman" w:cs="Times New Roman"/>
          <w:sz w:val="20"/>
          <w:szCs w:val="20"/>
        </w:rPr>
        <w:br/>
        <w:t>z wnioskiem o wyjaśnienie treśc</w:t>
      </w:r>
      <w:r>
        <w:rPr>
          <w:rFonts w:ascii="Times New Roman" w:hAnsi="Times New Roman" w:cs="Times New Roman"/>
          <w:sz w:val="20"/>
          <w:szCs w:val="20"/>
        </w:rPr>
        <w:t>i SIWZ w następującym zakresie:</w:t>
      </w:r>
    </w:p>
    <w:p w:rsidR="003E36ED" w:rsidRPr="001E039D" w:rsidRDefault="003E36ED" w:rsidP="003E36ED">
      <w:pPr>
        <w:spacing w:before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>Prosimy o potwierdzenie czy zamówienie obejmuje bezpłatne użyczenie mieszkańcom zabudowy jednorodzinnej oraz zabudowy wielorodzinnej (bloków) pojemników na odpady?</w:t>
      </w:r>
    </w:p>
    <w:p w:rsidR="003E36ED" w:rsidRPr="001E039D" w:rsidRDefault="003E36ED" w:rsidP="003E36ED">
      <w:pPr>
        <w:spacing w:before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 xml:space="preserve">Czy wykonawca ma obowiązek dostarczać mieszkańcom zabudowy jednorodzinnej worki na odpady? Kolorystyka worków zgodna z utrzymania czystości i porządku tj. 5 frakcji: papier – niebieski, metale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E039D">
        <w:rPr>
          <w:rFonts w:ascii="Times New Roman" w:hAnsi="Times New Roman" w:cs="Times New Roman"/>
          <w:sz w:val="20"/>
          <w:szCs w:val="20"/>
        </w:rPr>
        <w:t xml:space="preserve">i tworzywa sztuczne– żółty, szkło– zielony, </w:t>
      </w:r>
      <w:proofErr w:type="spellStart"/>
      <w:r w:rsidRPr="001E039D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1E039D">
        <w:rPr>
          <w:rFonts w:ascii="Times New Roman" w:hAnsi="Times New Roman" w:cs="Times New Roman"/>
          <w:sz w:val="20"/>
          <w:szCs w:val="20"/>
        </w:rPr>
        <w:t>– brązowy, zmieszane– czarny.</w:t>
      </w:r>
    </w:p>
    <w:p w:rsidR="003E36ED" w:rsidRPr="001E039D" w:rsidRDefault="003E36ED" w:rsidP="003E36ED">
      <w:pPr>
        <w:spacing w:before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>Prosimy o doprecyzowanie jakie pojemniki na przeterminowane leki wykonawca ma obowiązek dostarczyć do aptek? Czy pojemniki mogą być dowolne czy muszę to być pojemniki przeznaczone do gromadzenie leków tj. o pojemności co najmniej 50 litrów, przeznaczony do pomieszczeń zamkniętych, zajmujący stosunkowo niewielką powierzchnię, wyposażony w pokrywę</w:t>
      </w:r>
      <w:r>
        <w:rPr>
          <w:rFonts w:ascii="Times New Roman" w:hAnsi="Times New Roman" w:cs="Times New Roman"/>
          <w:sz w:val="20"/>
          <w:szCs w:val="20"/>
        </w:rPr>
        <w:t xml:space="preserve"> z zamknięciem na klucz oraz c) </w:t>
      </w:r>
      <w:r w:rsidRPr="001E039D">
        <w:rPr>
          <w:rFonts w:ascii="Times New Roman" w:hAnsi="Times New Roman" w:cs="Times New Roman"/>
          <w:sz w:val="20"/>
          <w:szCs w:val="20"/>
        </w:rPr>
        <w:t>zabezpieczenie otworów wrzutowych powinno uniemożliwić dostęp do zawartości (tj. wrzuconych już do pojemnika lekarstw) osobom trzecim oraz zapewnić bezpieczne korzystanie z pojemnika?</w:t>
      </w:r>
    </w:p>
    <w:p w:rsidR="003E36ED" w:rsidRPr="001E039D" w:rsidRDefault="003E36ED" w:rsidP="003E36ED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 xml:space="preserve">Czy zamówienie obejmuje usługę prowadzenie </w:t>
      </w:r>
      <w:proofErr w:type="spellStart"/>
      <w:r w:rsidRPr="001E039D">
        <w:rPr>
          <w:rFonts w:ascii="Times New Roman" w:hAnsi="Times New Roman" w:cs="Times New Roman"/>
          <w:sz w:val="20"/>
          <w:szCs w:val="20"/>
        </w:rPr>
        <w:t>PSZOKu</w:t>
      </w:r>
      <w:proofErr w:type="spellEnd"/>
      <w:r w:rsidRPr="001E039D">
        <w:rPr>
          <w:rFonts w:ascii="Times New Roman" w:hAnsi="Times New Roman" w:cs="Times New Roman"/>
          <w:sz w:val="20"/>
          <w:szCs w:val="20"/>
        </w:rPr>
        <w:t xml:space="preserve"> na terenie gminy Skarżysko- Kamienna?</w:t>
      </w:r>
    </w:p>
    <w:p w:rsidR="003E36ED" w:rsidRPr="001E039D" w:rsidRDefault="003E36ED" w:rsidP="003E36ED">
      <w:pPr>
        <w:spacing w:before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1E039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>Zwracamy się z prośbą o wykreślenie zapisów dotyczących pełnej odpowiedzialności wykonawcy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>za osiągnięcie poziomów recyklingu. Na osiągnięcie poziomów recyklingu ma wpływ co najmniej kilka czynników, które są całkowicie niezależne od wykonawcy. Osiągnięcie poziomów recyklingu zależy od mieszkańców (wytwórcy odpadów), instalacji przetwarzania odpadów (</w:t>
      </w:r>
      <w:proofErr w:type="spellStart"/>
      <w:r w:rsidRPr="001E039D">
        <w:rPr>
          <w:rFonts w:ascii="Times New Roman" w:hAnsi="Times New Roman" w:cs="Times New Roman"/>
          <w:sz w:val="20"/>
          <w:szCs w:val="20"/>
        </w:rPr>
        <w:t>dosortowanie</w:t>
      </w:r>
      <w:proofErr w:type="spellEnd"/>
      <w:r w:rsidRPr="001E039D">
        <w:rPr>
          <w:rFonts w:ascii="Times New Roman" w:hAnsi="Times New Roman" w:cs="Times New Roman"/>
          <w:sz w:val="20"/>
          <w:szCs w:val="20"/>
        </w:rPr>
        <w:t xml:space="preserve"> odpadów) itp.”</w:t>
      </w:r>
    </w:p>
    <w:p w:rsidR="003E36ED" w:rsidRPr="000673AA" w:rsidRDefault="003E36ED" w:rsidP="003E36E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673A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Odpowiedź:</w:t>
      </w:r>
    </w:p>
    <w:p w:rsidR="003E36ED" w:rsidRPr="00BA46B1" w:rsidRDefault="003E36ED" w:rsidP="003E36E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46B1">
        <w:rPr>
          <w:rFonts w:ascii="Times New Roman" w:hAnsi="Times New Roman" w:cs="Times New Roman"/>
          <w:b/>
        </w:rPr>
        <w:t>Ad</w:t>
      </w:r>
      <w:r>
        <w:rPr>
          <w:rFonts w:ascii="Times New Roman" w:hAnsi="Times New Roman" w:cs="Times New Roman"/>
          <w:b/>
        </w:rPr>
        <w:t>.</w:t>
      </w:r>
      <w:r w:rsidRPr="00BA46B1">
        <w:rPr>
          <w:rFonts w:ascii="Times New Roman" w:hAnsi="Times New Roman" w:cs="Times New Roman"/>
          <w:b/>
        </w:rPr>
        <w:t xml:space="preserve"> 1. </w:t>
      </w:r>
    </w:p>
    <w:p w:rsidR="003E36ED" w:rsidRDefault="003E36ED" w:rsidP="003E36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Nie, zamówienie nie obejmuje bezpłatnego użyczenia mieszkańcom pojemników na odpady.</w:t>
      </w:r>
    </w:p>
    <w:p w:rsidR="00895035" w:rsidRPr="009D39BD" w:rsidRDefault="00895035" w:rsidP="00895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 ten zawarty jest </w:t>
      </w:r>
      <w:r w:rsidRPr="009D39BD">
        <w:rPr>
          <w:rFonts w:ascii="Times New Roman" w:hAnsi="Times New Roman" w:cs="Times New Roman"/>
        </w:rPr>
        <w:t>w zał. 8-1 Opis przedmiotu zamówienia.</w:t>
      </w:r>
    </w:p>
    <w:p w:rsidR="00895035" w:rsidRDefault="00895035" w:rsidP="003E36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035" w:rsidRDefault="00895035" w:rsidP="003E36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035" w:rsidRDefault="00895035" w:rsidP="003E36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035" w:rsidRPr="0028290D" w:rsidRDefault="00895035" w:rsidP="003E36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6ED" w:rsidRDefault="003E36ED" w:rsidP="003E36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46B1">
        <w:rPr>
          <w:rFonts w:ascii="Times New Roman" w:hAnsi="Times New Roman" w:cs="Times New Roman"/>
          <w:b/>
        </w:rPr>
        <w:lastRenderedPageBreak/>
        <w:t>Ad</w:t>
      </w:r>
      <w:r>
        <w:rPr>
          <w:rFonts w:ascii="Times New Roman" w:hAnsi="Times New Roman" w:cs="Times New Roman"/>
          <w:b/>
        </w:rPr>
        <w:t>.</w:t>
      </w:r>
      <w:r w:rsidRPr="00BA46B1">
        <w:rPr>
          <w:rFonts w:ascii="Times New Roman" w:hAnsi="Times New Roman" w:cs="Times New Roman"/>
          <w:b/>
        </w:rPr>
        <w:t xml:space="preserve"> 2.</w:t>
      </w:r>
      <w:r w:rsidRPr="00BA46B1">
        <w:rPr>
          <w:rFonts w:ascii="Times New Roman" w:hAnsi="Times New Roman" w:cs="Times New Roman"/>
        </w:rPr>
        <w:t xml:space="preserve"> </w:t>
      </w:r>
    </w:p>
    <w:p w:rsidR="003E36ED" w:rsidRPr="0028290D" w:rsidRDefault="003E36ED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Tak, Wykonawca ma obowiązek dostarczyć worki na odpady dla mieszkańców nieruchomości jednorodzinnych.</w:t>
      </w:r>
    </w:p>
    <w:p w:rsidR="003E36ED" w:rsidRPr="0028290D" w:rsidRDefault="003E36ED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Wykonawca zobowiązany jest dostarczać worki przeznaczone do zbierania odpadów selektywnie zebranych dla mieszkańców domów jednorodzinnych w systemie 1:1 (mieszkaniec oddaje jeden worek odpadów, w zamian dostaje jeden worek na odpady).</w:t>
      </w:r>
    </w:p>
    <w:p w:rsidR="003E36ED" w:rsidRPr="0028290D" w:rsidRDefault="003E36ED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Wykonawca zobowiązany jest dostarczać worki w 4 kolorach: szkło (koloru zielonego z napisem „SZKŁO”), papier i tekturę (koloru niebieskiego z napisem „PAPIER”), plastik i metal (koloru żółtego</w:t>
      </w:r>
      <w:r w:rsidRPr="0028290D">
        <w:rPr>
          <w:rFonts w:ascii="Times New Roman" w:hAnsi="Times New Roman" w:cs="Times New Roman"/>
          <w:sz w:val="20"/>
          <w:szCs w:val="20"/>
        </w:rPr>
        <w:br/>
        <w:t>z napisem „METALE I TWORZYWA SZTUCZNE), odpady ulegające biodegradacji, ze szczególnym uwzględnieniem bioodpadów (koloru brązowego z napisem „BIO”)</w:t>
      </w:r>
    </w:p>
    <w:p w:rsidR="003E36ED" w:rsidRDefault="003E36ED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Wykonawca nie jest zobowiązany do dostarczania worków na zmieszane odpady komunalne, ani na popiół.</w:t>
      </w:r>
    </w:p>
    <w:p w:rsidR="00DC1CE1" w:rsidRDefault="00DC1CE1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1CE1" w:rsidRPr="000673AA" w:rsidRDefault="00DC1CE1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36ED" w:rsidRDefault="003E36ED" w:rsidP="003E36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46B1">
        <w:rPr>
          <w:rFonts w:ascii="Times New Roman" w:hAnsi="Times New Roman" w:cs="Times New Roman"/>
          <w:b/>
        </w:rPr>
        <w:t>Ad</w:t>
      </w:r>
      <w:r>
        <w:rPr>
          <w:rFonts w:ascii="Times New Roman" w:hAnsi="Times New Roman" w:cs="Times New Roman"/>
          <w:b/>
        </w:rPr>
        <w:t>.</w:t>
      </w:r>
      <w:r w:rsidRPr="00BA46B1">
        <w:rPr>
          <w:rFonts w:ascii="Times New Roman" w:hAnsi="Times New Roman" w:cs="Times New Roman"/>
          <w:b/>
        </w:rPr>
        <w:t xml:space="preserve"> 3.</w:t>
      </w:r>
      <w:r w:rsidRPr="00BA46B1">
        <w:rPr>
          <w:rFonts w:ascii="Times New Roman" w:hAnsi="Times New Roman" w:cs="Times New Roman"/>
        </w:rPr>
        <w:t xml:space="preserve"> </w:t>
      </w:r>
    </w:p>
    <w:p w:rsidR="003E36ED" w:rsidRPr="0028290D" w:rsidRDefault="003E36ED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Pojemniki na przeterminowane leki, jakie ma obowiązek dostarczyć Wykonawca, muszą być przeznaczone do gromadzenia leków; zamykane na kluczyk, wyposażone w otwór wrzutowy uniemożliwiający wyjmowanie zgromadzonych lekarstw.</w:t>
      </w:r>
    </w:p>
    <w:p w:rsidR="003E36ED" w:rsidRPr="0028290D" w:rsidRDefault="003E36ED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Zamawiający nie określa wymagań w zakresie pojemności pojemników.</w:t>
      </w:r>
    </w:p>
    <w:p w:rsidR="003E36ED" w:rsidRDefault="003E36ED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Pojemniki należy opisać naklejką umieszczoną na frontowej ścianie pojemnika z napisem „Przeterminowane leki”</w:t>
      </w:r>
      <w:r w:rsidR="00DC1CE1">
        <w:rPr>
          <w:rFonts w:ascii="Times New Roman" w:hAnsi="Times New Roman" w:cs="Times New Roman"/>
          <w:sz w:val="20"/>
          <w:szCs w:val="20"/>
        </w:rPr>
        <w:t>.</w:t>
      </w:r>
    </w:p>
    <w:p w:rsidR="00DC1CE1" w:rsidRDefault="00DC1CE1" w:rsidP="00DC1CE1">
      <w:pPr>
        <w:pStyle w:val="Nagwek2"/>
        <w:spacing w:before="0" w:after="0" w:line="360" w:lineRule="auto"/>
        <w:jc w:val="both"/>
        <w:rPr>
          <w:rFonts w:asciiTheme="minorHAnsi" w:hAnsiTheme="minorHAnsi" w:cstheme="minorHAnsi"/>
          <w:b/>
          <w:szCs w:val="22"/>
        </w:rPr>
      </w:pPr>
      <w:bookmarkStart w:id="0" w:name="_Toc26267437"/>
    </w:p>
    <w:p w:rsidR="009D39BD" w:rsidRPr="009D39BD" w:rsidRDefault="009D39BD" w:rsidP="009D3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 ten zawarty jest </w:t>
      </w:r>
      <w:r w:rsidRPr="009D39BD">
        <w:rPr>
          <w:rFonts w:ascii="Times New Roman" w:hAnsi="Times New Roman" w:cs="Times New Roman"/>
        </w:rPr>
        <w:t>w zał. 8-1 Opis przedmiotu zamówienia.</w:t>
      </w:r>
    </w:p>
    <w:bookmarkEnd w:id="0"/>
    <w:p w:rsidR="00DC1CE1" w:rsidRPr="000673AA" w:rsidRDefault="00DC1CE1" w:rsidP="003E3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36ED" w:rsidRPr="00BA394C" w:rsidRDefault="003E36ED" w:rsidP="003E36E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394C">
        <w:rPr>
          <w:rFonts w:ascii="Times New Roman" w:hAnsi="Times New Roman" w:cs="Times New Roman"/>
          <w:b/>
        </w:rPr>
        <w:t>Ad</w:t>
      </w:r>
      <w:r>
        <w:rPr>
          <w:rFonts w:ascii="Times New Roman" w:hAnsi="Times New Roman" w:cs="Times New Roman"/>
          <w:b/>
        </w:rPr>
        <w:t>.</w:t>
      </w:r>
      <w:r w:rsidRPr="00BA394C">
        <w:rPr>
          <w:rFonts w:ascii="Times New Roman" w:hAnsi="Times New Roman" w:cs="Times New Roman"/>
          <w:b/>
        </w:rPr>
        <w:t xml:space="preserve"> 4.</w:t>
      </w:r>
    </w:p>
    <w:p w:rsidR="003E36ED" w:rsidRPr="000673AA" w:rsidRDefault="003E36ED" w:rsidP="003E36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Nie, prowadzenie i obsługa PSZOK nie są częścią zamówienia.</w:t>
      </w:r>
      <w:r w:rsidR="00A67947">
        <w:rPr>
          <w:rFonts w:ascii="Times New Roman" w:hAnsi="Times New Roman" w:cs="Times New Roman"/>
          <w:sz w:val="20"/>
          <w:szCs w:val="20"/>
        </w:rPr>
        <w:t xml:space="preserve">  </w:t>
      </w:r>
      <w:r w:rsidR="00895035">
        <w:rPr>
          <w:rFonts w:ascii="Times New Roman" w:hAnsi="Times New Roman" w:cs="Times New Roman"/>
          <w:sz w:val="20"/>
          <w:szCs w:val="20"/>
        </w:rPr>
        <w:t>Opis przedmiotu zamówienia nie obejmuje  tego tematu.</w:t>
      </w:r>
    </w:p>
    <w:p w:rsidR="003E36ED" w:rsidRDefault="003E36ED" w:rsidP="003E36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394C">
        <w:rPr>
          <w:rFonts w:ascii="Times New Roman" w:hAnsi="Times New Roman" w:cs="Times New Roman"/>
          <w:b/>
        </w:rPr>
        <w:t>Ad</w:t>
      </w:r>
      <w:r>
        <w:rPr>
          <w:rFonts w:ascii="Times New Roman" w:hAnsi="Times New Roman" w:cs="Times New Roman"/>
          <w:b/>
        </w:rPr>
        <w:t>.</w:t>
      </w:r>
      <w:r w:rsidRPr="00BA394C">
        <w:rPr>
          <w:rFonts w:ascii="Times New Roman" w:hAnsi="Times New Roman" w:cs="Times New Roman"/>
          <w:b/>
        </w:rPr>
        <w:t xml:space="preserve"> 5.</w:t>
      </w:r>
      <w:r w:rsidRPr="00BA46B1">
        <w:rPr>
          <w:rFonts w:ascii="Times New Roman" w:hAnsi="Times New Roman" w:cs="Times New Roman"/>
        </w:rPr>
        <w:t xml:space="preserve"> </w:t>
      </w:r>
    </w:p>
    <w:p w:rsidR="003E36ED" w:rsidRDefault="003E36ED" w:rsidP="003E36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Zamawia</w:t>
      </w:r>
      <w:r>
        <w:rPr>
          <w:rFonts w:ascii="Times New Roman" w:hAnsi="Times New Roman" w:cs="Times New Roman"/>
          <w:sz w:val="20"/>
          <w:szCs w:val="20"/>
        </w:rPr>
        <w:t>jący pozostawia zapis bez zmian.</w:t>
      </w:r>
    </w:p>
    <w:p w:rsidR="003E36ED" w:rsidRPr="00CD317A" w:rsidRDefault="003E36ED" w:rsidP="003E36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6ED" w:rsidRDefault="003E36ED" w:rsidP="003E36ED">
      <w:pPr>
        <w:pStyle w:val="Obszartekstu"/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:rsidR="00A53E76" w:rsidRPr="004B35DC" w:rsidRDefault="00A53E76" w:rsidP="00A53E76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</w:t>
      </w:r>
      <w:r w:rsidRPr="004B35DC">
        <w:rPr>
          <w:rFonts w:ascii="Book Antiqua" w:hAnsi="Book Antiqua"/>
          <w:b/>
          <w:sz w:val="16"/>
          <w:szCs w:val="16"/>
        </w:rPr>
        <w:t xml:space="preserve">   PREZYDENT  MIASTA</w:t>
      </w:r>
    </w:p>
    <w:p w:rsidR="00A53E76" w:rsidRDefault="00A53E76" w:rsidP="00A53E76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A53E76" w:rsidRPr="004B35DC" w:rsidRDefault="00A53E76" w:rsidP="00A53E76">
      <w:pPr>
        <w:ind w:left="6384"/>
        <w:rPr>
          <w:rFonts w:ascii="Book Antiqua" w:hAnsi="Book Antiqua"/>
          <w:b/>
          <w:sz w:val="16"/>
          <w:szCs w:val="16"/>
        </w:rPr>
      </w:pPr>
      <w:bookmarkStart w:id="1" w:name="_GoBack"/>
      <w:bookmarkEnd w:id="1"/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3E36ED" w:rsidRDefault="003E36ED" w:rsidP="003E36ED">
      <w:pPr>
        <w:pStyle w:val="Obszartekstu"/>
        <w:spacing w:line="100" w:lineRule="atLeast"/>
        <w:jc w:val="both"/>
        <w:rPr>
          <w:sz w:val="20"/>
          <w:szCs w:val="20"/>
        </w:rPr>
      </w:pPr>
    </w:p>
    <w:p w:rsidR="003E36ED" w:rsidRPr="00A10BF1" w:rsidRDefault="003E36ED" w:rsidP="003E36ED">
      <w:pPr>
        <w:pStyle w:val="Obszartekstu"/>
        <w:spacing w:line="100" w:lineRule="atLeast"/>
        <w:jc w:val="both"/>
        <w:rPr>
          <w:b/>
          <w:sz w:val="22"/>
          <w:szCs w:val="22"/>
        </w:rPr>
      </w:pPr>
      <w:r w:rsidRPr="00200B6D">
        <w:rPr>
          <w:sz w:val="20"/>
          <w:szCs w:val="20"/>
        </w:rPr>
        <w:t>Otrzymują:</w:t>
      </w:r>
    </w:p>
    <w:p w:rsidR="003E36ED" w:rsidRPr="00200B6D" w:rsidRDefault="003E36ED" w:rsidP="003E36ED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200B6D">
        <w:rPr>
          <w:sz w:val="20"/>
          <w:szCs w:val="20"/>
        </w:rPr>
        <w:t>Adresat.</w:t>
      </w:r>
    </w:p>
    <w:p w:rsidR="003E36ED" w:rsidRPr="00A10BF1" w:rsidRDefault="003E36ED" w:rsidP="003E36ED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200B6D">
        <w:rPr>
          <w:sz w:val="20"/>
          <w:szCs w:val="20"/>
        </w:rPr>
        <w:t>a/a.</w:t>
      </w:r>
    </w:p>
    <w:p w:rsidR="00457865" w:rsidRDefault="00457865"/>
    <w:sectPr w:rsidR="004578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72419"/>
      <w:docPartObj>
        <w:docPartGallery w:val="Page Numbers (Bottom of Page)"/>
        <w:docPartUnique/>
      </w:docPartObj>
    </w:sdtPr>
    <w:sdtEndPr/>
    <w:sdtContent>
      <w:p w:rsidR="00A10BF1" w:rsidRDefault="00A53E76" w:rsidP="00A10B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0BF1" w:rsidRDefault="00A53E7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54"/>
    <w:rsid w:val="003E36ED"/>
    <w:rsid w:val="00457865"/>
    <w:rsid w:val="00895035"/>
    <w:rsid w:val="009D39BD"/>
    <w:rsid w:val="00A53E76"/>
    <w:rsid w:val="00A67947"/>
    <w:rsid w:val="00AE0054"/>
    <w:rsid w:val="00DC1CE1"/>
    <w:rsid w:val="00E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6ED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C1CE1"/>
    <w:pPr>
      <w:keepNext/>
      <w:keepLines/>
      <w:spacing w:before="280" w:after="240" w:line="259" w:lineRule="auto"/>
      <w:outlineLvl w:val="1"/>
    </w:pPr>
    <w:rPr>
      <w:rFonts w:ascii="Calibri" w:eastAsiaTheme="majorEastAsia" w:hAnsi="Calibri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E36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36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E36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E36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E36ED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6ED"/>
  </w:style>
  <w:style w:type="character" w:customStyle="1" w:styleId="Nagwek2Znak">
    <w:name w:val="Nagłówek 2 Znak"/>
    <w:basedOn w:val="Domylnaczcionkaakapitu"/>
    <w:link w:val="Nagwek2"/>
    <w:uiPriority w:val="9"/>
    <w:rsid w:val="00DC1CE1"/>
    <w:rPr>
      <w:rFonts w:ascii="Calibri" w:eastAsiaTheme="majorEastAsia" w:hAnsi="Calibri" w:cstheme="majorBidi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6ED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C1CE1"/>
    <w:pPr>
      <w:keepNext/>
      <w:keepLines/>
      <w:spacing w:before="280" w:after="240" w:line="259" w:lineRule="auto"/>
      <w:outlineLvl w:val="1"/>
    </w:pPr>
    <w:rPr>
      <w:rFonts w:ascii="Calibri" w:eastAsiaTheme="majorEastAsia" w:hAnsi="Calibri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E36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E36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E36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E36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E36ED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6ED"/>
  </w:style>
  <w:style w:type="character" w:customStyle="1" w:styleId="Nagwek2Znak">
    <w:name w:val="Nagłówek 2 Znak"/>
    <w:basedOn w:val="Domylnaczcionkaakapitu"/>
    <w:link w:val="Nagwek2"/>
    <w:uiPriority w:val="9"/>
    <w:rsid w:val="00DC1CE1"/>
    <w:rPr>
      <w:rFonts w:ascii="Calibri" w:eastAsiaTheme="majorEastAsia" w:hAnsi="Calibri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2020-03-06T11:34:00Z</cp:lastPrinted>
  <dcterms:created xsi:type="dcterms:W3CDTF">2020-03-06T11:28:00Z</dcterms:created>
  <dcterms:modified xsi:type="dcterms:W3CDTF">2020-03-06T12:05:00Z</dcterms:modified>
</cp:coreProperties>
</file>