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B5D" w:rsidRPr="008500F5" w:rsidRDefault="00944B5D" w:rsidP="00944B5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  <w:r w:rsidRPr="008500F5">
        <w:rPr>
          <w:rFonts w:ascii="Times New Roman" w:hAnsi="Times New Roman" w:cs="Times New Roman"/>
          <w:sz w:val="36"/>
          <w:szCs w:val="36"/>
        </w:rPr>
        <w:t>Przedmiar robót</w:t>
      </w:r>
    </w:p>
    <w:p w:rsidR="00944B5D" w:rsidRPr="008500F5" w:rsidRDefault="00944B5D" w:rsidP="00944B5D">
      <w:pPr>
        <w:pStyle w:val="Bezodstpw"/>
        <w:jc w:val="center"/>
        <w:rPr>
          <w:rFonts w:ascii="Times New Roman" w:hAnsi="Times New Roman" w:cs="Times New Roman"/>
          <w:sz w:val="36"/>
          <w:szCs w:val="36"/>
        </w:rPr>
      </w:pPr>
    </w:p>
    <w:p w:rsidR="005114D0" w:rsidRPr="008500F5" w:rsidRDefault="00944B5D" w:rsidP="005114D0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8500F5">
        <w:rPr>
          <w:rFonts w:ascii="Times New Roman" w:hAnsi="Times New Roman" w:cs="Times New Roman"/>
          <w:sz w:val="32"/>
          <w:szCs w:val="32"/>
        </w:rPr>
        <w:t xml:space="preserve">Na zadanie: </w:t>
      </w:r>
    </w:p>
    <w:p w:rsidR="005114D0" w:rsidRDefault="005114D0" w:rsidP="005114D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0F5">
        <w:rPr>
          <w:rFonts w:ascii="Times New Roman" w:hAnsi="Times New Roman" w:cs="Times New Roman"/>
          <w:b/>
          <w:sz w:val="24"/>
          <w:szCs w:val="24"/>
        </w:rPr>
        <w:t xml:space="preserve">Naprawa, remonty dróg gminnych o nawierzchniach tłuczniowej, żużlowej i gruntowej                                </w:t>
      </w:r>
      <w:r w:rsidR="00887C19">
        <w:rPr>
          <w:rFonts w:ascii="Times New Roman" w:hAnsi="Times New Roman" w:cs="Times New Roman"/>
          <w:b/>
          <w:sz w:val="24"/>
          <w:szCs w:val="24"/>
        </w:rPr>
        <w:t xml:space="preserve">    w Skarżysku-Kamiennej w 2020</w:t>
      </w:r>
      <w:r w:rsidRPr="008500F5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4B5D" w:rsidRPr="001038C8" w:rsidRDefault="00944B5D" w:rsidP="00944B5D">
      <w:pPr>
        <w:jc w:val="center"/>
      </w:pPr>
    </w:p>
    <w:p w:rsidR="0041451A" w:rsidRDefault="0041451A" w:rsidP="0041451A">
      <w:pPr>
        <w:jc w:val="center"/>
      </w:pPr>
    </w:p>
    <w:p w:rsidR="0041451A" w:rsidRPr="00621059" w:rsidRDefault="0041451A" w:rsidP="0041451A"/>
    <w:tbl>
      <w:tblPr>
        <w:tblW w:w="9528" w:type="dxa"/>
        <w:tblInd w:w="-348" w:type="dxa"/>
        <w:tblLayout w:type="fixed"/>
        <w:tblLook w:val="0000"/>
      </w:tblPr>
      <w:tblGrid>
        <w:gridCol w:w="568"/>
        <w:gridCol w:w="5133"/>
        <w:gridCol w:w="1843"/>
        <w:gridCol w:w="1984"/>
      </w:tblGrid>
      <w:tr w:rsidR="00944B5D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grupy asortymentowej</w:t>
            </w:r>
          </w:p>
          <w:p w:rsidR="00944B5D" w:rsidRPr="00621059" w:rsidRDefault="00944B5D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elementu scalonego.</w:t>
            </w:r>
          </w:p>
          <w:p w:rsidR="00944B5D" w:rsidRPr="00621059" w:rsidRDefault="00944B5D" w:rsidP="000F2E6B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Opis pozycji kosztorysowej robót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Nazwa jednostki obmiarowej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5D" w:rsidRPr="00621059" w:rsidRDefault="00944B5D" w:rsidP="00223178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Ilość jednostek</w:t>
            </w:r>
          </w:p>
          <w:p w:rsidR="00944B5D" w:rsidRPr="00621059" w:rsidRDefault="00944B5D" w:rsidP="00223178">
            <w:pPr>
              <w:pStyle w:val="Bezodstpw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obmiarowych</w:t>
            </w:r>
          </w:p>
        </w:tc>
      </w:tr>
      <w:tr w:rsidR="00944B5D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4B5D" w:rsidRPr="00621059" w:rsidRDefault="00944B5D" w:rsidP="000F2E6B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B5D" w:rsidRPr="00621059" w:rsidRDefault="00944B5D" w:rsidP="00223178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Naprawa nawierzchni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tłuczniowej lub żużlowo-gruntowej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ewentualnym uzupełnieniem ubytków tłuczniem kamiennym (materiał oraz jego transport po stronie Wykonawcy)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i zagęszczenie podłoża,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 miejscach występowania ubytków wbudowanie materiał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 ulepszającego (tłuczeń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),   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profilowanie nawierzchni żużlowych (gruntowych) ulepszonej z utrzymaniem spadków poprzecznych oraz zagęszczenie.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 (bez ceny materiału)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materiał Zamawiającego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Warstwa grubości min.10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Wbudowanie i zagęszczenie tłucznia kamiennego na cał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 szerokości jezdni,  frakcja 4 -31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,5mm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lub frakcja 0-31,5 mm)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Obejmuje: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wbudowanie, profilowanie i zagęszczenie              z nadaniem odpowiednich spadków,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Warstwa grubości min.10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Koryta wykonywane na całej szerokości jezdni, mechanicznie grunt kategorii I-IV, głębokość</w:t>
            </w:r>
            <w:r>
              <w:rPr>
                <w:sz w:val="20"/>
                <w:szCs w:val="20"/>
              </w:rPr>
              <w:t xml:space="preserve"> do</w:t>
            </w:r>
            <w:r w:rsidRPr="00DF0D38">
              <w:rPr>
                <w:sz w:val="20"/>
                <w:szCs w:val="20"/>
              </w:rPr>
              <w:t xml:space="preserve"> 25 cm z transportem urobku samochodami 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 xml:space="preserve">.  do 5 </w:t>
            </w:r>
            <w:proofErr w:type="spellStart"/>
            <w:r w:rsidRPr="00DF0D38">
              <w:rPr>
                <w:sz w:val="20"/>
                <w:szCs w:val="20"/>
              </w:rPr>
              <w:t>km</w:t>
            </w:r>
            <w:proofErr w:type="spellEnd"/>
            <w:r w:rsidRPr="00DF0D38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Ścięcie poboczy obejmuje: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ścinanie poboczy mechanicznie (grubość warstwy ścinanej – 10 cm)</w:t>
            </w:r>
          </w:p>
          <w:p w:rsidR="00E32183" w:rsidRPr="00DF0D38" w:rsidRDefault="00E32183" w:rsidP="00720C1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- wywiezienie nadmiaru urobku na teren wskazany przez Zamawiającego, w granicach administracyjnych m. Skarżysko-Kamienna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.000,00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Oczyszczenie rowów z namułu                                   z profilowaniem dna i skarp, grubość namułu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20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Ręczne oczyszczanie rowów (w tym rowów umocnionych) z namułu, grubość namułu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20 cm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1D3D32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Odtworzenie rowu przydrożnego o gł. do 1m wraz z </w:t>
            </w:r>
            <w:proofErr w:type="spellStart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>odwozem</w:t>
            </w:r>
            <w:proofErr w:type="spellEnd"/>
            <w:r w:rsidRPr="001D3D32">
              <w:rPr>
                <w:rFonts w:ascii="Times New Roman" w:hAnsi="Times New Roman" w:cs="Times New Roman"/>
                <w:sz w:val="20"/>
                <w:szCs w:val="20"/>
              </w:rPr>
              <w:t xml:space="preserve"> urobku, miejsce wywozu ustala Wykonawca.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Remont cząstkowy nawierzchni tłuczniowej – mechaniczne zagęszczenie tłucznia – głębokość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wyboi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śr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. 5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(tłuczeń + transport  -  po stronie Wykonawcy)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Roboty ziemne koparkami przedsiębiernymi z transportem urobku samochodami</w:t>
            </w:r>
            <w:r>
              <w:rPr>
                <w:sz w:val="20"/>
                <w:szCs w:val="20"/>
              </w:rPr>
              <w:t xml:space="preserve"> </w:t>
            </w:r>
            <w:r w:rsidRPr="00DF0D38">
              <w:rPr>
                <w:sz w:val="20"/>
                <w:szCs w:val="20"/>
              </w:rPr>
              <w:t xml:space="preserve">Samowyładowczymi na </w:t>
            </w:r>
            <w:proofErr w:type="spellStart"/>
            <w:r w:rsidRPr="00DF0D38">
              <w:rPr>
                <w:sz w:val="20"/>
                <w:szCs w:val="20"/>
              </w:rPr>
              <w:t>odl</w:t>
            </w:r>
            <w:proofErr w:type="spellEnd"/>
            <w:r w:rsidRPr="00DF0D38">
              <w:rPr>
                <w:sz w:val="20"/>
                <w:szCs w:val="20"/>
              </w:rPr>
              <w:t>.  do 1 km, koparka 0,40·m3, grunt kategorii III-IV.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Nakłady uzupełniające za każde rozpoczęte 0,5 km odległości transportu  ponad 1 km po drogach utwardzonych (x8)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Mechaniczne karczowanie średniej gęstości krzewów i podszycia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0,050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 xml:space="preserve">Ścinanie drzew bez utrudnień do Ø 15 cm, wraz z karczowaniem pni oraz wywiezieniem dłużyc, gałęzi i karpiny na </w:t>
            </w:r>
            <w:proofErr w:type="spellStart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odl</w:t>
            </w:r>
            <w:proofErr w:type="spellEnd"/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. do 2 km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Zasypywanie wykopów spycharkami gąsiennicowymi o mocy 55kW/75km. Przemieszczenie gruntu na odległość do 10 m, grunt kat. I-III.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Mechaniczne plantowanie terenu spycharkami gąsiennicowymi o mocy 55kW/75km. W gruncie I-III.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 w:rsidRPr="0062105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Plantowanie ręczne powierzchni  gruntu rodzimego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0D38">
              <w:rPr>
                <w:sz w:val="20"/>
                <w:szCs w:val="20"/>
              </w:rPr>
              <w:t>Profilowanie i zagęszczenie podłoża pod warstwy konstrukcyjne nawierzchni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DF0D3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podziemnych, włazy kanałowe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Regulacja pionowa dla urządzeń podziemnych – zawory wodociągowe i gazowe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pStyle w:val="Bezodstpw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0D3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2183" w:rsidRPr="00621059" w:rsidTr="00944B5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621059" w:rsidRDefault="00E32183" w:rsidP="000F2E6B">
            <w:pPr>
              <w:pStyle w:val="Bezodstpw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Regulacja pionowa studzienek kanalizacji sanitarnej wraz z wymianą włazów kanałowych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2183" w:rsidRPr="00DF0D38" w:rsidRDefault="00E32183" w:rsidP="00720C17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183" w:rsidRPr="00DF0D38" w:rsidRDefault="00E32183" w:rsidP="00720C17">
            <w:pPr>
              <w:jc w:val="center"/>
              <w:rPr>
                <w:rFonts w:eastAsiaTheme="minorEastAsia"/>
                <w:sz w:val="20"/>
                <w:szCs w:val="20"/>
                <w:lang w:eastAsia="pl-PL"/>
              </w:rPr>
            </w:pPr>
            <w:r w:rsidRPr="00DF0D38">
              <w:rPr>
                <w:rFonts w:eastAsiaTheme="minorEastAsia"/>
                <w:sz w:val="20"/>
                <w:szCs w:val="20"/>
                <w:lang w:eastAsia="pl-PL"/>
              </w:rPr>
              <w:t>1,0</w:t>
            </w:r>
          </w:p>
        </w:tc>
      </w:tr>
    </w:tbl>
    <w:p w:rsidR="000E5E38" w:rsidRDefault="000E5E38" w:rsidP="009A556D">
      <w:pPr>
        <w:spacing w:line="360" w:lineRule="auto"/>
      </w:pPr>
    </w:p>
    <w:sectPr w:rsidR="000E5E38" w:rsidSect="00BB1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BF"/>
    <w:multiLevelType w:val="hybridMultilevel"/>
    <w:tmpl w:val="2954C6BA"/>
    <w:lvl w:ilvl="0" w:tplc="27FAF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5614D6"/>
    <w:multiLevelType w:val="hybridMultilevel"/>
    <w:tmpl w:val="DC4E2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51A"/>
    <w:rsid w:val="000033F1"/>
    <w:rsid w:val="000601FF"/>
    <w:rsid w:val="000C1D5E"/>
    <w:rsid w:val="000C6FD4"/>
    <w:rsid w:val="000E20DA"/>
    <w:rsid w:val="000E5E38"/>
    <w:rsid w:val="00185C8D"/>
    <w:rsid w:val="001877D2"/>
    <w:rsid w:val="001B1527"/>
    <w:rsid w:val="001D2224"/>
    <w:rsid w:val="00205C73"/>
    <w:rsid w:val="00271799"/>
    <w:rsid w:val="0028788F"/>
    <w:rsid w:val="002B611C"/>
    <w:rsid w:val="002D0A4A"/>
    <w:rsid w:val="002E66DD"/>
    <w:rsid w:val="003F64FB"/>
    <w:rsid w:val="0041451A"/>
    <w:rsid w:val="00466DE9"/>
    <w:rsid w:val="00475BA0"/>
    <w:rsid w:val="004E06F8"/>
    <w:rsid w:val="004E07A5"/>
    <w:rsid w:val="005114D0"/>
    <w:rsid w:val="00573175"/>
    <w:rsid w:val="00621059"/>
    <w:rsid w:val="0070084E"/>
    <w:rsid w:val="00772612"/>
    <w:rsid w:val="0079102D"/>
    <w:rsid w:val="008500F5"/>
    <w:rsid w:val="00887C19"/>
    <w:rsid w:val="008D2308"/>
    <w:rsid w:val="008F164B"/>
    <w:rsid w:val="00944B5D"/>
    <w:rsid w:val="009717B6"/>
    <w:rsid w:val="00984331"/>
    <w:rsid w:val="009A556D"/>
    <w:rsid w:val="00A247CE"/>
    <w:rsid w:val="00AC6F09"/>
    <w:rsid w:val="00BB1C17"/>
    <w:rsid w:val="00C24B2E"/>
    <w:rsid w:val="00CE695F"/>
    <w:rsid w:val="00D53FB4"/>
    <w:rsid w:val="00D62EC6"/>
    <w:rsid w:val="00E17B7A"/>
    <w:rsid w:val="00E32183"/>
    <w:rsid w:val="00E44170"/>
    <w:rsid w:val="00E772F1"/>
    <w:rsid w:val="00EB67C1"/>
    <w:rsid w:val="00F2252C"/>
    <w:rsid w:val="00F32F11"/>
    <w:rsid w:val="00F36661"/>
    <w:rsid w:val="00F8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5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41451A"/>
    <w:pPr>
      <w:widowControl w:val="0"/>
      <w:suppressAutoHyphens/>
      <w:spacing w:after="0" w:line="240" w:lineRule="atLeast"/>
      <w:ind w:left="16106" w:hanging="1603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qFormat/>
    <w:rsid w:val="0041451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4145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4145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63EA6-6D50-44AB-A3E8-27FD235C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j.gos</cp:lastModifiedBy>
  <cp:revision>20</cp:revision>
  <cp:lastPrinted>2018-02-28T10:32:00Z</cp:lastPrinted>
  <dcterms:created xsi:type="dcterms:W3CDTF">2014-02-12T10:19:00Z</dcterms:created>
  <dcterms:modified xsi:type="dcterms:W3CDTF">2020-02-13T07:49:00Z</dcterms:modified>
</cp:coreProperties>
</file>