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60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4726"/>
        <w:gridCol w:w="1925"/>
      </w:tblGrid>
      <w:tr w:rsidR="0004299A">
        <w:trPr>
          <w:trHeight w:val="1004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4299A" w:rsidRDefault="00502D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4299A" w:rsidRDefault="000429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04299A" w:rsidRDefault="000429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04299A" w:rsidRDefault="00502D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4299A" w:rsidRDefault="000429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Wykaz terenów wewnątrzosiedlowych do utrzymania w sezonie  2019/2020 i 2020/2021 r.</w:t>
            </w:r>
          </w:p>
          <w:p w:rsidR="0004299A" w:rsidRDefault="000429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4299A" w:rsidRDefault="000429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299A">
        <w:trPr>
          <w:trHeight w:val="510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99A" w:rsidRDefault="00502D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Powierzchnia (m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Milica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załącznik nr 1   dz. nr 87,88,90,62/162,91,89,93/2,93/1,94/5,94/3 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7172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Milica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 załącznik nr 2     dz. nr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105,108,109,110,111,112,113,114,115,116,117,118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11404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Milica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załącznik nr 3  dz. nr 99,100.102,101 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3662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Milica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załącznik nr 4     dz. nr 121,122,123,125,127,128,130,80/25,80/15,63,27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8365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ul .Popiełuszki dz. nr 80/1, 109/16, 100/10 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723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ul. Piłsudskiego  dz. nr 51/75, 51/78, 51/76, 51/79 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802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ul. Tysiąclecia / ul. Słowackiego dz. nr 33/33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1368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ul. Tysiąclecia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dz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nr 33/29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292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ul. Mickiewicza 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dz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nr 50/9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109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ul. Sezamkowa / ul. Pułaskiego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nr 146/4  146/7  146/9   147/2 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147/3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t>414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ul.  Żwirki i Wigury 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nr  14/19  14/20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578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 Staffa obszar A, B, C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3326  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Ul. Szkolna 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nr 5/1  11/12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1777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ul. Chałubińskiego  dz. nr 17/1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114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ul. Asfaltowa dz.nr 13/59  13/70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268   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ul. Robotnicza dz.nr 294/20 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294/18   294/19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2900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rejon ulic Prosta, Legionów, Struga dz.nr 2/5  2/6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275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ul. Źródlana  dz.nr 13/55   16/64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248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ul. Skalna, Asfaltowa 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nr 13/70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1950 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ul. Zielna 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nr 174/3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579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1-go Maja 27 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nr 15/1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109 </w:t>
            </w:r>
          </w:p>
        </w:tc>
      </w:tr>
      <w:tr w:rsidR="0004299A">
        <w:trPr>
          <w:trHeight w:val="285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4299A" w:rsidRDefault="00502D6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99A" w:rsidRDefault="00502D6B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46 435 </w:t>
            </w: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</w:t>
            </w: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</w:tbl>
    <w:p w:rsidR="0004299A" w:rsidRDefault="0004299A">
      <w:pPr>
        <w:sectPr w:rsidR="0004299A">
          <w:headerReference w:type="default" r:id="rId7"/>
          <w:pgSz w:w="11906" w:h="16838"/>
          <w:pgMar w:top="1969" w:right="1417" w:bottom="1417" w:left="1417" w:header="1417" w:footer="0" w:gutter="0"/>
          <w:cols w:space="708"/>
          <w:formProt w:val="0"/>
          <w:docGrid w:linePitch="360" w:charSpace="4096"/>
        </w:sectPr>
      </w:pPr>
    </w:p>
    <w:p w:rsidR="0004299A" w:rsidRDefault="0004299A"/>
    <w:sectPr w:rsidR="0004299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6B" w:rsidRDefault="00502D6B">
      <w:pPr>
        <w:spacing w:after="0" w:line="240" w:lineRule="auto"/>
      </w:pPr>
      <w:r>
        <w:separator/>
      </w:r>
    </w:p>
  </w:endnote>
  <w:endnote w:type="continuationSeparator" w:id="0">
    <w:p w:rsidR="00502D6B" w:rsidRDefault="0050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6B" w:rsidRDefault="00502D6B">
      <w:pPr>
        <w:spacing w:after="0" w:line="240" w:lineRule="auto"/>
      </w:pPr>
      <w:r>
        <w:separator/>
      </w:r>
    </w:p>
  </w:footnote>
  <w:footnote w:type="continuationSeparator" w:id="0">
    <w:p w:rsidR="00502D6B" w:rsidRDefault="0050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9A" w:rsidRDefault="00CA2365">
    <w:pPr>
      <w:pStyle w:val="Nagwek"/>
      <w:jc w:val="right"/>
    </w:pPr>
    <w:r>
      <w:t xml:space="preserve">Załącznik nr  10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99A"/>
    <w:rsid w:val="0004299A"/>
    <w:rsid w:val="00502D6B"/>
    <w:rsid w:val="00CA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5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A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365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c.kuza</dc:creator>
  <dc:description/>
  <cp:lastModifiedBy>e.zawidczak</cp:lastModifiedBy>
  <cp:revision>30</cp:revision>
  <cp:lastPrinted>2019-08-24T09:20:00Z</cp:lastPrinted>
  <dcterms:created xsi:type="dcterms:W3CDTF">2017-08-02T11:05:00Z</dcterms:created>
  <dcterms:modified xsi:type="dcterms:W3CDTF">2019-08-24T09:21:00Z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