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DD" w:rsidRPr="00BD352E" w:rsidRDefault="00C046DD" w:rsidP="002536CF">
      <w:pPr>
        <w:jc w:val="center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 xml:space="preserve">Przedmiot Zamówienia </w:t>
      </w:r>
    </w:p>
    <w:p w:rsidR="002536CF" w:rsidRPr="00BD352E" w:rsidRDefault="00FB3A94" w:rsidP="002536CF">
      <w:pPr>
        <w:jc w:val="center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>Nazwa zadania:</w:t>
      </w:r>
    </w:p>
    <w:p w:rsidR="00D24F80" w:rsidRPr="00BD352E" w:rsidRDefault="002536CF" w:rsidP="002536CF">
      <w:pPr>
        <w:jc w:val="center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 xml:space="preserve">Modernizacja </w:t>
      </w:r>
      <w:r w:rsidR="00C046DD" w:rsidRPr="00BD352E">
        <w:rPr>
          <w:rFonts w:ascii="Times New Roman" w:hAnsi="Times New Roman" w:cs="Times New Roman"/>
          <w:b/>
        </w:rPr>
        <w:t>i rozbudowa miejs</w:t>
      </w:r>
      <w:r w:rsidR="00E11555" w:rsidRPr="00BD352E">
        <w:rPr>
          <w:rFonts w:ascii="Times New Roman" w:hAnsi="Times New Roman" w:cs="Times New Roman"/>
          <w:b/>
        </w:rPr>
        <w:t xml:space="preserve">kiego systemu monitoringu </w:t>
      </w:r>
    </w:p>
    <w:p w:rsidR="00FB3A94" w:rsidRPr="00BD352E" w:rsidRDefault="00FB3A94">
      <w:pPr>
        <w:rPr>
          <w:rFonts w:ascii="Times New Roman" w:hAnsi="Times New Roman" w:cs="Times New Roman"/>
          <w:b/>
        </w:rPr>
      </w:pPr>
    </w:p>
    <w:p w:rsidR="00F95C17" w:rsidRPr="00BD352E" w:rsidRDefault="00C046DD" w:rsidP="005C7AA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 xml:space="preserve">Zakres </w:t>
      </w:r>
      <w:r w:rsidR="00B37EF2" w:rsidRPr="00BD352E">
        <w:rPr>
          <w:rFonts w:ascii="Times New Roman" w:hAnsi="Times New Roman" w:cs="Times New Roman"/>
          <w:b/>
        </w:rPr>
        <w:t xml:space="preserve"> prac do realizacji w </w:t>
      </w:r>
      <w:r w:rsidR="008A2D06" w:rsidRPr="00BD352E">
        <w:rPr>
          <w:rFonts w:ascii="Times New Roman" w:hAnsi="Times New Roman" w:cs="Times New Roman"/>
          <w:b/>
        </w:rPr>
        <w:t>ramach niniejszego postępowania</w:t>
      </w:r>
    </w:p>
    <w:p w:rsidR="00552BBA" w:rsidRPr="00BD352E" w:rsidRDefault="00257B79" w:rsidP="00552B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</w:t>
      </w:r>
      <w:r w:rsidR="00552BBA" w:rsidRPr="00BD352E">
        <w:rPr>
          <w:rFonts w:ascii="Times New Roman" w:hAnsi="Times New Roman" w:cs="Times New Roman"/>
          <w:b/>
        </w:rPr>
        <w:t xml:space="preserve"> Nr 1 – Dostawa urządzeń do miejsca spełnienia usługi. </w:t>
      </w:r>
    </w:p>
    <w:p w:rsidR="00552BBA" w:rsidRPr="00BD352E" w:rsidRDefault="00552BBA" w:rsidP="00552BBA">
      <w:p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 ramach niniejszego zadania, Wykonawca winień dostarczyć kompletne, nowe urządzenia zgodnie z poniższym wykazem:</w:t>
      </w:r>
    </w:p>
    <w:p w:rsidR="00552BBA" w:rsidRPr="00BD352E" w:rsidRDefault="00552BBA" w:rsidP="00552BBA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Dysk 10TB SATA, serwerowy – 10 sztuk</w:t>
      </w:r>
    </w:p>
    <w:p w:rsidR="00763646" w:rsidRPr="00BD352E" w:rsidRDefault="00552BBA" w:rsidP="001D4EA2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Licencja Avigilion Control Centre w wersji Enterprise  - 21 sztuk (strumieni video).</w:t>
      </w:r>
      <w:r w:rsidR="00CC0C4F">
        <w:rPr>
          <w:rFonts w:ascii="Times New Roman" w:hAnsi="Times New Roman" w:cs="Times New Roman"/>
          <w:color w:val="FF0000"/>
        </w:rPr>
        <w:t xml:space="preserve">                                            </w:t>
      </w:r>
      <w:r w:rsidR="00763646">
        <w:rPr>
          <w:rFonts w:ascii="Times New Roman" w:hAnsi="Times New Roman" w:cs="Times New Roman"/>
          <w:color w:val="FF0000"/>
        </w:rPr>
        <w:t xml:space="preserve"> </w:t>
      </w:r>
      <w:r w:rsidR="008C44B0">
        <w:rPr>
          <w:rFonts w:ascii="Times New Roman" w:hAnsi="Times New Roman" w:cs="Times New Roman"/>
          <w:color w:val="FF0000"/>
        </w:rPr>
        <w:t>( ww. licencję</w:t>
      </w:r>
      <w:r w:rsidR="00CC0C4F">
        <w:rPr>
          <w:rFonts w:ascii="Times New Roman" w:hAnsi="Times New Roman" w:cs="Times New Roman"/>
          <w:color w:val="FF0000"/>
        </w:rPr>
        <w:t xml:space="preserve"> posiada </w:t>
      </w:r>
      <w:r w:rsidR="008C44B0">
        <w:rPr>
          <w:rFonts w:ascii="Times New Roman" w:hAnsi="Times New Roman" w:cs="Times New Roman"/>
          <w:color w:val="FF0000"/>
        </w:rPr>
        <w:t xml:space="preserve"> zamawiający</w:t>
      </w:r>
      <w:r w:rsidR="00CC0C4F">
        <w:rPr>
          <w:rFonts w:ascii="Times New Roman" w:hAnsi="Times New Roman" w:cs="Times New Roman"/>
          <w:color w:val="FF0000"/>
        </w:rPr>
        <w:t xml:space="preserve"> , dlatego też prz</w:t>
      </w:r>
      <w:r w:rsidR="001D4EA2">
        <w:rPr>
          <w:rFonts w:ascii="Times New Roman" w:hAnsi="Times New Roman" w:cs="Times New Roman"/>
          <w:color w:val="FF0000"/>
        </w:rPr>
        <w:t>y rozszerzeniu systemu wymagana jest ww. licencja )</w:t>
      </w:r>
      <w:r w:rsidR="008C44B0">
        <w:rPr>
          <w:rFonts w:ascii="Times New Roman" w:hAnsi="Times New Roman" w:cs="Times New Roman"/>
          <w:color w:val="FF0000"/>
        </w:rPr>
        <w:t xml:space="preserve"> </w:t>
      </w:r>
    </w:p>
    <w:p w:rsidR="00552BBA" w:rsidRPr="00BD352E" w:rsidRDefault="00552BBA" w:rsidP="00552BBA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Kamera  wraz z wymaganymi przez producenta akcesoriami montażowymi:</w:t>
      </w:r>
    </w:p>
    <w:p w:rsidR="00552BBA" w:rsidRPr="00BD352E" w:rsidRDefault="00552BBA" w:rsidP="00552BBA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Typ 1 -  3 sztuki.</w:t>
      </w:r>
    </w:p>
    <w:p w:rsidR="00552BBA" w:rsidRPr="00BD352E" w:rsidRDefault="00552BBA" w:rsidP="00552BBA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Typ 2 -  6 sztuk</w:t>
      </w:r>
    </w:p>
    <w:p w:rsidR="00552BBA" w:rsidRPr="00BD352E" w:rsidRDefault="00552BBA" w:rsidP="00552BBA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Typ 3 –  7 sztuk </w:t>
      </w:r>
    </w:p>
    <w:p w:rsidR="00552BBA" w:rsidRPr="00BD352E" w:rsidRDefault="00552BBA" w:rsidP="00552BBA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Typ 4 -  1 sztuka</w:t>
      </w:r>
    </w:p>
    <w:p w:rsidR="00552BBA" w:rsidRPr="00BD352E" w:rsidRDefault="00552BBA" w:rsidP="00552BBA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Monitor cienko ramkowy, przemysłowy, o przekątnej minimum 46” przystosowany do pracy ciągłej 24/7 -  5 sztuk</w:t>
      </w:r>
      <w:r w:rsidR="00031E08">
        <w:rPr>
          <w:rFonts w:ascii="Times New Roman" w:hAnsi="Times New Roman" w:cs="Times New Roman"/>
        </w:rPr>
        <w:t xml:space="preserve">   </w:t>
      </w:r>
      <w:r w:rsidR="00031E08" w:rsidRPr="00CB5FE7">
        <w:rPr>
          <w:rFonts w:ascii="Times New Roman" w:hAnsi="Times New Roman" w:cs="Times New Roman"/>
          <w:color w:val="FF0000"/>
        </w:rPr>
        <w:t>(</w:t>
      </w:r>
      <w:r w:rsidR="00CB5FE7" w:rsidRPr="00CB5FE7">
        <w:rPr>
          <w:rFonts w:ascii="Times New Roman" w:hAnsi="Times New Roman" w:cs="Times New Roman"/>
          <w:color w:val="FF0000"/>
        </w:rPr>
        <w:t xml:space="preserve"> opis: </w:t>
      </w:r>
      <w:r w:rsidR="00031E08" w:rsidRPr="00CB5FE7">
        <w:rPr>
          <w:rFonts w:ascii="Times New Roman" w:hAnsi="Times New Roman" w:cs="Times New Roman"/>
          <w:color w:val="FF0000"/>
        </w:rPr>
        <w:t xml:space="preserve"> ściana wideo </w:t>
      </w:r>
      <w:r w:rsidR="00CB5FE7">
        <w:rPr>
          <w:rFonts w:ascii="Times New Roman" w:hAnsi="Times New Roman" w:cs="Times New Roman"/>
          <w:color w:val="FF0000"/>
        </w:rPr>
        <w:t xml:space="preserve"> szt. 4 + 1 szt. )</w:t>
      </w:r>
    </w:p>
    <w:p w:rsidR="00552BBA" w:rsidRPr="00BD352E" w:rsidRDefault="00552BBA" w:rsidP="00552BBA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Dostawa komputerowej stacji klienckiej – 1 sztuka</w:t>
      </w:r>
    </w:p>
    <w:p w:rsidR="00552BBA" w:rsidRPr="00BD352E" w:rsidRDefault="00552BBA" w:rsidP="00552BBA">
      <w:pPr>
        <w:ind w:left="360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Szczegółowe, minimalne parametry urządzeń określono w dalszej części dokumentu. </w:t>
      </w:r>
    </w:p>
    <w:p w:rsidR="008A2D06" w:rsidRPr="00BD352E" w:rsidRDefault="008A2D06" w:rsidP="008A2D06">
      <w:pPr>
        <w:jc w:val="both"/>
        <w:rPr>
          <w:rFonts w:ascii="Times New Roman" w:hAnsi="Times New Roman" w:cs="Times New Roman"/>
        </w:rPr>
      </w:pPr>
    </w:p>
    <w:p w:rsidR="00FB3A94" w:rsidRDefault="00FB3A94" w:rsidP="008A2D0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>Wymagania formalne</w:t>
      </w:r>
    </w:p>
    <w:p w:rsidR="00414C7E" w:rsidRPr="00BD352E" w:rsidRDefault="00414C7E" w:rsidP="00414C7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560E9" w:rsidRPr="00391529" w:rsidRDefault="00FB3A94" w:rsidP="0039152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color w:val="FF0000"/>
        </w:rPr>
      </w:pPr>
      <w:r w:rsidRPr="00391529">
        <w:rPr>
          <w:rFonts w:ascii="Times New Roman" w:hAnsi="Times New Roman" w:cs="Times New Roman"/>
          <w:color w:val="FF0000"/>
        </w:rPr>
        <w:t xml:space="preserve">Wymaga się aby oferent </w:t>
      </w:r>
      <w:r w:rsidR="00414C7E" w:rsidRPr="00391529">
        <w:rPr>
          <w:rFonts w:ascii="Times New Roman" w:hAnsi="Times New Roman" w:cs="Times New Roman"/>
          <w:color w:val="FF0000"/>
        </w:rPr>
        <w:t xml:space="preserve"> Wykonawca </w:t>
      </w:r>
      <w:r w:rsidRPr="00391529">
        <w:rPr>
          <w:rFonts w:ascii="Times New Roman" w:hAnsi="Times New Roman" w:cs="Times New Roman"/>
          <w:color w:val="FF0000"/>
        </w:rPr>
        <w:t xml:space="preserve">biorący udział w postepowaniu </w:t>
      </w:r>
      <w:r w:rsidR="00414C7E" w:rsidRPr="00391529">
        <w:rPr>
          <w:rFonts w:ascii="Times New Roman" w:hAnsi="Times New Roman" w:cs="Times New Roman"/>
          <w:color w:val="FF0000"/>
        </w:rPr>
        <w:t xml:space="preserve">spełniał  </w:t>
      </w:r>
      <w:r w:rsidR="00D560E9" w:rsidRPr="00391529">
        <w:rPr>
          <w:rFonts w:ascii="Times New Roman" w:hAnsi="Times New Roman" w:cs="Times New Roman"/>
          <w:color w:val="FF0000"/>
        </w:rPr>
        <w:t>warunki udziału w postępowania</w:t>
      </w:r>
      <w:r w:rsidR="00391529" w:rsidRPr="00391529">
        <w:rPr>
          <w:rFonts w:ascii="Times New Roman" w:hAnsi="Times New Roman" w:cs="Times New Roman"/>
          <w:color w:val="FF0000"/>
        </w:rPr>
        <w:t xml:space="preserve"> opisane poniżej</w:t>
      </w:r>
    </w:p>
    <w:p w:rsidR="001F7781" w:rsidRDefault="00D560E9" w:rsidP="001F7781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FF0000"/>
        </w:rPr>
      </w:pPr>
      <w:r w:rsidRPr="00D560E9">
        <w:rPr>
          <w:rFonts w:ascii="Times New Roman" w:hAnsi="Times New Roman" w:cs="Times New Roman"/>
          <w:color w:val="FF0000"/>
        </w:rPr>
        <w:t xml:space="preserve">Zamawiający uzna ww. warunek za spełniony jeżeli wykonawca wykaże, że w okresie ostatnich  trzech lat przed upływem terminu składania ofert (a jeżeli okres prowadzenia działalności jest krótszy – w tym okresie), wykonał </w:t>
      </w:r>
      <w:r w:rsidRPr="00D560E9">
        <w:rPr>
          <w:rFonts w:ascii="Times New Roman" w:hAnsi="Times New Roman" w:cs="Times New Roman"/>
          <w:b/>
          <w:color w:val="FF0000"/>
        </w:rPr>
        <w:t>co najmniej dwie dostawy obejmujące dostawę wraz z instalacją i konfiguracją systemu składającego się z co najmniej  15 kamer systemu IP</w:t>
      </w:r>
      <w:r w:rsidRPr="00D560E9">
        <w:rPr>
          <w:rFonts w:ascii="Times New Roman" w:hAnsi="Times New Roman" w:cs="Times New Roman"/>
          <w:color w:val="FF0000"/>
        </w:rPr>
        <w:t xml:space="preserve"> </w:t>
      </w:r>
      <w:r w:rsidRPr="00D560E9">
        <w:rPr>
          <w:rFonts w:ascii="Times New Roman" w:hAnsi="Times New Roman" w:cs="Times New Roman"/>
          <w:b/>
          <w:color w:val="FF0000"/>
        </w:rPr>
        <w:t>opartego o algorytmy pozwalające na identyfikację i kategoryzację obiektów: człowiek i pojazd wraz z funkcjonalnościami wyszukiwania określonych pojazdów po charakterystyce kształtów i koloru</w:t>
      </w:r>
      <w:r w:rsidRPr="00D560E9">
        <w:rPr>
          <w:rFonts w:ascii="Times New Roman" w:hAnsi="Times New Roman" w:cs="Times New Roman"/>
          <w:color w:val="FF0000"/>
        </w:rPr>
        <w:t xml:space="preserve"> </w:t>
      </w:r>
      <w:r w:rsidRPr="00D560E9">
        <w:rPr>
          <w:rFonts w:ascii="Times New Roman" w:eastAsia="TimesNewRoman" w:hAnsi="Times New Roman" w:cs="Times New Roman"/>
          <w:color w:val="FF0000"/>
        </w:rPr>
        <w:t xml:space="preserve">wraz z podaniem ich wartości, przedmiotu, dat wykonania i podmiotów, na rzecz których dostawy lub usługi zostały wykonane, oraz załączeniem dowodów określających czy te dostawy zostały wykonane należycie, przy czym dowodami, o których mowa, są referencje bądź inne dokumenty wystawione przez podmiot, na rzecz którego dostawy były wykonywane, , a jeżeli z uzasadnionej przyczyny o obiektywnym charakterze wykonawca nie jest w stanie uzyskać tych dokumentów – oświadczenie wykonawcy; </w:t>
      </w:r>
    </w:p>
    <w:p w:rsidR="001F7781" w:rsidRPr="001F7781" w:rsidRDefault="001F7781" w:rsidP="001F77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1F7781">
        <w:rPr>
          <w:rFonts w:ascii="Times New Roman" w:eastAsia="TimesNewRoman" w:hAnsi="Times New Roman" w:cs="Times New Roman"/>
          <w:b/>
          <w:color w:val="FF0000"/>
        </w:rPr>
        <w:lastRenderedPageBreak/>
        <w:t>Uwaga:</w:t>
      </w:r>
      <w:r w:rsidRPr="001F7781">
        <w:rPr>
          <w:rFonts w:ascii="Times New Roman" w:eastAsia="TimesNewRoman" w:hAnsi="Times New Roman" w:cs="Times New Roman"/>
          <w:color w:val="FF0000"/>
        </w:rPr>
        <w:t xml:space="preserve"> W celu zapewnienia odpowiedniego poziomu konkurencji Z</w:t>
      </w:r>
      <w:r>
        <w:rPr>
          <w:rFonts w:ascii="Times New Roman" w:eastAsia="TimesNewRoman" w:hAnsi="Times New Roman" w:cs="Times New Roman"/>
          <w:color w:val="FF0000"/>
        </w:rPr>
        <w:t xml:space="preserve">amawiający zaznacza,    </w:t>
      </w:r>
      <w:r w:rsidRPr="001F7781">
        <w:rPr>
          <w:rFonts w:ascii="Times New Roman" w:eastAsia="TimesNewRoman" w:hAnsi="Times New Roman" w:cs="Times New Roman"/>
          <w:color w:val="FF0000"/>
        </w:rPr>
        <w:t>że dowody dot. usług wykonanych, a w przypadku świadczeń okresowych lub ciągłych – również wykonywanych w okresie dłuższym niż 3 lata przed upływem terminu składania ofert – nie zostaną uwzględnione.</w:t>
      </w:r>
    </w:p>
    <w:p w:rsidR="00E6488E" w:rsidRPr="00BD352E" w:rsidRDefault="00E6488E" w:rsidP="00FB3A94">
      <w:pPr>
        <w:pStyle w:val="Akapitzlist"/>
        <w:jc w:val="both"/>
        <w:rPr>
          <w:rFonts w:ascii="Times New Roman" w:hAnsi="Times New Roman" w:cs="Times New Roman"/>
          <w:b/>
        </w:rPr>
      </w:pPr>
    </w:p>
    <w:p w:rsidR="00E64E34" w:rsidRPr="00BD352E" w:rsidRDefault="00E64E34" w:rsidP="008A2D0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>Szczegółowy zakres prac i funkcjonalności do zrealizowania w ramach zadania</w:t>
      </w:r>
    </w:p>
    <w:p w:rsidR="009C6C31" w:rsidRPr="00D00B78" w:rsidRDefault="007A675B" w:rsidP="007A675B">
      <w:pPr>
        <w:jc w:val="both"/>
        <w:rPr>
          <w:rFonts w:ascii="Times New Roman" w:hAnsi="Times New Roman" w:cs="Times New Roman"/>
          <w:color w:val="FF0000"/>
        </w:rPr>
      </w:pPr>
      <w:r w:rsidRPr="00D00B78">
        <w:rPr>
          <w:rFonts w:ascii="Times New Roman" w:hAnsi="Times New Roman" w:cs="Times New Roman"/>
          <w:color w:val="FF0000"/>
        </w:rPr>
        <w:t xml:space="preserve">W ramach rozbudowy posiadanego systemu monitoringu wizyjnego </w:t>
      </w:r>
      <w:r w:rsidR="0091022A" w:rsidRPr="00D00B78">
        <w:rPr>
          <w:rFonts w:ascii="Times New Roman" w:hAnsi="Times New Roman" w:cs="Times New Roman"/>
          <w:color w:val="FF0000"/>
        </w:rPr>
        <w:t>planuje się wyposażyć określone skrzyżowania</w:t>
      </w:r>
      <w:r w:rsidR="00FC292B" w:rsidRPr="00D00B78">
        <w:rPr>
          <w:rFonts w:ascii="Times New Roman" w:hAnsi="Times New Roman" w:cs="Times New Roman"/>
          <w:color w:val="FF0000"/>
        </w:rPr>
        <w:t xml:space="preserve"> i miejsca</w:t>
      </w:r>
      <w:r w:rsidR="0091022A" w:rsidRPr="00D00B78">
        <w:rPr>
          <w:rFonts w:ascii="Times New Roman" w:hAnsi="Times New Roman" w:cs="Times New Roman"/>
          <w:color w:val="FF0000"/>
        </w:rPr>
        <w:t xml:space="preserve"> w kamery posiadające algorytmy pozwalające na identyfikację i kategoryzację obiektów: człowiek i pojazd wraz z funkcjonalnościami wyszukiwania określonych pojazdów po charakterystyce kształtu i kol</w:t>
      </w:r>
      <w:r w:rsidR="009C6C31" w:rsidRPr="00D00B78">
        <w:rPr>
          <w:rFonts w:ascii="Times New Roman" w:hAnsi="Times New Roman" w:cs="Times New Roman"/>
          <w:color w:val="FF0000"/>
        </w:rPr>
        <w:t>oru.</w:t>
      </w:r>
    </w:p>
    <w:p w:rsidR="00AA0F47" w:rsidRDefault="0091022A" w:rsidP="007A675B">
      <w:pPr>
        <w:jc w:val="both"/>
        <w:rPr>
          <w:rFonts w:ascii="Times New Roman" w:hAnsi="Times New Roman" w:cs="Times New Roman"/>
          <w:color w:val="FF0000"/>
        </w:rPr>
      </w:pPr>
      <w:r w:rsidRPr="00D00B78">
        <w:rPr>
          <w:rFonts w:ascii="Times New Roman" w:hAnsi="Times New Roman" w:cs="Times New Roman"/>
          <w:color w:val="FF0000"/>
        </w:rPr>
        <w:t xml:space="preserve">Dlatego też wymaga się aby </w:t>
      </w:r>
      <w:r w:rsidR="008A3239" w:rsidRPr="00D00B78">
        <w:rPr>
          <w:rFonts w:ascii="Times New Roman" w:hAnsi="Times New Roman" w:cs="Times New Roman"/>
          <w:color w:val="FF0000"/>
        </w:rPr>
        <w:t xml:space="preserve"> </w:t>
      </w:r>
      <w:r w:rsidR="00E73E23" w:rsidRPr="00D00B78">
        <w:rPr>
          <w:rFonts w:ascii="Times New Roman" w:hAnsi="Times New Roman" w:cs="Times New Roman"/>
          <w:color w:val="FF0000"/>
        </w:rPr>
        <w:t xml:space="preserve">kamery </w:t>
      </w:r>
    </w:p>
    <w:p w:rsidR="00E73E23" w:rsidRPr="00D00B78" w:rsidRDefault="00E73E23" w:rsidP="007A675B">
      <w:pPr>
        <w:jc w:val="both"/>
        <w:rPr>
          <w:rFonts w:ascii="Times New Roman" w:hAnsi="Times New Roman" w:cs="Times New Roman"/>
          <w:color w:val="FF0000"/>
        </w:rPr>
      </w:pPr>
      <w:r w:rsidRPr="00D00B78">
        <w:rPr>
          <w:rFonts w:ascii="Times New Roman" w:hAnsi="Times New Roman" w:cs="Times New Roman"/>
          <w:color w:val="FF0000"/>
        </w:rPr>
        <w:t xml:space="preserve">posiadały zaimplementowane takowe algorytmy, które we współpracy z posiadanym oprogramowaniem przez Zamawiającego pozwalały na realizacje zadań detekcji i wyszukiwania. </w:t>
      </w:r>
    </w:p>
    <w:p w:rsidR="006E4F7B" w:rsidRPr="00BD352E" w:rsidRDefault="006E4F7B" w:rsidP="006E4F7B">
      <w:pPr>
        <w:jc w:val="both"/>
        <w:rPr>
          <w:rFonts w:ascii="Times New Roman" w:hAnsi="Times New Roman" w:cs="Times New Roman"/>
        </w:rPr>
      </w:pPr>
    </w:p>
    <w:p w:rsidR="007A675B" w:rsidRPr="00BD352E" w:rsidRDefault="007A675B" w:rsidP="008A2D0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>Zakres konfiguracji kamer</w:t>
      </w:r>
      <w:r w:rsidR="007C2C00" w:rsidRPr="00BD352E">
        <w:rPr>
          <w:rFonts w:ascii="Times New Roman" w:hAnsi="Times New Roman" w:cs="Times New Roman"/>
          <w:b/>
        </w:rPr>
        <w:t xml:space="preserve"> w oprogramowaniu klienckim – dla kamer typ: </w:t>
      </w:r>
      <w:r w:rsidR="008E58A5" w:rsidRPr="00BD352E">
        <w:rPr>
          <w:rFonts w:ascii="Times New Roman" w:hAnsi="Times New Roman" w:cs="Times New Roman"/>
          <w:b/>
        </w:rPr>
        <w:t>2 i 4</w:t>
      </w:r>
    </w:p>
    <w:p w:rsidR="007C2C00" w:rsidRPr="00BD352E" w:rsidRDefault="007C2C00" w:rsidP="007C2C00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Oprogramowanie klienckie musi posiadać poniższe funkcjonalności związane z konfiguracją i parametryzacją pracy kamer. Wszystkie funkcjonalności muszą być dostępne z poziomu uprawnień administratora jak również z poziomu uprawnień operatora o ile ma uprawnienia do zmiany części z nich.</w:t>
      </w:r>
    </w:p>
    <w:p w:rsidR="007C2C00" w:rsidRPr="00BD352E" w:rsidRDefault="007C2C00" w:rsidP="007C2C0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zamianę podstawowych parametrów kamery takich jak: nazwa kamery, lokalizacja kamery, logiczne ID;</w:t>
      </w:r>
    </w:p>
    <w:p w:rsidR="007C2C00" w:rsidRPr="00BD352E" w:rsidRDefault="007C2C00" w:rsidP="007C2C0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włączenie lub wyłączenie stanu diod LED kamery oraz działania analizy wideo o ile kamera podłączona do sytemu jest w nią wyposażona;</w:t>
      </w:r>
    </w:p>
    <w:p w:rsidR="007C2C00" w:rsidRPr="00BD352E" w:rsidRDefault="007C2C00" w:rsidP="007C2C0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włączenie funkcji PTZ w sytuacji wykorzystania RS485 w kamerze (o ile kamera ma takie złącze).  W ramach funkcji PTZ musi istnieć możliwość wyboru protokołu transmisji, szybkości transmisji oraz parzystości;</w:t>
      </w:r>
    </w:p>
    <w:p w:rsidR="007C2C00" w:rsidRPr="00BD352E" w:rsidRDefault="007C2C00" w:rsidP="007C2C0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posiadać możliwość resetu kamery – ponownego uruchomienia;</w:t>
      </w:r>
    </w:p>
    <w:p w:rsidR="007C2C00" w:rsidRPr="00BD352E" w:rsidRDefault="007C2C00" w:rsidP="007C2C0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posiadać możliwość automatycznego i ręcznego nadania adresu IP;</w:t>
      </w:r>
    </w:p>
    <w:p w:rsidR="007C2C00" w:rsidRPr="00BD352E" w:rsidRDefault="007C2C00" w:rsidP="007C2C0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 xml:space="preserve">Oprogramowanie musi umożliwiać włączenie </w:t>
      </w:r>
      <w:proofErr w:type="spellStart"/>
      <w:r w:rsidRPr="00BD352E">
        <w:rPr>
          <w:rFonts w:ascii="Times New Roman" w:hAnsi="Times New Roman" w:cs="Times New Roman"/>
        </w:rPr>
        <w:t>multiemisji</w:t>
      </w:r>
      <w:proofErr w:type="spellEnd"/>
      <w:r w:rsidRPr="00BD352E">
        <w:rPr>
          <w:rFonts w:ascii="Times New Roman" w:hAnsi="Times New Roman" w:cs="Times New Roman"/>
        </w:rPr>
        <w:t xml:space="preserve"> wraz z możliwością ustawienia TTL;</w:t>
      </w:r>
    </w:p>
    <w:p w:rsidR="007C2C00" w:rsidRPr="00BD352E" w:rsidRDefault="007C2C00" w:rsidP="007C2C0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włączenie i zmianę: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trybu dziennego i nocnego kamery oraz automatycznego wyboru pracy trybu dzień/noc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zmiana ekspozycji  ręczna i automatyczna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 xml:space="preserve">przesłony – otwarta, zamknięta, automatyczna 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maksymalny czas naświetlania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maksymalne wzmocnienie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BLC – Kompensacja tylnego światła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Nasycenie i wyostrzenie</w:t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Obrót obrazu  z kamery  o 90⁰, 180⁰, 270⁰;</w:t>
      </w:r>
      <w:r w:rsidRPr="00BD352E">
        <w:rPr>
          <w:rFonts w:ascii="Times New Roman" w:hAnsi="Times New Roman" w:cs="Times New Roman"/>
        </w:rPr>
        <w:tab/>
      </w:r>
      <w:r w:rsidRPr="00BD352E">
        <w:rPr>
          <w:rFonts w:ascii="Times New Roman" w:hAnsi="Times New Roman" w:cs="Times New Roman"/>
        </w:rPr>
        <w:tab/>
      </w:r>
    </w:p>
    <w:p w:rsidR="007C2C00" w:rsidRPr="00BD352E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Automatyczny i niestandardowy balans bieli</w:t>
      </w:r>
    </w:p>
    <w:p w:rsidR="007C2C00" w:rsidRPr="00392172" w:rsidRDefault="007C2C00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Ustawienie zoomu optycznego oraz ostrości  w trybie ręcznym i automatycznym</w:t>
      </w:r>
    </w:p>
    <w:p w:rsidR="00392172" w:rsidRPr="00BD352E" w:rsidRDefault="00392172" w:rsidP="007C2C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lastRenderedPageBreak/>
        <w:t xml:space="preserve">Oprogramowanie musi umożliwiać wybór: </w:t>
      </w:r>
    </w:p>
    <w:p w:rsidR="007C2C00" w:rsidRPr="00BD352E" w:rsidRDefault="007C2C00" w:rsidP="007C2C0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kompresji obrazu kamery w ramach wspieranych przez kamerę</w:t>
      </w:r>
    </w:p>
    <w:p w:rsidR="007C2C00" w:rsidRPr="00BD352E" w:rsidRDefault="007C2C00" w:rsidP="007C2C0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ilości generowanych klatek na sekundę</w:t>
      </w:r>
    </w:p>
    <w:p w:rsidR="007C2C00" w:rsidRPr="00BD352E" w:rsidRDefault="007C2C00" w:rsidP="007C2C0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jakości obrazy – co najmniej 15 poziomów</w:t>
      </w:r>
    </w:p>
    <w:p w:rsidR="007C2C00" w:rsidRPr="00BD352E" w:rsidRDefault="007C2C00" w:rsidP="007C2C0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 xml:space="preserve">szybkości transmisji </w:t>
      </w:r>
    </w:p>
    <w:p w:rsidR="007C2C00" w:rsidRPr="00BD352E" w:rsidRDefault="007C2C00" w:rsidP="007C2C0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rozdzielczości pracy</w:t>
      </w:r>
    </w:p>
    <w:p w:rsidR="007C2C00" w:rsidRPr="00BD352E" w:rsidRDefault="007C2C00" w:rsidP="007C2C0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odstęp pomiędzy klatkami kluczowymi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w ramach ustawienia parametryzacji pracy musi pokazywać daną chwilową przepustowość przy danych parametrach pracy kamery;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 xml:space="preserve">Oprogramowanie musi umożliwiać ustawianie detekcji ruchu kamery wraz z parametryzacją czułości i progu detekcji; 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konfigurację czasu nagrywania przed i po wystąpieniu ruchu w polu widzenia kamery;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tworzenie stref detekcji ruchu (co najmniej 5) opartych</w:t>
      </w:r>
      <w:r w:rsidR="007408B7">
        <w:rPr>
          <w:rFonts w:ascii="Times New Roman" w:hAnsi="Times New Roman" w:cs="Times New Roman"/>
        </w:rPr>
        <w:t xml:space="preserve">                   </w:t>
      </w:r>
      <w:r w:rsidRPr="00BD352E">
        <w:rPr>
          <w:rFonts w:ascii="Times New Roman" w:hAnsi="Times New Roman" w:cs="Times New Roman"/>
        </w:rPr>
        <w:t xml:space="preserve"> o dowolny kształt;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konfigurację analizy wideo w kamerze (szczegółowe wymagania w dalszej części dokumentu)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 xml:space="preserve">Oprogramowanie musi umożliwiać tworzenie stref prywatności w polu widzenia kamery </w:t>
      </w:r>
      <w:r w:rsidR="007408B7">
        <w:rPr>
          <w:rFonts w:ascii="Times New Roman" w:hAnsi="Times New Roman" w:cs="Times New Roman"/>
        </w:rPr>
        <w:t xml:space="preserve">                       </w:t>
      </w:r>
      <w:r w:rsidRPr="00BD352E">
        <w:rPr>
          <w:rFonts w:ascii="Times New Roman" w:hAnsi="Times New Roman" w:cs="Times New Roman"/>
        </w:rPr>
        <w:t>– co najmniej 4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 xml:space="preserve">Oprogramowanie musi umożliwiać parametryzację nagrywania ręcznego (wyzwalanego przez operatora) z poziomu panelu wideo. Oprogramowanie musi umożliwiać ustawienie czasu nagrywania przed włączeniem i długości manualnego nagrywania w sytuacji włączenia </w:t>
      </w:r>
      <w:r w:rsidR="007408B7">
        <w:rPr>
          <w:rFonts w:ascii="Times New Roman" w:hAnsi="Times New Roman" w:cs="Times New Roman"/>
        </w:rPr>
        <w:t xml:space="preserve">                     </w:t>
      </w:r>
      <w:r w:rsidRPr="00BD352E">
        <w:rPr>
          <w:rFonts w:ascii="Times New Roman" w:hAnsi="Times New Roman" w:cs="Times New Roman"/>
        </w:rPr>
        <w:t>go i nie wyłączenia przez operatora;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</w:rPr>
        <w:t>Oprogramowanie musi umożliwiać konfigurację wejść i wyjść cyfrowych kamery (o ile kamera je posiada) oraz skutków wystąpienia danego zdarzenia dla pracy systemu nagrywania;</w:t>
      </w:r>
    </w:p>
    <w:p w:rsidR="007C2C00" w:rsidRPr="00BD352E" w:rsidRDefault="007C2C00" w:rsidP="007C2C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Oprogramowanie musi posiadać możliwość elastycznego konfigurowania pracy danej kamery przy użyciu kalendarza pozwalającego na wybór trybów pracy: rejestracja całości materiału, ruchu, zdarzeń, brak rejestracji przy jednoczesnym podglądzie „na żywo”, itp.;</w:t>
      </w:r>
      <w:r w:rsidRPr="00BD352E">
        <w:rPr>
          <w:rFonts w:ascii="Times New Roman" w:hAnsi="Times New Roman" w:cs="Times New Roman"/>
        </w:rPr>
        <w:tab/>
      </w:r>
    </w:p>
    <w:p w:rsidR="00E64E34" w:rsidRPr="00BD352E" w:rsidRDefault="00E64E34" w:rsidP="00E64E34">
      <w:pPr>
        <w:jc w:val="both"/>
        <w:rPr>
          <w:rFonts w:ascii="Times New Roman" w:hAnsi="Times New Roman" w:cs="Times New Roman"/>
          <w:b/>
        </w:rPr>
      </w:pPr>
    </w:p>
    <w:p w:rsidR="005C7AAF" w:rsidRPr="00BD352E" w:rsidRDefault="008A2D06" w:rsidP="008A2D0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>Minimalne parametry techniczne urządzeń</w:t>
      </w:r>
      <w:r w:rsidR="00FC292B" w:rsidRPr="00BD352E">
        <w:rPr>
          <w:rFonts w:ascii="Times New Roman" w:hAnsi="Times New Roman" w:cs="Times New Roman"/>
          <w:b/>
        </w:rPr>
        <w:t>:</w:t>
      </w:r>
    </w:p>
    <w:p w:rsidR="008A2D06" w:rsidRPr="00BD352E" w:rsidRDefault="008A2D06" w:rsidP="008A2D06">
      <w:pPr>
        <w:jc w:val="both"/>
        <w:rPr>
          <w:rFonts w:ascii="Times New Roman" w:hAnsi="Times New Roman" w:cs="Times New Roman"/>
        </w:rPr>
      </w:pPr>
    </w:p>
    <w:p w:rsidR="008A2D06" w:rsidRPr="00BD352E" w:rsidRDefault="008A2D06" w:rsidP="008A2D06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 ramach modernizacji i rozbudowy systemu monitoringu wizyjnego przewiduje się wykorzystać urządzenia o poniższych parametrach minimalnych:</w:t>
      </w:r>
    </w:p>
    <w:p w:rsidR="008E58A5" w:rsidRPr="007408B7" w:rsidRDefault="008E58A5" w:rsidP="008A2D06">
      <w:pPr>
        <w:jc w:val="both"/>
        <w:rPr>
          <w:rFonts w:ascii="Times New Roman" w:hAnsi="Times New Roman" w:cs="Times New Roman"/>
          <w:b/>
          <w:color w:val="FF0000"/>
        </w:rPr>
      </w:pPr>
      <w:r w:rsidRPr="00BD352E">
        <w:rPr>
          <w:rFonts w:ascii="Times New Roman" w:hAnsi="Times New Roman" w:cs="Times New Roman"/>
          <w:b/>
        </w:rPr>
        <w:t xml:space="preserve">Kamera zewnętrzna PTZ – Typ </w:t>
      </w:r>
      <w:r w:rsidR="00727829" w:rsidRPr="00BD352E">
        <w:rPr>
          <w:rFonts w:ascii="Times New Roman" w:hAnsi="Times New Roman" w:cs="Times New Roman"/>
          <w:b/>
        </w:rPr>
        <w:t>1</w:t>
      </w:r>
      <w:r w:rsidR="007408B7">
        <w:rPr>
          <w:rFonts w:ascii="Times New Roman" w:hAnsi="Times New Roman" w:cs="Times New Roman"/>
          <w:b/>
          <w:color w:val="FF0000"/>
        </w:rPr>
        <w:t xml:space="preserve"> ( minimalne parametry )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przetwornik obrazu co najmniej (nie mniejszy niż) 1/2.8’’ o skanowaniu progresywnym CMOS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całkowita liczba pikseli nie mniej niż 1920 (H)x1080(V)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stosowania kompresji H.264 oraz MJPEG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wbudowany obiektyw zmiennoogniskowy w zakresie co najmniej od 4,8 do 120 mm z funkcją autofocus i </w:t>
      </w:r>
      <w:proofErr w:type="spellStart"/>
      <w:r w:rsidRPr="00BD352E">
        <w:rPr>
          <w:rFonts w:ascii="Times New Roman" w:hAnsi="Times New Roman" w:cs="Times New Roman"/>
        </w:rPr>
        <w:t>motozoom</w:t>
      </w:r>
      <w:proofErr w:type="spellEnd"/>
      <w:r w:rsidRPr="00BD352E">
        <w:rPr>
          <w:rFonts w:ascii="Times New Roman" w:hAnsi="Times New Roman" w:cs="Times New Roman"/>
        </w:rPr>
        <w:t xml:space="preserve"> wsparty zintegrowanym </w:t>
      </w:r>
      <w:proofErr w:type="spellStart"/>
      <w:r w:rsidRPr="00BD352E">
        <w:rPr>
          <w:rFonts w:ascii="Times New Roman" w:hAnsi="Times New Roman" w:cs="Times New Roman"/>
        </w:rPr>
        <w:t>doświetlaczem</w:t>
      </w:r>
      <w:proofErr w:type="spellEnd"/>
      <w:r w:rsidRPr="00BD352E">
        <w:rPr>
          <w:rFonts w:ascii="Times New Roman" w:hAnsi="Times New Roman" w:cs="Times New Roman"/>
        </w:rPr>
        <w:t xml:space="preserve"> IR opartym o co najmniej 3 diody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lastRenderedPageBreak/>
        <w:t>praca w oparciu o rozdzielczość Full HD – 1080p oraz możliwość redukcji rozdzielczości do CIF (352x288)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generowania 60/50 klatek na sekundę dla rozdzielczości Full HD (1920x1080) oraz 30/25 klatek na sekundę dla rozdzielczości D1 oraz CIF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minimalna czułość kamery w trybie kolorowym 0,005 </w:t>
      </w:r>
      <w:proofErr w:type="spellStart"/>
      <w:r w:rsidRPr="00BD352E">
        <w:rPr>
          <w:rFonts w:ascii="Times New Roman" w:hAnsi="Times New Roman" w:cs="Times New Roman"/>
        </w:rPr>
        <w:t>lux</w:t>
      </w:r>
      <w:proofErr w:type="spellEnd"/>
      <w:r w:rsidRPr="00BD352E">
        <w:rPr>
          <w:rFonts w:ascii="Times New Roman" w:hAnsi="Times New Roman" w:cs="Times New Roman"/>
        </w:rPr>
        <w:t xml:space="preserve"> dla F1.6 oraz 0.00 </w:t>
      </w:r>
      <w:proofErr w:type="spellStart"/>
      <w:r w:rsidRPr="00BD352E">
        <w:rPr>
          <w:rFonts w:ascii="Times New Roman" w:hAnsi="Times New Roman" w:cs="Times New Roman"/>
        </w:rPr>
        <w:t>lux</w:t>
      </w:r>
      <w:proofErr w:type="spellEnd"/>
      <w:r w:rsidRPr="00BD352E">
        <w:rPr>
          <w:rFonts w:ascii="Times New Roman" w:hAnsi="Times New Roman" w:cs="Times New Roman"/>
        </w:rPr>
        <w:t xml:space="preserve"> dla F1.6 w trybie monochromatycznym z włączonym IR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Efektywny zasięg IR nie mniej niż 150 metrów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nieograniczony zakres obrotu horyzontalnego - 360⁰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nachylenie kamery od -15⁰ (</w:t>
      </w:r>
      <w:proofErr w:type="spellStart"/>
      <w:r w:rsidRPr="00BD352E">
        <w:rPr>
          <w:rFonts w:ascii="Times New Roman" w:hAnsi="Times New Roman" w:cs="Times New Roman"/>
        </w:rPr>
        <w:t>uchył</w:t>
      </w:r>
      <w:proofErr w:type="spellEnd"/>
      <w:r w:rsidRPr="00BD352E">
        <w:rPr>
          <w:rFonts w:ascii="Times New Roman" w:hAnsi="Times New Roman" w:cs="Times New Roman"/>
        </w:rPr>
        <w:t xml:space="preserve"> od góry) do +90⁰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prędkość PTZ dla </w:t>
      </w:r>
      <w:proofErr w:type="spellStart"/>
      <w:r w:rsidRPr="00BD352E">
        <w:rPr>
          <w:rFonts w:ascii="Times New Roman" w:hAnsi="Times New Roman" w:cs="Times New Roman"/>
        </w:rPr>
        <w:t>presetów</w:t>
      </w:r>
      <w:proofErr w:type="spellEnd"/>
      <w:r w:rsidRPr="00BD352E">
        <w:rPr>
          <w:rFonts w:ascii="Times New Roman" w:hAnsi="Times New Roman" w:cs="Times New Roman"/>
        </w:rPr>
        <w:t xml:space="preserve"> co najmniej 400⁰ na sekundę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maksymalna ilość </w:t>
      </w:r>
      <w:proofErr w:type="spellStart"/>
      <w:r w:rsidRPr="00BD352E">
        <w:rPr>
          <w:rFonts w:ascii="Times New Roman" w:hAnsi="Times New Roman" w:cs="Times New Roman"/>
        </w:rPr>
        <w:t>presetów</w:t>
      </w:r>
      <w:proofErr w:type="spellEnd"/>
      <w:r w:rsidRPr="00BD352E">
        <w:rPr>
          <w:rFonts w:ascii="Times New Roman" w:hAnsi="Times New Roman" w:cs="Times New Roman"/>
        </w:rPr>
        <w:t xml:space="preserve"> co najmniej 280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ilość tras patrolowych co najmniej 8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szybkość migawki od 1/1 do 1/300.000 s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stosunek sygnału do szumu co najmniej 55dB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regulacji trybu dzień-noc: automatyczny, tylko kolor, monochromatyczny (mechaniczny filtr IR)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funkcje kompensacji oświetlenia tła: BLC, HLC i WDR (co najmniej 120dB) automatyczny, predefiniowany i ręczny balans bieli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Funkcja „</w:t>
      </w:r>
      <w:proofErr w:type="spellStart"/>
      <w:r w:rsidRPr="00BD352E">
        <w:rPr>
          <w:rFonts w:ascii="Times New Roman" w:hAnsi="Times New Roman" w:cs="Times New Roman"/>
        </w:rPr>
        <w:t>Odmglenia</w:t>
      </w:r>
      <w:proofErr w:type="spellEnd"/>
      <w:r w:rsidRPr="00BD352E">
        <w:rPr>
          <w:rFonts w:ascii="Times New Roman" w:hAnsi="Times New Roman" w:cs="Times New Roman"/>
        </w:rPr>
        <w:t>”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Adaptacyjna szybkość obrotu kamerą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cyfrowa redukcja szumu 2D i 3D Ultra DNR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kreowania co najmniej 24 stref prywatności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dwukierunkowa komunikacja audio w oparciu o kompresję G.711a/G711Mu/G.722/G.726/G.729</w:t>
      </w:r>
    </w:p>
    <w:p w:rsidR="00727829" w:rsidRPr="00BD352E" w:rsidRDefault="00727829" w:rsidP="0072782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wbudowana zaawansowana analiza ruchu w kamerze oparta o niniejsze reguły oraz w pełni transferowalne alarmy do oprogramowania zarządzającego VMS: </w:t>
      </w:r>
    </w:p>
    <w:p w:rsidR="00727829" w:rsidRPr="00BD352E" w:rsidRDefault="00727829" w:rsidP="00727829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detekcja ruchu</w:t>
      </w:r>
    </w:p>
    <w:p w:rsidR="00727829" w:rsidRPr="00BD352E" w:rsidRDefault="00727829" w:rsidP="00727829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przekroczenie wirtualnej linii</w:t>
      </w:r>
    </w:p>
    <w:p w:rsidR="00727829" w:rsidRPr="00BD352E" w:rsidRDefault="00727829" w:rsidP="00727829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detekcja porzuconych obiektów</w:t>
      </w:r>
    </w:p>
    <w:p w:rsidR="00727829" w:rsidRPr="00BD352E" w:rsidRDefault="00727829" w:rsidP="00727829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Detekcja twarzy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maksymalna ilość klientów - co najmniej 20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Funkcja Elektronicznej Stabilizacji Obrazu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klasa szczelności - co najmniej IP66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wbudowane wejścia i wyjścia alarmowe w stosunku 2/1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wbudowany slot na kartę SD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możliwość zasilania poprzez AC24V oraz </w:t>
      </w:r>
      <w:proofErr w:type="spellStart"/>
      <w:r w:rsidRPr="00BD352E">
        <w:rPr>
          <w:rFonts w:ascii="Times New Roman" w:hAnsi="Times New Roman" w:cs="Times New Roman"/>
        </w:rPr>
        <w:t>HiPoE</w:t>
      </w:r>
      <w:proofErr w:type="spellEnd"/>
      <w:r w:rsidRPr="00BD352E">
        <w:rPr>
          <w:rFonts w:ascii="Times New Roman" w:hAnsi="Times New Roman" w:cs="Times New Roman"/>
        </w:rPr>
        <w:t xml:space="preserve"> 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 ochrona przeciwprzepięciowa 6KV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temperatura pracy  w zakresie co najmniej od -40⁰C do +70⁰C dla AC24V 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zgodność z ONVIF </w:t>
      </w:r>
    </w:p>
    <w:p w:rsidR="00727829" w:rsidRPr="00BD352E" w:rsidRDefault="00727829" w:rsidP="0072782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>w pełni zintegrowane oprogramowanie układowe kamery z VMS do obsługi funkcji ONVIF: „</w:t>
      </w:r>
      <w:proofErr w:type="spellStart"/>
      <w:r w:rsidRPr="00BD352E">
        <w:rPr>
          <w:rFonts w:ascii="Times New Roman" w:hAnsi="Times New Roman" w:cs="Times New Roman"/>
          <w:b/>
        </w:rPr>
        <w:t>Click</w:t>
      </w:r>
      <w:proofErr w:type="spellEnd"/>
      <w:r w:rsidRPr="00BD352E">
        <w:rPr>
          <w:rFonts w:ascii="Times New Roman" w:hAnsi="Times New Roman" w:cs="Times New Roman"/>
          <w:b/>
        </w:rPr>
        <w:t xml:space="preserve"> to Center” oraz „Drag to zoom”</w:t>
      </w:r>
    </w:p>
    <w:p w:rsidR="00C90FF1" w:rsidRPr="00BD352E" w:rsidRDefault="00C90FF1" w:rsidP="00C90FF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Co najmniej </w:t>
      </w:r>
      <w:r w:rsidR="00564965" w:rsidRPr="00BD352E">
        <w:rPr>
          <w:rFonts w:ascii="Times New Roman" w:hAnsi="Times New Roman" w:cs="Times New Roman"/>
        </w:rPr>
        <w:t>24</w:t>
      </w:r>
      <w:r w:rsidRPr="00BD352E">
        <w:rPr>
          <w:rFonts w:ascii="Times New Roman" w:hAnsi="Times New Roman" w:cs="Times New Roman"/>
        </w:rPr>
        <w:t xml:space="preserve"> </w:t>
      </w:r>
      <w:r w:rsidR="00382AF2" w:rsidRPr="00BD352E">
        <w:rPr>
          <w:rFonts w:ascii="Times New Roman" w:hAnsi="Times New Roman" w:cs="Times New Roman"/>
        </w:rPr>
        <w:t>miesiące</w:t>
      </w:r>
      <w:r w:rsidRPr="00BD352E">
        <w:rPr>
          <w:rFonts w:ascii="Times New Roman" w:hAnsi="Times New Roman" w:cs="Times New Roman"/>
        </w:rPr>
        <w:t xml:space="preserve"> gwarancji producenta kamery</w:t>
      </w:r>
    </w:p>
    <w:p w:rsidR="00C90FF1" w:rsidRPr="00BD352E" w:rsidRDefault="00C90FF1" w:rsidP="00C90FF1">
      <w:pPr>
        <w:pStyle w:val="Akapitzlist"/>
        <w:rPr>
          <w:rFonts w:ascii="Times New Roman" w:hAnsi="Times New Roman" w:cs="Times New Roman"/>
          <w:b/>
        </w:rPr>
      </w:pPr>
    </w:p>
    <w:p w:rsidR="00392172" w:rsidRDefault="00392172" w:rsidP="00D518D7">
      <w:pPr>
        <w:rPr>
          <w:rFonts w:ascii="Times New Roman" w:hAnsi="Times New Roman" w:cs="Times New Roman"/>
          <w:b/>
        </w:rPr>
      </w:pPr>
    </w:p>
    <w:p w:rsidR="00392172" w:rsidRDefault="00392172" w:rsidP="00D518D7">
      <w:pPr>
        <w:rPr>
          <w:rFonts w:ascii="Times New Roman" w:hAnsi="Times New Roman" w:cs="Times New Roman"/>
          <w:b/>
        </w:rPr>
      </w:pPr>
    </w:p>
    <w:p w:rsidR="00D518D7" w:rsidRPr="00BD352E" w:rsidRDefault="00D518D7" w:rsidP="00D518D7">
      <w:pPr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lastRenderedPageBreak/>
        <w:t>Kamera zewnętrzna tubowa – Typ 2:</w:t>
      </w:r>
      <w:r w:rsidR="00877492" w:rsidRPr="00877492">
        <w:rPr>
          <w:rFonts w:ascii="Times New Roman" w:hAnsi="Times New Roman" w:cs="Times New Roman"/>
          <w:b/>
          <w:color w:val="FF0000"/>
        </w:rPr>
        <w:t xml:space="preserve"> </w:t>
      </w:r>
      <w:r w:rsidR="00877492">
        <w:rPr>
          <w:rFonts w:ascii="Times New Roman" w:hAnsi="Times New Roman" w:cs="Times New Roman"/>
          <w:b/>
          <w:color w:val="FF0000"/>
        </w:rPr>
        <w:t>( minimalne parametry )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Przetwornik obrazu co najmniej 1/2.3’’ ze skanowaniem progresywnym CMOS o układzie obrazu 16:9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Obsługiwane kompresje obrazu H.264 oraz MJPEG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Liczba aktywnych pikseli co najmniej 3840(H)x2160(V)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skalowania rozdzielczości do co najmniej 3072(H)x1728(V)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Wbudowany obiektyw dostosowany do przenoszenia rozdzielczości  3840(H)x2160(V), wyposażony w funkcję autofocus i </w:t>
      </w:r>
      <w:proofErr w:type="spellStart"/>
      <w:r w:rsidRPr="00BD352E">
        <w:rPr>
          <w:rFonts w:ascii="Times New Roman" w:hAnsi="Times New Roman" w:cs="Times New Roman"/>
        </w:rPr>
        <w:t>motozoom</w:t>
      </w:r>
      <w:proofErr w:type="spellEnd"/>
      <w:r w:rsidRPr="00BD352E">
        <w:rPr>
          <w:rFonts w:ascii="Times New Roman" w:hAnsi="Times New Roman" w:cs="Times New Roman"/>
        </w:rPr>
        <w:t xml:space="preserve"> o zakresie od 4.5 mm lub mniej do co najmniej 8 mm lub więcej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Obiektyw o jasności  nie mniejszej niż F1.8 z funkcją P-</w:t>
      </w:r>
      <w:proofErr w:type="spellStart"/>
      <w:r w:rsidRPr="00BD352E">
        <w:rPr>
          <w:rFonts w:ascii="Times New Roman" w:hAnsi="Times New Roman" w:cs="Times New Roman"/>
        </w:rPr>
        <w:t>Iris</w:t>
      </w:r>
      <w:proofErr w:type="spellEnd"/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Minimalne natężenie światła  co najmniej 0.29 </w:t>
      </w:r>
      <w:proofErr w:type="spellStart"/>
      <w:r w:rsidRPr="00BD352E">
        <w:rPr>
          <w:rFonts w:ascii="Times New Roman" w:hAnsi="Times New Roman" w:cs="Times New Roman"/>
        </w:rPr>
        <w:t>lux</w:t>
      </w:r>
      <w:proofErr w:type="spellEnd"/>
      <w:r w:rsidRPr="00BD352E">
        <w:rPr>
          <w:rFonts w:ascii="Times New Roman" w:hAnsi="Times New Roman" w:cs="Times New Roman"/>
        </w:rPr>
        <w:t xml:space="preserve"> dla F1.8 w trybie kolorowym i 0.058 </w:t>
      </w:r>
      <w:proofErr w:type="spellStart"/>
      <w:r w:rsidRPr="00BD352E">
        <w:rPr>
          <w:rFonts w:ascii="Times New Roman" w:hAnsi="Times New Roman" w:cs="Times New Roman"/>
        </w:rPr>
        <w:t>lux</w:t>
      </w:r>
      <w:proofErr w:type="spellEnd"/>
      <w:r w:rsidRPr="00BD352E">
        <w:rPr>
          <w:rFonts w:ascii="Times New Roman" w:hAnsi="Times New Roman" w:cs="Times New Roman"/>
        </w:rPr>
        <w:t xml:space="preserve"> dla F1.8 w trybie monochromatycznym 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Wbudowany, zintegrowany, adaptacyjny </w:t>
      </w:r>
      <w:proofErr w:type="spellStart"/>
      <w:r w:rsidRPr="00BD352E">
        <w:rPr>
          <w:rFonts w:ascii="Times New Roman" w:hAnsi="Times New Roman" w:cs="Times New Roman"/>
        </w:rPr>
        <w:t>doświetlacz</w:t>
      </w:r>
      <w:proofErr w:type="spellEnd"/>
      <w:r w:rsidRPr="00BD352E">
        <w:rPr>
          <w:rFonts w:ascii="Times New Roman" w:hAnsi="Times New Roman" w:cs="Times New Roman"/>
        </w:rPr>
        <w:t xml:space="preserve"> IR, typu Power LED 850nm i zasięgu co najmniej 15 metrów przy temperaturze otoczenia -25°C lub niższej oraz co najmniej 30 metrów dla temperatur powyżej -10°C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Możliwość generowania co najmniej 30 klatek w pełnej rozdzielczości pracy 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Zakres dynamiczny co najmniej 91 </w:t>
      </w:r>
      <w:proofErr w:type="spellStart"/>
      <w:r w:rsidRPr="00BD352E">
        <w:rPr>
          <w:rFonts w:ascii="Times New Roman" w:hAnsi="Times New Roman" w:cs="Times New Roman"/>
        </w:rPr>
        <w:t>dB</w:t>
      </w:r>
      <w:proofErr w:type="spellEnd"/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 analiza ruchu wraz z możliwością: wybrania stref działania detekcji, definiowania jak bardzo musi zmienić się pojedynczy piksel by był zakwalifikowany jako ruch w strefie działania detekcji ruchu, określenie ilości pikseli, które muszą ulec zmianie (np. w procentach) zanim zostanie to zakwalifikowane jako ruch w strefie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tworzenia niezależnych stref detekcji ruchu na poziomie co najmniej 40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 analiza obrazu oparta o ruch i klasyfikację obrazu</w:t>
      </w:r>
    </w:p>
    <w:p w:rsidR="00D518D7" w:rsidRPr="00BD352E" w:rsidRDefault="00D518D7" w:rsidP="00D518D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Wbudowana, adaptacyjna i samoucząca się scenerii pracy analiza obrazu oparta po poniższe zasady pracy:</w:t>
      </w:r>
    </w:p>
    <w:p w:rsidR="00D518D7" w:rsidRPr="00BD352E" w:rsidRDefault="00D518D7" w:rsidP="00D518D7">
      <w:pPr>
        <w:pStyle w:val="Akapitzlist"/>
        <w:jc w:val="both"/>
        <w:rPr>
          <w:rFonts w:ascii="Times New Roman" w:hAnsi="Times New Roman" w:cs="Times New Roman"/>
        </w:rPr>
      </w:pPr>
    </w:p>
    <w:p w:rsidR="00D518D7" w:rsidRPr="00BD352E" w:rsidRDefault="00D518D7" w:rsidP="00D518D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Kamera musi umożliwiać konfigurację co najmniej 30 różnych reguł (zdarzeń) analizy wideo</w:t>
      </w:r>
    </w:p>
    <w:p w:rsidR="00D518D7" w:rsidRPr="00BD352E" w:rsidRDefault="00D518D7" w:rsidP="00D518D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Użytkownik musi mieć możliwość wyboru tzw. obszaru detekcji lub obszar zainteresowania (ROI – Region of </w:t>
      </w:r>
      <w:proofErr w:type="spellStart"/>
      <w:r w:rsidRPr="00BD352E">
        <w:rPr>
          <w:rFonts w:ascii="Times New Roman" w:hAnsi="Times New Roman" w:cs="Times New Roman"/>
        </w:rPr>
        <w:t>interest</w:t>
      </w:r>
      <w:proofErr w:type="spellEnd"/>
      <w:r w:rsidRPr="00BD352E">
        <w:rPr>
          <w:rFonts w:ascii="Times New Roman" w:hAnsi="Times New Roman" w:cs="Times New Roman"/>
        </w:rPr>
        <w:t>) w polu widzenia kamery</w:t>
      </w:r>
    </w:p>
    <w:p w:rsidR="00D518D7" w:rsidRPr="00BD352E" w:rsidRDefault="00D518D7" w:rsidP="00D518D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Kamera po wyborze obszaru detekcji musi posiadać algorytm pozwalający na samouczenie się scenerii pracy kamery w celu zwiększenia poziomu i prawidłowości detekcji zdarzeń</w:t>
      </w:r>
    </w:p>
    <w:p w:rsidR="00D518D7" w:rsidRPr="00BD352E" w:rsidRDefault="00D518D7" w:rsidP="00D518D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Zestaw wbudowanych reguł analizy wideo musi obejmować co najmniej: detekcję obiektu w obszarze zainteresowania, wejście obiektu w obszar zainteresowania, wyjście obiektu z obszaru zainteresowania, pojawienie się obiektu, zniknięcie obiektu, przekroczenie tzw. wirtualnych murów, detekcja kierunku poruszania się obiektu, tzw. wałęsanie się obiektu czyli przebywanie w obszarze zainteresowania dłużej niż, zdefiniowana liczba obiektów w obszarze zainteresowania, liczba obiektów poniżej lub powyżej danego progu liczbowego, sabotaż kamery</w:t>
      </w:r>
    </w:p>
    <w:p w:rsidR="00D518D7" w:rsidRPr="00BD352E" w:rsidRDefault="00D518D7" w:rsidP="00D518D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D518D7" w:rsidRPr="00BD352E" w:rsidRDefault="00D518D7" w:rsidP="00D518D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zapisu danych wideo na kartach SD z możliwością odtworzenia materiału nagranego poprzez interfejs sieciowy kamery lub poprzez bezpośredni odczyt karty SD. Ponadto:</w:t>
      </w:r>
    </w:p>
    <w:p w:rsidR="00D518D7" w:rsidRPr="00BD352E" w:rsidRDefault="00D518D7" w:rsidP="00D518D7">
      <w:pPr>
        <w:pStyle w:val="Akapitzlist"/>
        <w:jc w:val="both"/>
        <w:rPr>
          <w:rFonts w:ascii="Times New Roman" w:hAnsi="Times New Roman" w:cs="Times New Roman"/>
        </w:rPr>
      </w:pPr>
    </w:p>
    <w:p w:rsidR="00D518D7" w:rsidRPr="00BD352E" w:rsidRDefault="00D518D7" w:rsidP="00D518D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lastRenderedPageBreak/>
        <w:t>Kamera musi umożliwiać parametryzację pracy w zakresie zapisu na karcie SD opartą przynajmniej o: zapis w oparciu o detekcję ruchu, zapis ciągły, zapis na skutek awarii połączenia kamery z serwerem rejestrującym</w:t>
      </w:r>
    </w:p>
    <w:p w:rsidR="00D518D7" w:rsidRPr="00BD352E" w:rsidRDefault="00D518D7" w:rsidP="00D518D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Kamera musi umożliwiać dynamiczne nagrywanie na karcie SD w zależności od tego czy kamera jest podpięta do serwera rejestracji czy nie. W sytuacji kiedy kamera nie jest podpięta do serwera musi rejestrować strumień w oparciu pełną rozdzielczość pracy. Natomiast w sytuacji kiedy kamera jest podłączona do serwer rejestracji powinna umożliwiać rejestrację w oparciu o strumień niższej rozdzielczości np. 950x544 lub niższy lecz o takiej samej ilości klatek co pierwszy strumień rejestrowany na serwerze</w:t>
      </w:r>
    </w:p>
    <w:p w:rsidR="00D518D7" w:rsidRPr="00BD352E" w:rsidRDefault="00D518D7" w:rsidP="00D518D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 możliwość konfiguracji: kompresji i ustawień ilości klatek na sekundę, formatu strumienia, interwału pomiędzy klatkami kluczowymi, poziomu kompresji i ilości klatek na sekundę dla scen bez ruchu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Elektroniczna kontrola migawki w zakresie od co najmniej 1/6 do 1/8000 sekundy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Automatyczna i ręczna kontrola przesłony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Automatyczny i ręczny tryb dzień/noc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Automatyczny i ręczny balans bieli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dostosowania kompensacji światła tylnego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Możliwość tworzenia co najmniej 35 stref prywatności 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Wbudowane wejście i wyjście audio z kompresją audio opartą o co najmniej jedną metodę kompresji G.711, G.726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Wbudowane wejście i wyjście alarmowe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Wbudowany dedykowany do konfiguracji port USB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Obudowa wykonana ze stopu aluminium o wandaloodporności IK10 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Wbudowany slot na karty SD/SDHC/SDXC o pojemności co najmniej 256GB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Możliwość zasilania poprzez VDC, VAC i </w:t>
      </w:r>
      <w:proofErr w:type="spellStart"/>
      <w:r w:rsidRPr="00BD352E">
        <w:rPr>
          <w:rFonts w:ascii="Times New Roman" w:hAnsi="Times New Roman" w:cs="Times New Roman"/>
        </w:rPr>
        <w:t>PoE</w:t>
      </w:r>
      <w:proofErr w:type="spellEnd"/>
      <w:r w:rsidRPr="00BD352E">
        <w:rPr>
          <w:rFonts w:ascii="Times New Roman" w:hAnsi="Times New Roman" w:cs="Times New Roman"/>
        </w:rPr>
        <w:t xml:space="preserve"> zgodnie z IEEE802.3af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Temperatura pracy w zakresie od -35°C do +50°C 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Kamera musi posiadać pamięć na której zapisane będą ustawienia kamery, które nie ulegną utracie w sytuacji awarii zasilania lub jej nieużywania </w:t>
      </w:r>
    </w:p>
    <w:p w:rsidR="00D518D7" w:rsidRPr="00BD352E" w:rsidRDefault="00D518D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Certyfikacje: UL, </w:t>
      </w:r>
      <w:proofErr w:type="spellStart"/>
      <w:r w:rsidRPr="00BD352E">
        <w:rPr>
          <w:rFonts w:ascii="Times New Roman" w:hAnsi="Times New Roman" w:cs="Times New Roman"/>
        </w:rPr>
        <w:t>cUL</w:t>
      </w:r>
      <w:proofErr w:type="spellEnd"/>
      <w:r w:rsidRPr="00BD352E">
        <w:rPr>
          <w:rFonts w:ascii="Times New Roman" w:hAnsi="Times New Roman" w:cs="Times New Roman"/>
        </w:rPr>
        <w:t>, CE, ROHS, WEEE, RCM, UL 60950-1, CSA 60950-1, IEC/EN 60950-1, IEC 62471, UL/CSA/IEC 60950-22, EN 55022 Klasa B</w:t>
      </w:r>
      <w:r w:rsidR="00FE4289">
        <w:rPr>
          <w:rFonts w:ascii="Times New Roman" w:hAnsi="Times New Roman" w:cs="Times New Roman"/>
          <w:color w:val="FF0000"/>
        </w:rPr>
        <w:t xml:space="preserve">  lub równoważne</w:t>
      </w:r>
    </w:p>
    <w:p w:rsidR="009C3C96" w:rsidRPr="00C32EE1" w:rsidRDefault="00D518D7" w:rsidP="009C3C9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Certyfikacja IP 66 lub wyższa</w:t>
      </w:r>
      <w:r w:rsidR="00845EE1" w:rsidRPr="00845EE1">
        <w:rPr>
          <w:rFonts w:ascii="Times New Roman" w:hAnsi="Times New Roman" w:cs="Times New Roman"/>
          <w:color w:val="FF0000"/>
        </w:rPr>
        <w:t xml:space="preserve">  lub równoważna</w:t>
      </w:r>
      <w:r w:rsidR="009C3C96">
        <w:rPr>
          <w:rFonts w:ascii="Times New Roman" w:hAnsi="Times New Roman" w:cs="Times New Roman"/>
          <w:color w:val="FF0000"/>
        </w:rPr>
        <w:t xml:space="preserve"> </w:t>
      </w:r>
      <w:r w:rsidR="009C3C96" w:rsidRPr="00845EE1">
        <w:rPr>
          <w:rFonts w:ascii="Times New Roman" w:hAnsi="Times New Roman" w:cs="Times New Roman"/>
          <w:color w:val="FF0000"/>
        </w:rPr>
        <w:t xml:space="preserve">lub </w:t>
      </w:r>
      <w:r w:rsidR="009C3C96" w:rsidRPr="00C32EE1">
        <w:rPr>
          <w:rFonts w:ascii="Times New Roman" w:hAnsi="Times New Roman" w:cs="Times New Roman"/>
          <w:color w:val="FF0000"/>
        </w:rPr>
        <w:t xml:space="preserve">równoważna  </w:t>
      </w:r>
      <w:r w:rsidR="009C3C96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potwierdzająca  stopień ochrony kamery przed wpływem czynników zewnętrznych. Oznaczenie </w:t>
      </w:r>
      <w:r w:rsidR="009C3C96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 xml:space="preserve">stopnia </w:t>
      </w:r>
      <w:proofErr w:type="spellStart"/>
      <w:r w:rsidR="009C3C96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>ochorony</w:t>
      </w:r>
      <w:proofErr w:type="spellEnd"/>
      <w:r w:rsidR="009C3C96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 xml:space="preserve"> IP</w:t>
      </w:r>
      <w:r w:rsidR="009C3C96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 xml:space="preserve"> (ang. IP </w:t>
      </w:r>
      <w:proofErr w:type="spellStart"/>
      <w:r w:rsidR="009C3C96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Codes</w:t>
      </w:r>
      <w:proofErr w:type="spellEnd"/>
      <w:r w:rsidR="009C3C96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) składa się z liter </w:t>
      </w:r>
      <w:r w:rsidR="009C3C96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>IP</w:t>
      </w:r>
      <w:r w:rsidR="009C3C96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 i dwóch znaków, z których pierwszy oznacza ochronę przed wtargnięciem ciał stałych, a drugi ochronę przed szkodliwym wtargnięciem wody. </w:t>
      </w:r>
    </w:p>
    <w:p w:rsidR="00D518D7" w:rsidRPr="00BD352E" w:rsidRDefault="00D518D7" w:rsidP="009C3C96">
      <w:pPr>
        <w:pStyle w:val="Akapitzlist"/>
        <w:rPr>
          <w:rFonts w:ascii="Times New Roman" w:hAnsi="Times New Roman" w:cs="Times New Roman"/>
        </w:rPr>
      </w:pPr>
    </w:p>
    <w:p w:rsidR="00D518D7" w:rsidRPr="00877492" w:rsidRDefault="00AA0F47" w:rsidP="00D518D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Co najmniej 24 </w:t>
      </w:r>
      <w:r w:rsidR="00D518D7" w:rsidRPr="00877492">
        <w:rPr>
          <w:rFonts w:ascii="Times New Roman" w:hAnsi="Times New Roman" w:cs="Times New Roman"/>
          <w:color w:val="FF0000"/>
        </w:rPr>
        <w:t>miesięcy gwarancji producenta kamery</w:t>
      </w:r>
      <w:r w:rsidR="00877492">
        <w:rPr>
          <w:rFonts w:ascii="Times New Roman" w:hAnsi="Times New Roman" w:cs="Times New Roman"/>
          <w:color w:val="FF0000"/>
        </w:rPr>
        <w:t xml:space="preserve"> </w:t>
      </w:r>
    </w:p>
    <w:p w:rsidR="00727829" w:rsidRPr="00BD352E" w:rsidRDefault="00727829" w:rsidP="008A2D06">
      <w:pPr>
        <w:jc w:val="both"/>
        <w:rPr>
          <w:rFonts w:ascii="Times New Roman" w:hAnsi="Times New Roman" w:cs="Times New Roman"/>
          <w:b/>
        </w:rPr>
      </w:pPr>
    </w:p>
    <w:p w:rsidR="00392172" w:rsidRDefault="00392172" w:rsidP="008A2D06">
      <w:pPr>
        <w:jc w:val="both"/>
        <w:rPr>
          <w:rFonts w:ascii="Times New Roman" w:hAnsi="Times New Roman" w:cs="Times New Roman"/>
          <w:b/>
        </w:rPr>
      </w:pPr>
    </w:p>
    <w:p w:rsidR="00392172" w:rsidRDefault="00392172" w:rsidP="008A2D06">
      <w:pPr>
        <w:jc w:val="both"/>
        <w:rPr>
          <w:rFonts w:ascii="Times New Roman" w:hAnsi="Times New Roman" w:cs="Times New Roman"/>
          <w:b/>
        </w:rPr>
      </w:pPr>
    </w:p>
    <w:p w:rsidR="00392172" w:rsidRDefault="00392172" w:rsidP="008A2D06">
      <w:pPr>
        <w:jc w:val="both"/>
        <w:rPr>
          <w:rFonts w:ascii="Times New Roman" w:hAnsi="Times New Roman" w:cs="Times New Roman"/>
          <w:b/>
        </w:rPr>
      </w:pPr>
    </w:p>
    <w:p w:rsidR="008A2D06" w:rsidRPr="00BD352E" w:rsidRDefault="00727829" w:rsidP="008A2D06">
      <w:p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lastRenderedPageBreak/>
        <w:t xml:space="preserve">Kamera zewnętrzna tubowa – Typ </w:t>
      </w:r>
      <w:r w:rsidR="00D518D7" w:rsidRPr="00BD352E">
        <w:rPr>
          <w:rFonts w:ascii="Times New Roman" w:hAnsi="Times New Roman" w:cs="Times New Roman"/>
          <w:b/>
        </w:rPr>
        <w:t>3</w:t>
      </w:r>
      <w:r w:rsidR="00D61259" w:rsidRPr="00BD352E">
        <w:rPr>
          <w:rFonts w:ascii="Times New Roman" w:hAnsi="Times New Roman" w:cs="Times New Roman"/>
          <w:b/>
        </w:rPr>
        <w:t>:</w:t>
      </w:r>
      <w:r w:rsidR="00877492" w:rsidRPr="00877492">
        <w:rPr>
          <w:rFonts w:ascii="Times New Roman" w:hAnsi="Times New Roman" w:cs="Times New Roman"/>
          <w:b/>
          <w:color w:val="FF0000"/>
        </w:rPr>
        <w:t xml:space="preserve"> </w:t>
      </w:r>
      <w:r w:rsidR="00877492">
        <w:rPr>
          <w:rFonts w:ascii="Times New Roman" w:hAnsi="Times New Roman" w:cs="Times New Roman"/>
          <w:b/>
          <w:color w:val="FF0000"/>
        </w:rPr>
        <w:t>( minimalne parametry )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Przetwornik nie mniejszy niż 1/3’’ ze skanowaniem progresywnym CMOS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Przetwornik co najmniej 4 megapiksele z efektywną liczbą pikseli nie mniej niż 2688 (H) x 1520 (V)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Minimalna czułość na poziomie co najmniej 0.01lux dla F1.4 w trybie kolorowym oraz 0lux dla F1.4 dla trybu monochromatycznego z włączonym IR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Wbudowany obiektyw zmiennoogniskowy w zakresie od 2.7 mm lub mniej do 12 mm lub więcej z funkcjami </w:t>
      </w:r>
      <w:proofErr w:type="spellStart"/>
      <w:r w:rsidRPr="00BD352E">
        <w:rPr>
          <w:rFonts w:ascii="Times New Roman" w:hAnsi="Times New Roman" w:cs="Times New Roman"/>
        </w:rPr>
        <w:t>motozoom</w:t>
      </w:r>
      <w:proofErr w:type="spellEnd"/>
      <w:r w:rsidRPr="00BD352E">
        <w:rPr>
          <w:rFonts w:ascii="Times New Roman" w:hAnsi="Times New Roman" w:cs="Times New Roman"/>
        </w:rPr>
        <w:t xml:space="preserve"> oraz Auto </w:t>
      </w:r>
      <w:proofErr w:type="spellStart"/>
      <w:r w:rsidRPr="00BD352E">
        <w:rPr>
          <w:rFonts w:ascii="Times New Roman" w:hAnsi="Times New Roman" w:cs="Times New Roman"/>
        </w:rPr>
        <w:t>Iris</w:t>
      </w:r>
      <w:proofErr w:type="spellEnd"/>
      <w:r w:rsidRPr="00BD352E">
        <w:rPr>
          <w:rFonts w:ascii="Times New Roman" w:hAnsi="Times New Roman" w:cs="Times New Roman"/>
        </w:rPr>
        <w:t xml:space="preserve"> i Autofocus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Rozdzielczości pracy kamery muszą obejmować co najmniej (</w:t>
      </w:r>
      <w:proofErr w:type="spellStart"/>
      <w:r w:rsidRPr="00BD352E">
        <w:rPr>
          <w:rFonts w:ascii="Times New Roman" w:hAnsi="Times New Roman" w:cs="Times New Roman"/>
        </w:rPr>
        <w:t>HxV</w:t>
      </w:r>
      <w:proofErr w:type="spellEnd"/>
      <w:r w:rsidRPr="00BD352E">
        <w:rPr>
          <w:rFonts w:ascii="Times New Roman" w:hAnsi="Times New Roman" w:cs="Times New Roman"/>
        </w:rPr>
        <w:t>): 2688x1520/2560x1440, 2304x1296, 1280x720, 704x576/704x480, 352x288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Praca w oparciu o kompresje obrazu H.264 oraz MJPEG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generowania co najmniej 2 strumieni wideo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generowania co najmniej 20 klatek dla rozdzielczości 2688x1520/2560x1440 w pierwszym strumieniu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generowania co najmniej 30 klatek dla niższych rozdzielczości w pierwszym strumieniu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Możliwość konfiguracji </w:t>
      </w:r>
      <w:proofErr w:type="spellStart"/>
      <w:r w:rsidRPr="00BD352E">
        <w:rPr>
          <w:rFonts w:ascii="Times New Roman" w:hAnsi="Times New Roman" w:cs="Times New Roman"/>
        </w:rPr>
        <w:t>Bitrate</w:t>
      </w:r>
      <w:proofErr w:type="spellEnd"/>
      <w:r w:rsidRPr="00BD352E">
        <w:rPr>
          <w:rFonts w:ascii="Times New Roman" w:hAnsi="Times New Roman" w:cs="Times New Roman"/>
        </w:rPr>
        <w:t xml:space="preserve"> na poziomie od 32Kbit lub mniej do 9Mbit lub więcej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Wsparcie dla pracy w trybie korytarzowym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Tryb pracy dzień/noc ustawiany automatycznie lub tylko dzień lub tylko noc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Wbudowany </w:t>
      </w:r>
      <w:proofErr w:type="spellStart"/>
      <w:r w:rsidRPr="00BD352E">
        <w:rPr>
          <w:rFonts w:ascii="Times New Roman" w:hAnsi="Times New Roman" w:cs="Times New Roman"/>
        </w:rPr>
        <w:t>doświetlacz</w:t>
      </w:r>
      <w:proofErr w:type="spellEnd"/>
      <w:r w:rsidRPr="00BD352E">
        <w:rPr>
          <w:rFonts w:ascii="Times New Roman" w:hAnsi="Times New Roman" w:cs="Times New Roman"/>
        </w:rPr>
        <w:t xml:space="preserve"> IR o zasięgu co najmniej 50 metrów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Funkcje BLC oraz HLC oraz WDR 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WDR na poziomie co najmniej 120dB – nie dopuszcza się zastosowania cyfrowego WDR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Obsługa audio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Wbudowany slot na kartę SD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Zasilanie poprzez DC12V oraz POE zgodnie z 802.3af</w:t>
      </w:r>
    </w:p>
    <w:p w:rsidR="00D61259" w:rsidRPr="00BD352E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Temperatura pracy w zakresie od -40°C lub niższej do co najmniej +60° lub wyższej</w:t>
      </w:r>
    </w:p>
    <w:p w:rsidR="00D61259" w:rsidRDefault="00D61259" w:rsidP="00D6125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Klasa szczelności na poziomie IP 67 lub wyższym </w:t>
      </w:r>
    </w:p>
    <w:p w:rsidR="00877492" w:rsidRPr="00877492" w:rsidRDefault="00877492" w:rsidP="008774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FF0000"/>
        </w:rPr>
      </w:pPr>
      <w:r w:rsidRPr="00877492">
        <w:rPr>
          <w:rFonts w:ascii="Times New Roman" w:hAnsi="Times New Roman" w:cs="Times New Roman"/>
          <w:color w:val="FF0000"/>
        </w:rPr>
        <w:t>Co najmniej 24</w:t>
      </w:r>
      <w:r w:rsidR="00382AF2">
        <w:rPr>
          <w:rFonts w:ascii="Times New Roman" w:hAnsi="Times New Roman" w:cs="Times New Roman"/>
          <w:color w:val="FF0000"/>
        </w:rPr>
        <w:t xml:space="preserve"> miesią</w:t>
      </w:r>
      <w:r w:rsidRPr="00877492">
        <w:rPr>
          <w:rFonts w:ascii="Times New Roman" w:hAnsi="Times New Roman" w:cs="Times New Roman"/>
          <w:color w:val="FF0000"/>
        </w:rPr>
        <w:t>ce gwarancji producenta kamery</w:t>
      </w:r>
    </w:p>
    <w:p w:rsidR="00877492" w:rsidRPr="00BD352E" w:rsidRDefault="00877492" w:rsidP="008C44F0">
      <w:pPr>
        <w:pStyle w:val="Akapitzlist"/>
        <w:rPr>
          <w:rFonts w:ascii="Times New Roman" w:hAnsi="Times New Roman" w:cs="Times New Roman"/>
        </w:rPr>
      </w:pPr>
    </w:p>
    <w:p w:rsidR="004636A6" w:rsidRPr="00BD352E" w:rsidRDefault="00D61259" w:rsidP="008A2D06">
      <w:p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 xml:space="preserve">Kamera zewnętrzna </w:t>
      </w:r>
      <w:r w:rsidR="00727829" w:rsidRPr="00BD352E">
        <w:rPr>
          <w:rFonts w:ascii="Times New Roman" w:hAnsi="Times New Roman" w:cs="Times New Roman"/>
          <w:b/>
        </w:rPr>
        <w:t xml:space="preserve">tubowa Typ 4: </w:t>
      </w:r>
      <w:r w:rsidR="008C44F0">
        <w:rPr>
          <w:rFonts w:ascii="Times New Roman" w:hAnsi="Times New Roman" w:cs="Times New Roman"/>
          <w:b/>
          <w:color w:val="FF0000"/>
        </w:rPr>
        <w:t>( minimalne parametry )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Przetwornik obrazu co najmniej 1/1.8’’ ze skanowaniem progresywnym CMOS o układzie obrazu 4:3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Obsługiwane kompresje obrazu H.264 oraz MJPEG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Liczba aktywnych pikseli co najmniej 2592(H)x1944(V)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skalowania rozdzielczości do co najmniej 1792(H)x1344(V)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Wbudowany obiektyw dostosowany do przenoszenia rozdzielczości  2592(H)x1944(V), wyposażony w funkcję autofocus i </w:t>
      </w:r>
      <w:proofErr w:type="spellStart"/>
      <w:r w:rsidRPr="00BD352E">
        <w:rPr>
          <w:rFonts w:ascii="Times New Roman" w:hAnsi="Times New Roman" w:cs="Times New Roman"/>
        </w:rPr>
        <w:t>motozoom</w:t>
      </w:r>
      <w:proofErr w:type="spellEnd"/>
      <w:r w:rsidRPr="00BD352E">
        <w:rPr>
          <w:rFonts w:ascii="Times New Roman" w:hAnsi="Times New Roman" w:cs="Times New Roman"/>
        </w:rPr>
        <w:t xml:space="preserve"> o zakresie od 9 mm lub mniej do co najmniej 22 mm lub więcej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Obiektyw o jasności  nie mniejszej niż F1.6 z funkcją P-</w:t>
      </w:r>
      <w:proofErr w:type="spellStart"/>
      <w:r w:rsidRPr="00BD352E">
        <w:rPr>
          <w:rFonts w:ascii="Times New Roman" w:hAnsi="Times New Roman" w:cs="Times New Roman"/>
        </w:rPr>
        <w:t>Iris</w:t>
      </w:r>
      <w:proofErr w:type="spellEnd"/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Minimalne natężenie światła  co najmniej 0.026 </w:t>
      </w:r>
      <w:proofErr w:type="spellStart"/>
      <w:r w:rsidRPr="00BD352E">
        <w:rPr>
          <w:rFonts w:ascii="Times New Roman" w:hAnsi="Times New Roman" w:cs="Times New Roman"/>
        </w:rPr>
        <w:t>lux</w:t>
      </w:r>
      <w:proofErr w:type="spellEnd"/>
      <w:r w:rsidRPr="00BD352E">
        <w:rPr>
          <w:rFonts w:ascii="Times New Roman" w:hAnsi="Times New Roman" w:cs="Times New Roman"/>
        </w:rPr>
        <w:t xml:space="preserve"> dla F1.6 w trybie kolorowym i 0 </w:t>
      </w:r>
      <w:proofErr w:type="spellStart"/>
      <w:r w:rsidRPr="00BD352E">
        <w:rPr>
          <w:rFonts w:ascii="Times New Roman" w:hAnsi="Times New Roman" w:cs="Times New Roman"/>
        </w:rPr>
        <w:t>lux</w:t>
      </w:r>
      <w:proofErr w:type="spellEnd"/>
      <w:r w:rsidRPr="00BD352E">
        <w:rPr>
          <w:rFonts w:ascii="Times New Roman" w:hAnsi="Times New Roman" w:cs="Times New Roman"/>
        </w:rPr>
        <w:t xml:space="preserve"> dla F1.6 w trybie monochromatycznym 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Wbudowany, zintegrowany, adaptacyjny </w:t>
      </w:r>
      <w:proofErr w:type="spellStart"/>
      <w:r w:rsidRPr="00BD352E">
        <w:rPr>
          <w:rFonts w:ascii="Times New Roman" w:hAnsi="Times New Roman" w:cs="Times New Roman"/>
        </w:rPr>
        <w:t>doświetlacz</w:t>
      </w:r>
      <w:proofErr w:type="spellEnd"/>
      <w:r w:rsidRPr="00BD352E">
        <w:rPr>
          <w:rFonts w:ascii="Times New Roman" w:hAnsi="Times New Roman" w:cs="Times New Roman"/>
        </w:rPr>
        <w:t xml:space="preserve"> IR, typu Power LED 850nm i zasięgu co najmniej 40 metrów przy temperaturze otoczenia -25°C lub niższej oraz co najmniej 70 metrów dla temperatur powyżej -10°C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lastRenderedPageBreak/>
        <w:t xml:space="preserve">Możliwość generowania co najmniej 30 klatek w pełnej rozdzielczości pracy 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Zakres dynamiczny co najmniej 83 </w:t>
      </w:r>
      <w:proofErr w:type="spellStart"/>
      <w:r w:rsidRPr="00BD352E">
        <w:rPr>
          <w:rFonts w:ascii="Times New Roman" w:hAnsi="Times New Roman" w:cs="Times New Roman"/>
        </w:rPr>
        <w:t>dB</w:t>
      </w:r>
      <w:proofErr w:type="spellEnd"/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 analiza ruchu wraz z możliwością: wybrania stref działania detekcji, definiowania jak bardzo musi zmienić się pojedynczy piksel by był zakwalifikowany jako ruch w strefie działania detekcji ruchu, określenie ilości pikseli, które muszą ulec zmianie (np. w procentach) zanim zostanie to zakwalifikowane jako ruch w strefie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tworzenia niezależnych stref detekcji ruchu na poziomie co najmniej 40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 analiza obrazu oparta o ruch i klasyfikację obrazu</w:t>
      </w:r>
    </w:p>
    <w:p w:rsidR="00727829" w:rsidRPr="00BD352E" w:rsidRDefault="00727829" w:rsidP="0072782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Wbudowana, adaptacyjna i samoucząca się scenerii pracy analiza obrazu oparta po poniższe zasady pracy:</w:t>
      </w:r>
    </w:p>
    <w:p w:rsidR="00727829" w:rsidRPr="00BD352E" w:rsidRDefault="00727829" w:rsidP="00727829">
      <w:pPr>
        <w:pStyle w:val="Akapitzlist"/>
        <w:jc w:val="both"/>
        <w:rPr>
          <w:rFonts w:ascii="Times New Roman" w:hAnsi="Times New Roman" w:cs="Times New Roman"/>
        </w:rPr>
      </w:pPr>
    </w:p>
    <w:p w:rsidR="00727829" w:rsidRPr="00BD352E" w:rsidRDefault="00727829" w:rsidP="0072782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Kamera musi umożliwiać konfigurację co najmniej 30 różnych reguł (zdarzeń) analizy wideo</w:t>
      </w:r>
    </w:p>
    <w:p w:rsidR="00727829" w:rsidRPr="00BD352E" w:rsidRDefault="00727829" w:rsidP="0072782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Użytkownik musi mieć możliwość wyboru tzw. obszaru detekcji lub obszar zainteresowania (ROI – Region of Interest) w polu widzenia kamery</w:t>
      </w:r>
    </w:p>
    <w:p w:rsidR="00727829" w:rsidRPr="00BD352E" w:rsidRDefault="00727829" w:rsidP="0072782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Kamera po wyborze obszaru detekcji musi posiadać algorytm pozwalający na samouczenie się scenerii pracy kamery w celu zwiększenia poziomu i prawidłowości detekcji zdarzeń</w:t>
      </w:r>
    </w:p>
    <w:p w:rsidR="00727829" w:rsidRPr="00BD352E" w:rsidRDefault="00727829" w:rsidP="0072782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Zestaw wbudowanych reguł analizy wideo musi obejmować co najmniej: detekcję obiektu w obszarze zainteresowania, wejście obiektu w obszar zainteresowania, wyjście obiektu z obszaru zainteresowania, pojawienie się obiektu, zniknięcie obiektu, przekroczenie tzw. wirtualnych murów, detekcja kierunku poruszania się obiektu, tzw. wałęsanie się obiektu czyli przebywanie w obszarze zainteresowania dłużej niż, zdefiniowana liczba obiektów w obszarze zainteresowania, liczba obiektów poniżej lub powyżej danego progu liczbowego, sabotaż kamery</w:t>
      </w:r>
    </w:p>
    <w:p w:rsidR="00727829" w:rsidRPr="00BD352E" w:rsidRDefault="00727829" w:rsidP="0072782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27829" w:rsidRPr="00BD352E" w:rsidRDefault="00727829" w:rsidP="0072782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zapisu danych wideo na kartach SD z możliwością odtworzenia materiału nagranego poprzez interfejs sieciowy kamery lub poprzez bezpośredni odczyt karty SD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Wbudowana możliwość konfiguracji: kompresji i ustawień ilości klatek na sekundę, formatu strumienia, interwału pomiędzy klatkami kluczowymi, poziomu kompresji i ilości klatek na sekundę dla scen bez ruchu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Elektroniczna kontrola migawki w zakresie od co najmniej 1/6 do 1/8000 sekundy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Automatyczna i ręczna kontrola przesłony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Automatyczny i ręczny tryb dzień/noc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Automatyczny i ręczny balans bieli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Możliwość dostosowania kompensacji światła tylnego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Możliwość tworzenia co najmniej 35 stref prywatności 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Wbudowane wejście i wyjście audio z kompresją audio opartą o co najmniej jedną metodę kompresji G.711 lub G.726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Wbudowane wejście i wyjście alarmowe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Wbudowany dedykowany do konfiguracji port USB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Obudowa wykonana ze stopu aluminium o wandaloodporności IK10 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Wbudowany slot na karty SD/SDHC/SDXC o pojemności co najmniej 256GB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Możliwość zasilania poprzez VDC, VAC , </w:t>
      </w:r>
      <w:proofErr w:type="spellStart"/>
      <w:r w:rsidRPr="00BD352E">
        <w:rPr>
          <w:rFonts w:ascii="Times New Roman" w:hAnsi="Times New Roman" w:cs="Times New Roman"/>
        </w:rPr>
        <w:t>PoE</w:t>
      </w:r>
      <w:proofErr w:type="spellEnd"/>
      <w:r w:rsidRPr="00BD352E">
        <w:rPr>
          <w:rFonts w:ascii="Times New Roman" w:hAnsi="Times New Roman" w:cs="Times New Roman"/>
        </w:rPr>
        <w:t xml:space="preserve"> zgodnie z IEEE802.3af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Temperatura pracy w zakresie od -35°C do +50°C 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Kamera musi posiadać pamięć na której zapisane będą ustawienia kamery, które nie ulegną utracie w sytuacji awarii zasilania lub jej nieużywania </w:t>
      </w:r>
    </w:p>
    <w:p w:rsidR="00727829" w:rsidRPr="00BD352E" w:rsidRDefault="00727829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lastRenderedPageBreak/>
        <w:t xml:space="preserve">Certyfikacje: UL, </w:t>
      </w:r>
      <w:proofErr w:type="spellStart"/>
      <w:r w:rsidRPr="00BD352E">
        <w:rPr>
          <w:rFonts w:ascii="Times New Roman" w:hAnsi="Times New Roman" w:cs="Times New Roman"/>
        </w:rPr>
        <w:t>cUL</w:t>
      </w:r>
      <w:proofErr w:type="spellEnd"/>
      <w:r w:rsidRPr="00BD352E">
        <w:rPr>
          <w:rFonts w:ascii="Times New Roman" w:hAnsi="Times New Roman" w:cs="Times New Roman"/>
        </w:rPr>
        <w:t>, CE</w:t>
      </w:r>
      <w:r w:rsidR="00845EE1">
        <w:rPr>
          <w:rFonts w:ascii="Times New Roman" w:hAnsi="Times New Roman" w:cs="Times New Roman"/>
          <w:color w:val="FF0000"/>
        </w:rPr>
        <w:t xml:space="preserve"> lub równoważne</w:t>
      </w:r>
    </w:p>
    <w:p w:rsidR="00C32EE1" w:rsidRPr="00C32EE1" w:rsidRDefault="00727829" w:rsidP="00C32EE1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Certyfikacja IP 66 lub wyższa</w:t>
      </w:r>
      <w:r w:rsidR="00845EE1" w:rsidRPr="00845EE1">
        <w:rPr>
          <w:rFonts w:ascii="Times New Roman" w:hAnsi="Times New Roman" w:cs="Times New Roman"/>
          <w:color w:val="FF0000"/>
        </w:rPr>
        <w:t xml:space="preserve"> lub </w:t>
      </w:r>
      <w:r w:rsidR="00845EE1" w:rsidRPr="00C32EE1">
        <w:rPr>
          <w:rFonts w:ascii="Times New Roman" w:hAnsi="Times New Roman" w:cs="Times New Roman"/>
          <w:color w:val="FF0000"/>
        </w:rPr>
        <w:t>równoważna</w:t>
      </w:r>
      <w:r w:rsidR="00C32EE1" w:rsidRPr="00C32EE1">
        <w:rPr>
          <w:rFonts w:ascii="Times New Roman" w:hAnsi="Times New Roman" w:cs="Times New Roman"/>
          <w:color w:val="FF0000"/>
        </w:rPr>
        <w:t xml:space="preserve">  </w:t>
      </w:r>
      <w:r w:rsidR="00C32EE1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potwierdzająca  stopień ochrony kamery przed wpływem czynników zewnętrznych. Oznaczenie </w:t>
      </w:r>
      <w:r w:rsidR="00C32EE1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 xml:space="preserve">stopnia </w:t>
      </w:r>
      <w:proofErr w:type="spellStart"/>
      <w:r w:rsidR="00C32EE1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>ochorony</w:t>
      </w:r>
      <w:proofErr w:type="spellEnd"/>
      <w:r w:rsidR="00C32EE1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 xml:space="preserve"> IP</w:t>
      </w:r>
      <w:r w:rsidR="00C32EE1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 xml:space="preserve"> (ang. IP </w:t>
      </w:r>
      <w:proofErr w:type="spellStart"/>
      <w:r w:rsidR="00C32EE1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Codes</w:t>
      </w:r>
      <w:proofErr w:type="spellEnd"/>
      <w:r w:rsidR="00C32EE1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) składa się z liter </w:t>
      </w:r>
      <w:r w:rsidR="00C32EE1" w:rsidRPr="00C32EE1">
        <w:rPr>
          <w:rStyle w:val="Pogrubienie"/>
          <w:rFonts w:ascii="Times New Roman" w:hAnsi="Times New Roman" w:cs="Times New Roman"/>
          <w:color w:val="FF0000"/>
          <w:spacing w:val="8"/>
          <w:shd w:val="clear" w:color="auto" w:fill="FFFFFF"/>
        </w:rPr>
        <w:t>IP</w:t>
      </w:r>
      <w:r w:rsidR="00C32EE1" w:rsidRPr="00C32EE1">
        <w:rPr>
          <w:rFonts w:ascii="Times New Roman" w:hAnsi="Times New Roman" w:cs="Times New Roman"/>
          <w:color w:val="FF0000"/>
          <w:spacing w:val="8"/>
          <w:shd w:val="clear" w:color="auto" w:fill="FFFFFF"/>
        </w:rPr>
        <w:t> i dwóch znaków, z których pierwszy oznacza ochronę przed wtargnięciem ciał stałych, a drugi ochronę przed szkodliwym wtargnięciem wody. </w:t>
      </w:r>
    </w:p>
    <w:p w:rsidR="00727829" w:rsidRPr="008C44F0" w:rsidRDefault="00DD1528" w:rsidP="0072782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Co najmniej 24 </w:t>
      </w:r>
      <w:r w:rsidR="00727829" w:rsidRPr="008C44F0">
        <w:rPr>
          <w:rFonts w:ascii="Times New Roman" w:hAnsi="Times New Roman" w:cs="Times New Roman"/>
          <w:color w:val="FF0000"/>
        </w:rPr>
        <w:t xml:space="preserve"> miesięcy gwarancji producenta kamery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4636A6" w:rsidRPr="00BD352E" w:rsidRDefault="004636A6" w:rsidP="0072782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DD1528" w:rsidRPr="00BD352E" w:rsidRDefault="00DD1528" w:rsidP="00FC292B">
      <w:pPr>
        <w:jc w:val="both"/>
        <w:rPr>
          <w:rFonts w:ascii="Times New Roman" w:hAnsi="Times New Roman" w:cs="Times New Roman"/>
          <w:b/>
        </w:rPr>
      </w:pPr>
    </w:p>
    <w:p w:rsidR="00D518D7" w:rsidRPr="00BD352E" w:rsidRDefault="007C2C00" w:rsidP="00FC292B">
      <w:p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 xml:space="preserve">Minimalne parametry techniczne dla </w:t>
      </w:r>
      <w:r w:rsidR="00727829" w:rsidRPr="00BD352E">
        <w:rPr>
          <w:rFonts w:ascii="Times New Roman" w:hAnsi="Times New Roman" w:cs="Times New Roman"/>
          <w:b/>
        </w:rPr>
        <w:t>dysku do serwera</w:t>
      </w:r>
    </w:p>
    <w:p w:rsidR="00D518D7" w:rsidRPr="00BD352E" w:rsidRDefault="00D518D7" w:rsidP="00D518D7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 ramach zadania należy zamontować w serwerze NEXUS IP nowe 10 dysków o poniższych parametrach technicznych wraz z ujednoliceniem bieżącej infrastruktury rejestracyjnej. Minimalne parametry techniczne dysku to: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dysk do zastosowań serwerowych 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dysk magnetyczny</w:t>
      </w:r>
    </w:p>
    <w:p w:rsidR="00D518D7" w:rsidRPr="00BD352E" w:rsidRDefault="00D46EB5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format fizyczny -3</w:t>
      </w:r>
      <w:r w:rsidR="00D518D7" w:rsidRPr="00BD352E">
        <w:rPr>
          <w:rFonts w:ascii="Times New Roman" w:hAnsi="Times New Roman" w:cs="Times New Roman"/>
        </w:rPr>
        <w:t>,5”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pojemności  min 10TB 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Interfejs SATA III 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prędkość obrotowa  7200rpm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średni czas dostępu ( </w:t>
      </w:r>
      <w:proofErr w:type="spellStart"/>
      <w:r w:rsidRPr="00BD352E">
        <w:rPr>
          <w:rFonts w:ascii="Times New Roman" w:hAnsi="Times New Roman" w:cs="Times New Roman"/>
        </w:rPr>
        <w:t>latency</w:t>
      </w:r>
      <w:proofErr w:type="spellEnd"/>
      <w:r w:rsidRPr="00BD352E">
        <w:rPr>
          <w:rFonts w:ascii="Times New Roman" w:hAnsi="Times New Roman" w:cs="Times New Roman"/>
        </w:rPr>
        <w:t xml:space="preserve"> ) 4.16 ms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fizyczna wielkość sektora 512E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pamięć cache dysku 256MB </w:t>
      </w:r>
    </w:p>
    <w:p w:rsidR="00D518D7" w:rsidRPr="00BD352E" w:rsidRDefault="00D518D7" w:rsidP="00D518D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MTBF min 2.5 miliona godzin</w:t>
      </w:r>
    </w:p>
    <w:p w:rsidR="00E64E34" w:rsidRDefault="00D518D7" w:rsidP="0001311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Roczny odsetek awarii 0.35 %</w:t>
      </w:r>
    </w:p>
    <w:p w:rsidR="008C44F0" w:rsidRPr="008C44F0" w:rsidRDefault="008C44F0" w:rsidP="008C44F0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color w:val="FF0000"/>
        </w:rPr>
      </w:pPr>
      <w:r w:rsidRPr="008C44F0">
        <w:rPr>
          <w:rFonts w:ascii="Times New Roman" w:hAnsi="Times New Roman" w:cs="Times New Roman"/>
          <w:color w:val="FF0000"/>
        </w:rPr>
        <w:t>Co najmniej 24 miesiące</w:t>
      </w:r>
      <w:r w:rsidR="00C57962">
        <w:rPr>
          <w:rFonts w:ascii="Times New Roman" w:hAnsi="Times New Roman" w:cs="Times New Roman"/>
          <w:color w:val="FF0000"/>
        </w:rPr>
        <w:t xml:space="preserve"> gwarancji producenta </w:t>
      </w:r>
    </w:p>
    <w:p w:rsidR="008C44F0" w:rsidRPr="00BD352E" w:rsidRDefault="008C44F0" w:rsidP="008C44F0">
      <w:pPr>
        <w:pStyle w:val="Akapitzlist"/>
        <w:jc w:val="both"/>
        <w:rPr>
          <w:rFonts w:ascii="Times New Roman" w:hAnsi="Times New Roman" w:cs="Times New Roman"/>
        </w:rPr>
      </w:pPr>
    </w:p>
    <w:p w:rsidR="00F86092" w:rsidRPr="00147F05" w:rsidRDefault="00F86092" w:rsidP="00147F05">
      <w:pPr>
        <w:jc w:val="both"/>
        <w:rPr>
          <w:rFonts w:ascii="Times New Roman" w:hAnsi="Times New Roman" w:cs="Times New Roman"/>
        </w:rPr>
      </w:pPr>
    </w:p>
    <w:p w:rsidR="001875EC" w:rsidRPr="00BD352E" w:rsidRDefault="00D518D7" w:rsidP="00FC292B">
      <w:pPr>
        <w:jc w:val="both"/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>Ściana wideo i jej konfiguracja</w:t>
      </w:r>
    </w:p>
    <w:p w:rsidR="001875EC" w:rsidRPr="00BD352E" w:rsidRDefault="001875EC" w:rsidP="001875EC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 ramach zadania należy </w:t>
      </w:r>
      <w:r w:rsidR="0017486E" w:rsidRPr="00BD352E">
        <w:rPr>
          <w:rFonts w:ascii="Times New Roman" w:hAnsi="Times New Roman" w:cs="Times New Roman"/>
        </w:rPr>
        <w:t>dostarczyć</w:t>
      </w:r>
      <w:r w:rsidR="005826DE" w:rsidRPr="00BD352E">
        <w:rPr>
          <w:rFonts w:ascii="Times New Roman" w:hAnsi="Times New Roman" w:cs="Times New Roman"/>
        </w:rPr>
        <w:t xml:space="preserve"> profesjonalną</w:t>
      </w:r>
      <w:r w:rsidRPr="00BD352E">
        <w:rPr>
          <w:rFonts w:ascii="Times New Roman" w:hAnsi="Times New Roman" w:cs="Times New Roman"/>
        </w:rPr>
        <w:t xml:space="preserve"> ścianę wideo</w:t>
      </w:r>
      <w:r w:rsidR="0017486E" w:rsidRPr="00BD352E">
        <w:rPr>
          <w:rFonts w:ascii="Times New Roman" w:hAnsi="Times New Roman" w:cs="Times New Roman"/>
        </w:rPr>
        <w:t xml:space="preserve"> składającą się z 4 monitorów </w:t>
      </w:r>
      <w:proofErr w:type="spellStart"/>
      <w:r w:rsidR="0017486E" w:rsidRPr="00BD352E">
        <w:rPr>
          <w:rFonts w:ascii="Times New Roman" w:hAnsi="Times New Roman" w:cs="Times New Roman"/>
        </w:rPr>
        <w:t>cienkoramkowym</w:t>
      </w:r>
      <w:proofErr w:type="spellEnd"/>
      <w:r w:rsidR="0017486E" w:rsidRPr="00BD352E">
        <w:rPr>
          <w:rFonts w:ascii="Times New Roman" w:hAnsi="Times New Roman" w:cs="Times New Roman"/>
        </w:rPr>
        <w:t xml:space="preserve"> zamontowanych w układzie 2x2 zgodnie z poniższym rysunkiem poglądowym:</w:t>
      </w:r>
    </w:p>
    <w:p w:rsidR="005826DE" w:rsidRPr="00BD352E" w:rsidRDefault="005826DE" w:rsidP="005826DE">
      <w:pPr>
        <w:jc w:val="center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088472" cy="29260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56" cy="292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DE" w:rsidRPr="00BD352E" w:rsidRDefault="005826DE" w:rsidP="001875EC">
      <w:pPr>
        <w:jc w:val="both"/>
        <w:rPr>
          <w:rFonts w:ascii="Times New Roman" w:hAnsi="Times New Roman" w:cs="Times New Roman"/>
        </w:rPr>
      </w:pPr>
    </w:p>
    <w:p w:rsidR="005826DE" w:rsidRPr="00BD352E" w:rsidRDefault="0017486E" w:rsidP="0017486E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Ściana </w:t>
      </w:r>
      <w:r w:rsidR="005826DE" w:rsidRPr="00BD352E">
        <w:rPr>
          <w:rFonts w:ascii="Times New Roman" w:hAnsi="Times New Roman" w:cs="Times New Roman"/>
        </w:rPr>
        <w:t>winna składać się</w:t>
      </w:r>
      <w:r w:rsidR="00BA4009">
        <w:rPr>
          <w:rFonts w:ascii="Times New Roman" w:hAnsi="Times New Roman" w:cs="Times New Roman"/>
        </w:rPr>
        <w:t xml:space="preserve"> z 4 monitorów LCD 46</w:t>
      </w:r>
      <w:r w:rsidRPr="00BD352E">
        <w:rPr>
          <w:rFonts w:ascii="Times New Roman" w:hAnsi="Times New Roman" w:cs="Times New Roman"/>
        </w:rPr>
        <w:t xml:space="preserve">” każda i </w:t>
      </w:r>
      <w:r w:rsidR="005826DE" w:rsidRPr="00BD352E">
        <w:rPr>
          <w:rFonts w:ascii="Times New Roman" w:hAnsi="Times New Roman" w:cs="Times New Roman"/>
        </w:rPr>
        <w:t xml:space="preserve">być </w:t>
      </w:r>
      <w:r w:rsidRPr="00BD352E">
        <w:rPr>
          <w:rFonts w:ascii="Times New Roman" w:hAnsi="Times New Roman" w:cs="Times New Roman"/>
        </w:rPr>
        <w:t>wyposażon</w:t>
      </w:r>
      <w:r w:rsidR="005826DE" w:rsidRPr="00BD352E">
        <w:rPr>
          <w:rFonts w:ascii="Times New Roman" w:hAnsi="Times New Roman" w:cs="Times New Roman"/>
        </w:rPr>
        <w:t>a</w:t>
      </w:r>
      <w:r w:rsidRPr="00BD352E">
        <w:rPr>
          <w:rFonts w:ascii="Times New Roman" w:hAnsi="Times New Roman" w:cs="Times New Roman"/>
        </w:rPr>
        <w:t xml:space="preserve"> w komputery kasetowe (OPS) z zainstalowanym oprogramowaniem umożlwiający</w:t>
      </w:r>
      <w:r w:rsidR="005826DE" w:rsidRPr="00BD352E">
        <w:rPr>
          <w:rFonts w:ascii="Times New Roman" w:hAnsi="Times New Roman" w:cs="Times New Roman"/>
        </w:rPr>
        <w:t>m</w:t>
      </w:r>
      <w:r w:rsidRPr="00BD352E">
        <w:rPr>
          <w:rFonts w:ascii="Times New Roman" w:hAnsi="Times New Roman" w:cs="Times New Roman"/>
        </w:rPr>
        <w:t xml:space="preserve"> wyświetlanie obrazów z kamer przekazywanych przez operatora za pośrednictwem stacji operatorskiej (klienckiej). W centrum monitoringu w pomieszczeniu przewiduje się instalację </w:t>
      </w:r>
      <w:r w:rsidR="005826DE" w:rsidRPr="00BD352E">
        <w:rPr>
          <w:rFonts w:ascii="Times New Roman" w:hAnsi="Times New Roman" w:cs="Times New Roman"/>
        </w:rPr>
        <w:t>1</w:t>
      </w:r>
      <w:r w:rsidRPr="00BD352E">
        <w:rPr>
          <w:rFonts w:ascii="Times New Roman" w:hAnsi="Times New Roman" w:cs="Times New Roman"/>
        </w:rPr>
        <w:t xml:space="preserve"> stanowisk</w:t>
      </w:r>
      <w:r w:rsidR="005826DE" w:rsidRPr="00BD352E">
        <w:rPr>
          <w:rFonts w:ascii="Times New Roman" w:hAnsi="Times New Roman" w:cs="Times New Roman"/>
        </w:rPr>
        <w:t>a Wirtualnej</w:t>
      </w:r>
      <w:r w:rsidRPr="00BD352E">
        <w:rPr>
          <w:rFonts w:ascii="Times New Roman" w:hAnsi="Times New Roman" w:cs="Times New Roman"/>
        </w:rPr>
        <w:t xml:space="preserve"> Matryc</w:t>
      </w:r>
      <w:r w:rsidR="005826DE" w:rsidRPr="00BD352E">
        <w:rPr>
          <w:rFonts w:ascii="Times New Roman" w:hAnsi="Times New Roman" w:cs="Times New Roman"/>
        </w:rPr>
        <w:t>y</w:t>
      </w:r>
      <w:r w:rsidRPr="00BD352E">
        <w:rPr>
          <w:rFonts w:ascii="Times New Roman" w:hAnsi="Times New Roman" w:cs="Times New Roman"/>
        </w:rPr>
        <w:t xml:space="preserve"> (ACC Virtual Matrix) zbudowan</w:t>
      </w:r>
      <w:r w:rsidR="005826DE" w:rsidRPr="00BD352E">
        <w:rPr>
          <w:rFonts w:ascii="Times New Roman" w:hAnsi="Times New Roman" w:cs="Times New Roman"/>
        </w:rPr>
        <w:t>ej właśnie</w:t>
      </w:r>
      <w:r w:rsidRPr="00BD352E">
        <w:rPr>
          <w:rFonts w:ascii="Times New Roman" w:hAnsi="Times New Roman" w:cs="Times New Roman"/>
        </w:rPr>
        <w:t xml:space="preserve"> z 4 profesjonalnych cienko ramkowych monitorów LCD  przeznaczonych do pracy ciągłej  po</w:t>
      </w:r>
      <w:r w:rsidR="00BA4009">
        <w:rPr>
          <w:rFonts w:ascii="Times New Roman" w:hAnsi="Times New Roman" w:cs="Times New Roman"/>
        </w:rPr>
        <w:t>46</w:t>
      </w:r>
      <w:bookmarkStart w:id="0" w:name="_GoBack"/>
      <w:bookmarkEnd w:id="0"/>
      <w:r w:rsidRPr="00BD352E">
        <w:rPr>
          <w:rFonts w:ascii="Times New Roman" w:hAnsi="Times New Roman" w:cs="Times New Roman"/>
        </w:rPr>
        <w:t>” każdy, jeden z 4 monitorów ściany musi być wyposażony w dedykowany komputer panelowy / kasetowy montowany we wnęce obudowy monitora z zainstalowanym oprogramowanie Avigilon Virtual Matrix.</w:t>
      </w:r>
      <w:bookmarkStart w:id="1" w:name="bookmark2"/>
      <w:bookmarkStart w:id="2" w:name="bookmark1"/>
      <w:bookmarkStart w:id="3" w:name="Aktualizowanie_plików_pomocy"/>
      <w:bookmarkStart w:id="4" w:name="Wymagania_systemowe"/>
      <w:bookmarkStart w:id="5" w:name="Co_to_jest_Avigilon_Control_Center™_Virt"/>
      <w:bookmarkStart w:id="6" w:name="bookmark0"/>
      <w:bookmarkEnd w:id="1"/>
      <w:bookmarkEnd w:id="2"/>
      <w:bookmarkEnd w:id="3"/>
      <w:bookmarkEnd w:id="4"/>
      <w:bookmarkEnd w:id="5"/>
      <w:bookmarkEnd w:id="6"/>
      <w:r w:rsidRPr="00BD352E">
        <w:rPr>
          <w:rFonts w:ascii="Times New Roman" w:hAnsi="Times New Roman" w:cs="Times New Roman"/>
        </w:rPr>
        <w:t xml:space="preserve"> </w:t>
      </w:r>
    </w:p>
    <w:p w:rsidR="0017486E" w:rsidRPr="00BD352E" w:rsidRDefault="005826DE" w:rsidP="0017486E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Posiadana przez zamawiającego Aplikacja Virtual Matrix</w:t>
      </w:r>
      <w:r w:rsidR="0017486E" w:rsidRPr="00BD352E">
        <w:rPr>
          <w:rFonts w:ascii="Times New Roman" w:hAnsi="Times New Roman" w:cs="Times New Roman"/>
        </w:rPr>
        <w:t xml:space="preserve">, </w:t>
      </w:r>
      <w:r w:rsidRPr="00BD352E">
        <w:rPr>
          <w:rFonts w:ascii="Times New Roman" w:hAnsi="Times New Roman" w:cs="Times New Roman"/>
        </w:rPr>
        <w:t>ma służyć</w:t>
      </w:r>
      <w:r w:rsidR="0017486E" w:rsidRPr="00BD352E">
        <w:rPr>
          <w:rFonts w:ascii="Times New Roman" w:hAnsi="Times New Roman" w:cs="Times New Roman"/>
        </w:rPr>
        <w:t xml:space="preserve"> do podłączania wielu monitorów do systemu Avigilon Control Center</w:t>
      </w:r>
      <w:r w:rsidRPr="00BD352E">
        <w:rPr>
          <w:rFonts w:ascii="Times New Roman" w:hAnsi="Times New Roman" w:cs="Times New Roman"/>
        </w:rPr>
        <w:t xml:space="preserve"> posiadanej również przez Zamawiającego</w:t>
      </w:r>
      <w:r w:rsidR="0017486E" w:rsidRPr="00BD352E">
        <w:rPr>
          <w:rFonts w:ascii="Times New Roman" w:hAnsi="Times New Roman" w:cs="Times New Roman"/>
        </w:rPr>
        <w:t xml:space="preserve">. Operator lub operatorzy </w:t>
      </w:r>
      <w:r w:rsidRPr="00BD352E">
        <w:rPr>
          <w:rFonts w:ascii="Times New Roman" w:hAnsi="Times New Roman" w:cs="Times New Roman"/>
        </w:rPr>
        <w:t>mają mieć możliwość decydowania</w:t>
      </w:r>
      <w:r w:rsidR="0017486E" w:rsidRPr="00BD352E">
        <w:rPr>
          <w:rFonts w:ascii="Times New Roman" w:hAnsi="Times New Roman" w:cs="Times New Roman"/>
        </w:rPr>
        <w:t xml:space="preserve"> co ma być wyświetlane na poszczególnych monitorach, przy użyciu dowolnej instancji oprogramowania klienckiego Avigilon Control Center. Obejmuje to wybór kamer, z których ma być widoczny obraz, konfigurowanie układu widoków, wyświetlanie map. </w:t>
      </w:r>
    </w:p>
    <w:p w:rsidR="00075013" w:rsidRPr="00BD352E" w:rsidRDefault="00D46EB5" w:rsidP="00F86092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 ramach prac należy dostarczyć, zamontować </w:t>
      </w:r>
      <w:r w:rsidR="00F34442" w:rsidRPr="00BD352E">
        <w:rPr>
          <w:rFonts w:ascii="Times New Roman" w:hAnsi="Times New Roman" w:cs="Times New Roman"/>
        </w:rPr>
        <w:t xml:space="preserve">i skonfigurować ścianę wideo wraz z przeszkoleniem personelu z funkcjonalności Virtual Matrix, Konfiguracji Ściany Wideo i jej Obsługi. </w:t>
      </w:r>
    </w:p>
    <w:p w:rsidR="00075013" w:rsidRPr="00BD352E" w:rsidRDefault="00075013" w:rsidP="0017486E">
      <w:pPr>
        <w:rPr>
          <w:rFonts w:ascii="Times New Roman" w:hAnsi="Times New Roman" w:cs="Times New Roman"/>
          <w:b/>
        </w:rPr>
      </w:pPr>
    </w:p>
    <w:p w:rsidR="0017486E" w:rsidRPr="00BD352E" w:rsidRDefault="005826DE" w:rsidP="0017486E">
      <w:pPr>
        <w:rPr>
          <w:rFonts w:ascii="Times New Roman" w:hAnsi="Times New Roman" w:cs="Times New Roman"/>
          <w:b/>
        </w:rPr>
      </w:pPr>
      <w:r w:rsidRPr="00BD352E">
        <w:rPr>
          <w:rFonts w:ascii="Times New Roman" w:hAnsi="Times New Roman" w:cs="Times New Roman"/>
          <w:b/>
        </w:rPr>
        <w:t xml:space="preserve">Wymagania na monitory </w:t>
      </w:r>
      <w:proofErr w:type="spellStart"/>
      <w:r w:rsidRPr="00BD352E">
        <w:rPr>
          <w:rFonts w:ascii="Times New Roman" w:hAnsi="Times New Roman" w:cs="Times New Roman"/>
          <w:b/>
        </w:rPr>
        <w:t>cienkoramkowe</w:t>
      </w:r>
      <w:proofErr w:type="spellEnd"/>
      <w:r w:rsidR="00075013" w:rsidRPr="00BD352E">
        <w:rPr>
          <w:rFonts w:ascii="Times New Roman" w:hAnsi="Times New Roman" w:cs="Times New Roman"/>
          <w:b/>
        </w:rPr>
        <w:t xml:space="preserve"> i akcesoria do ściany wideo</w:t>
      </w:r>
      <w:r w:rsidRPr="00BD352E">
        <w:rPr>
          <w:rFonts w:ascii="Times New Roman" w:hAnsi="Times New Roman" w:cs="Times New Roman"/>
          <w:b/>
        </w:rPr>
        <w:t>:</w:t>
      </w:r>
    </w:p>
    <w:p w:rsidR="0017486E" w:rsidRPr="00BD352E" w:rsidRDefault="0017486E" w:rsidP="001875E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Wielkość ekranu: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FC292B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46</w:t>
            </w:r>
            <w:r w:rsidR="00075013" w:rsidRPr="00BD352E">
              <w:rPr>
                <w:rFonts w:ascii="Times New Roman" w:hAnsi="Times New Roman" w:cs="Times New Roman"/>
              </w:rPr>
              <w:t>”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Rodzaj Panelu: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52E">
              <w:rPr>
                <w:rFonts w:ascii="Times New Roman" w:hAnsi="Times New Roman" w:cs="Times New Roman"/>
              </w:rPr>
              <w:t>xVA</w:t>
            </w:r>
            <w:proofErr w:type="spellEnd"/>
            <w:r w:rsidRPr="00BD352E">
              <w:rPr>
                <w:rFonts w:ascii="Times New Roman" w:hAnsi="Times New Roman" w:cs="Times New Roman"/>
              </w:rPr>
              <w:t xml:space="preserve"> z podświetleniem bezpośrednim W-LED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Kąty widzenia: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178/178 CR 10:1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lastRenderedPageBreak/>
              <w:t>Jasność: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400cd/m2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Rozdzielczość: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1920 x 1080pikseli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 xml:space="preserve">Maksymalna rozdzielczość sygnału wideo 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3840 x 2160pikseli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Kontrast statyczny: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3000:1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Czas reakcji: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8ms g-g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Terminarz umożliwiający zaprogramowanie godzin działania monitora: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Możliwość zamontowania na ścianie, rozstaw śrub 400 x 400 mm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Złącza: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 xml:space="preserve">Wejścia wideo: DVI, HDMI, Display Port (wersja 1.2) , D-SUB, </w:t>
            </w:r>
          </w:p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wyjścia wideo : Display Port(wersja 1.2)</w:t>
            </w:r>
          </w:p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Dodatkowe: USB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Kompatybilność z urządzeniami wyposażonymi w czujnik NFC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TAK, z możliwością odczytu ustawień monitora bez podłączania do źródła zasilania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Szerokość ramki: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Maksymalnie 2,4mm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Wbudowana karta LAN z przełącznikiem sygnału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TAK, 2 x RJ-45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Możliwość sterowania monitorem przez RS-232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Możliwość pracy 24h/7: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Korekcja krzywej gamma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10 bit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Możliwość zintegrowania monitora z komputerem poprzez specjalny slot znajdujący się w obudowie monitora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 xml:space="preserve">Możliwość programowania wewnętrznej tablicy LUT monitora o minimalnej rozdzielczości 10 bit na każdy kanał RGB, za pomocą dostarczanego przez producenta monitora oprogramowaniem. Możliwość zapisu ustawień w przynajmniej trzech bankach pamięci monitora. 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 xml:space="preserve">TAK 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Czujnik natężenia oświetlenia regulujący jasność monitora w zależności od warunków panujących w pomieszczeniu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TAK, zintegrowany zewnętrzny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lastRenderedPageBreak/>
              <w:t>Możliwość sterowania monitorem za pomocą oprogramowania dostarczonego przez producenta monitora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 xml:space="preserve">Możliwość zainstalowania opcjonalnych głośników 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Kolor obudowy monitora: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 xml:space="preserve">CZARNY </w:t>
            </w:r>
          </w:p>
        </w:tc>
      </w:tr>
      <w:tr w:rsidR="00564965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Metalowa obudowa: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075013" w:rsidRPr="00BD352E" w:rsidTr="00075013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Uchwyt: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Dedykowany uchwyt montażowy do ścian video plus akcesoria</w:t>
            </w:r>
          </w:p>
        </w:tc>
      </w:tr>
    </w:tbl>
    <w:p w:rsidR="0017486E" w:rsidRPr="00BD352E" w:rsidRDefault="0017486E" w:rsidP="001875EC">
      <w:pPr>
        <w:jc w:val="both"/>
        <w:rPr>
          <w:rFonts w:ascii="Times New Roman" w:hAnsi="Times New Roman" w:cs="Times New Roman"/>
        </w:rPr>
      </w:pPr>
    </w:p>
    <w:p w:rsidR="00564965" w:rsidRPr="00BD352E" w:rsidRDefault="00564965" w:rsidP="001875E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4965" w:rsidRPr="00BD352E" w:rsidTr="0007501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Mini komputer typu OPS o parametrach nie gorszych niż poniższe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Procesor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52E">
              <w:rPr>
                <w:rFonts w:ascii="Times New Roman" w:hAnsi="Times New Roman" w:cs="Times New Roman"/>
              </w:rPr>
              <w:t>Core</w:t>
            </w:r>
            <w:proofErr w:type="spellEnd"/>
            <w:r w:rsidRPr="00BD352E">
              <w:rPr>
                <w:rFonts w:ascii="Times New Roman" w:hAnsi="Times New Roman" w:cs="Times New Roman"/>
              </w:rPr>
              <w:t xml:space="preserve"> i7 4x 2,8Ghz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Karta Graficzna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Zintegrowana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Pamięć RAM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8 GB (dual channel)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Dysk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256 GB SSD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System operacyjny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Windows 10</w:t>
            </w:r>
            <w:r w:rsidR="00A65D5A" w:rsidRPr="00BD352E">
              <w:rPr>
                <w:rFonts w:ascii="Times New Roman" w:hAnsi="Times New Roman" w:cs="Times New Roman"/>
              </w:rPr>
              <w:t xml:space="preserve"> lub równoważny ( serwer</w:t>
            </w:r>
            <w:r w:rsidR="00F86092" w:rsidRPr="00BD352E">
              <w:rPr>
                <w:rFonts w:ascii="Times New Roman" w:hAnsi="Times New Roman" w:cs="Times New Roman"/>
              </w:rPr>
              <w:t>y</w:t>
            </w:r>
            <w:r w:rsidR="00A65D5A" w:rsidRPr="00BD352E">
              <w:rPr>
                <w:rFonts w:ascii="Times New Roman" w:hAnsi="Times New Roman" w:cs="Times New Roman"/>
              </w:rPr>
              <w:t xml:space="preserve"> Zamawiającego </w:t>
            </w:r>
            <w:r w:rsidR="00F86092" w:rsidRPr="00BD352E">
              <w:rPr>
                <w:rFonts w:ascii="Times New Roman" w:hAnsi="Times New Roman" w:cs="Times New Roman"/>
              </w:rPr>
              <w:t>są</w:t>
            </w:r>
            <w:r w:rsidR="00A65D5A" w:rsidRPr="00BD352E">
              <w:rPr>
                <w:rFonts w:ascii="Times New Roman" w:hAnsi="Times New Roman" w:cs="Times New Roman"/>
              </w:rPr>
              <w:t xml:space="preserve"> </w:t>
            </w:r>
            <w:r w:rsidR="00F86092" w:rsidRPr="00BD352E">
              <w:rPr>
                <w:rFonts w:ascii="Times New Roman" w:hAnsi="Times New Roman" w:cs="Times New Roman"/>
              </w:rPr>
              <w:t>na</w:t>
            </w:r>
            <w:r w:rsidR="00A65D5A" w:rsidRPr="00BD352E">
              <w:rPr>
                <w:rFonts w:ascii="Times New Roman" w:hAnsi="Times New Roman" w:cs="Times New Roman"/>
              </w:rPr>
              <w:t xml:space="preserve"> tym systemie )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Złącza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352E">
              <w:rPr>
                <w:rFonts w:ascii="Times New Roman" w:hAnsi="Times New Roman" w:cs="Times New Roman"/>
                <w:lang w:val="en-US"/>
              </w:rPr>
              <w:t>DisplayPort (out), 2x USB 3.0, RJ45, Audio</w:t>
            </w:r>
          </w:p>
        </w:tc>
      </w:tr>
      <w:tr w:rsidR="00075013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 xml:space="preserve">Moduł </w:t>
            </w:r>
            <w:proofErr w:type="spellStart"/>
            <w:r w:rsidRPr="00BD352E">
              <w:rPr>
                <w:rFonts w:ascii="Times New Roman" w:hAnsi="Times New Roman" w:cs="Times New Roman"/>
                <w:b/>
              </w:rPr>
              <w:t>WiFi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352E">
              <w:rPr>
                <w:rFonts w:ascii="Times New Roman" w:hAnsi="Times New Roman" w:cs="Times New Roman"/>
                <w:lang w:val="en-US"/>
              </w:rPr>
              <w:t>TAK</w:t>
            </w:r>
          </w:p>
        </w:tc>
      </w:tr>
    </w:tbl>
    <w:p w:rsidR="00075013" w:rsidRPr="00BD352E" w:rsidRDefault="00075013" w:rsidP="001875E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4965" w:rsidRPr="00BD352E" w:rsidTr="00075013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 xml:space="preserve">Zestaw do zdalnego sterowania monitorem </w:t>
            </w:r>
            <w:proofErr w:type="spellStart"/>
            <w:r w:rsidRPr="00BD352E">
              <w:rPr>
                <w:rFonts w:ascii="Times New Roman" w:hAnsi="Times New Roman" w:cs="Times New Roman"/>
              </w:rPr>
              <w:t>cienkoramkowym</w:t>
            </w:r>
            <w:proofErr w:type="spellEnd"/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Czujnik obecności człowieka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 xml:space="preserve">Czujnik natężenia oświetlenia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TAK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Zakres działania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70° pion / 70° poziom</w:t>
            </w:r>
          </w:p>
        </w:tc>
      </w:tr>
      <w:tr w:rsidR="00564965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Maksymalna odległość działania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400 cm</w:t>
            </w:r>
          </w:p>
        </w:tc>
      </w:tr>
      <w:tr w:rsidR="00075013" w:rsidRPr="00BD352E" w:rsidTr="00075013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52E">
              <w:rPr>
                <w:rFonts w:ascii="Times New Roman" w:hAnsi="Times New Roman" w:cs="Times New Roman"/>
                <w:b/>
              </w:rPr>
              <w:t>Zasilanie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013" w:rsidRPr="00BD352E" w:rsidRDefault="00075013" w:rsidP="0007501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352E">
              <w:rPr>
                <w:rFonts w:ascii="Times New Roman" w:hAnsi="Times New Roman" w:cs="Times New Roman"/>
              </w:rPr>
              <w:t>3.3 V DC</w:t>
            </w:r>
          </w:p>
        </w:tc>
      </w:tr>
    </w:tbl>
    <w:p w:rsidR="00075013" w:rsidRPr="00BD352E" w:rsidRDefault="00075013" w:rsidP="001875EC">
      <w:pPr>
        <w:jc w:val="both"/>
        <w:rPr>
          <w:rFonts w:ascii="Times New Roman" w:hAnsi="Times New Roman" w:cs="Times New Roman"/>
        </w:rPr>
      </w:pPr>
    </w:p>
    <w:p w:rsidR="00075013" w:rsidRDefault="00075013" w:rsidP="001875EC">
      <w:pPr>
        <w:jc w:val="both"/>
        <w:rPr>
          <w:rFonts w:ascii="Times New Roman" w:hAnsi="Times New Roman" w:cs="Times New Roman"/>
        </w:rPr>
      </w:pPr>
    </w:p>
    <w:p w:rsidR="00DC38D3" w:rsidRPr="00BD352E" w:rsidRDefault="00DC38D3" w:rsidP="001875EC">
      <w:pPr>
        <w:jc w:val="both"/>
        <w:rPr>
          <w:rFonts w:ascii="Times New Roman" w:hAnsi="Times New Roman" w:cs="Times New Roman"/>
        </w:rPr>
      </w:pPr>
    </w:p>
    <w:p w:rsidR="00730787" w:rsidRPr="00BD352E" w:rsidRDefault="00730787" w:rsidP="007307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  <w:b/>
        </w:rPr>
        <w:lastRenderedPageBreak/>
        <w:t>Uwagi końcowe</w:t>
      </w:r>
    </w:p>
    <w:p w:rsidR="00730787" w:rsidRPr="00BD352E" w:rsidRDefault="00730787" w:rsidP="00730787">
      <w:pPr>
        <w:pStyle w:val="Akapitzlist"/>
        <w:jc w:val="both"/>
        <w:rPr>
          <w:rFonts w:ascii="Times New Roman" w:hAnsi="Times New Roman" w:cs="Times New Roman"/>
        </w:rPr>
      </w:pPr>
    </w:p>
    <w:p w:rsidR="00730787" w:rsidRPr="00BD352E" w:rsidRDefault="00730787" w:rsidP="00730787">
      <w:pPr>
        <w:pStyle w:val="Akapitzlist"/>
        <w:jc w:val="both"/>
        <w:rPr>
          <w:rFonts w:ascii="Times New Roman" w:hAnsi="Times New Roman" w:cs="Times New Roman"/>
        </w:rPr>
      </w:pPr>
    </w:p>
    <w:p w:rsidR="00730787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 zakresie parametrów technicznych dostarczony sprzęt oraz wykonane zadanie powinny być zgodne z wymaganiami Polskich Norm obowiązujących w przedmiotowym zakresie - PN-EN 50132.</w:t>
      </w:r>
    </w:p>
    <w:p w:rsidR="00730787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Wykonawca zobowiązany jest do odbycia wizji lokalnej wskazanych lokalizacji kamer.</w:t>
      </w:r>
    </w:p>
    <w:p w:rsidR="00730787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Wykonawca ponosi odpowiedzialność za zapewnienie zgodności parametrów technicznych z SWIZ z parametrami określonymi przez producenta w kartach katalogowych dla wszystkich urządzeń dostarczonych w ramach zamówienia.</w:t>
      </w:r>
    </w:p>
    <w:p w:rsidR="00730787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Wykonawca zobowiązany jest do zorganizowania we własnym zakresie odpowiedniego sprzętu umożliwiającego wykonanie zadania.</w:t>
      </w:r>
    </w:p>
    <w:p w:rsidR="00730787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Wykonawca zobowiązany jest do dostarczenia wszystkich niezbędnych materiałów do wykonania przedmiotowego zadania. Wykonawca odpowiada również za ich właściwe składowanie zapewniające brak powstawania jakichkolwiek uszkodzeń, zniszczeń i zaginięcia.</w:t>
      </w:r>
    </w:p>
    <w:p w:rsidR="00730787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Dokumentacja urządzeń i oprogramowania, z uwzględnieniem instrukcji obsługi, ma być dostarczona w ilości odpowiadającej typom dostarczonych urządzeń oraz nowych licencji lub licencji </w:t>
      </w:r>
      <w:proofErr w:type="spellStart"/>
      <w:r w:rsidRPr="00BD352E">
        <w:rPr>
          <w:rFonts w:ascii="Times New Roman" w:hAnsi="Times New Roman" w:cs="Times New Roman"/>
        </w:rPr>
        <w:t>upgrade</w:t>
      </w:r>
      <w:proofErr w:type="spellEnd"/>
      <w:r w:rsidRPr="00BD352E">
        <w:rPr>
          <w:rFonts w:ascii="Times New Roman" w:hAnsi="Times New Roman" w:cs="Times New Roman"/>
        </w:rPr>
        <w:t xml:space="preserve"> dla dotychczasowego oprogramowania - w języku polskim, w formie drukowanej oraz w formie elektronicznej (edytowalnej) na nośniku optycznym (tj. CD, DVD).</w:t>
      </w:r>
    </w:p>
    <w:p w:rsidR="00FB3A94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Wszystkie opracowane przez Wykonawcę konfiguracje skryptów i aplikacji, pliki wykorzystane do konfiguracji i osadzone w oprogramowaniu systemu monitoringu wizyjnego miasta a także dokumenty (w wersji papierowej i elektronicznej) wytworzone w ramach udzielonego zamówienia stanowią tajemnicę służbową w rozumieniu ustawy o ochronie informacji niejawnych i ustawy o zwalczaniu nieuczciwej konkurencji. Po ich opracowaniu będą stanowić wyłączną własność Zamawiającego i podlegać prawnej ochronie przewidzianej dla wiadomości stanowiących tajemnicę służbową na zasadach określonych przez przepisy o ochronie informacji niejawnych, i ustawę o zwalczaniu nieuczciwej konkurencji. </w:t>
      </w:r>
    </w:p>
    <w:p w:rsidR="00730787" w:rsidRPr="00BD352E" w:rsidRDefault="00730787" w:rsidP="0073078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Wykonawca zobowiązany jest traktować pozyskane, udostępnione i opracowane informacje oraz dokumenty jako stanowiące tajemnicę służbową i nie będzie ich udostępniał podmiotom, które nie są stronami niniejszej umowy i nie realizują przedmiotu umowy oraz, że pozyskane w trakcie realizacji umowy informacje i dane nie będą wykorzystywane dla realizacji umów zawartych z innymi podmiotami, pod rygorem odpowiedzialności karnej, a ich udostępnianie oraz zapoznawanie z nimi kogokolwiek bez pisemnego pozwolenia Zamawiającego jest również zabronione pod rygorem odpowiedzialności karnej.</w:t>
      </w:r>
    </w:p>
    <w:p w:rsidR="004C7E3E" w:rsidRPr="00BD352E" w:rsidRDefault="004C7E3E" w:rsidP="004C7E3E">
      <w:pPr>
        <w:pStyle w:val="Akapitzlist"/>
        <w:jc w:val="both"/>
        <w:rPr>
          <w:rFonts w:ascii="Times New Roman" w:hAnsi="Times New Roman" w:cs="Times New Roman"/>
        </w:rPr>
      </w:pPr>
    </w:p>
    <w:p w:rsidR="004C7E3E" w:rsidRPr="00BD352E" w:rsidRDefault="004C7E3E" w:rsidP="004C7E3E">
      <w:pPr>
        <w:pStyle w:val="Akapitzlist"/>
        <w:jc w:val="both"/>
        <w:rPr>
          <w:rFonts w:ascii="Times New Roman" w:hAnsi="Times New Roman" w:cs="Times New Roman"/>
        </w:rPr>
      </w:pPr>
    </w:p>
    <w:p w:rsidR="004C7E3E" w:rsidRPr="00BD352E" w:rsidRDefault="004C7E3E" w:rsidP="004C7E3E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UWAGI:</w:t>
      </w:r>
    </w:p>
    <w:p w:rsidR="004C7E3E" w:rsidRPr="00BD352E" w:rsidRDefault="004C7E3E" w:rsidP="004C7E3E">
      <w:pPr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Klucze licencyjne oraz licencje i certyfikaty muszą być wystawione na Gminę Skarżysko – Kamienna. </w:t>
      </w:r>
    </w:p>
    <w:p w:rsidR="004C7E3E" w:rsidRPr="00BD352E" w:rsidRDefault="004C7E3E" w:rsidP="004C7E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BD352E">
        <w:rPr>
          <w:rFonts w:ascii="Times New Roman" w:hAnsi="Times New Roman" w:cs="Times New Roman"/>
          <w:b/>
          <w:bCs/>
        </w:rPr>
        <w:t>Gwarancja: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1. </w:t>
      </w:r>
      <w:r w:rsidRPr="00BD352E">
        <w:rPr>
          <w:rFonts w:ascii="Times New Roman" w:hAnsi="Times New Roman" w:cs="Times New Roman"/>
        </w:rPr>
        <w:tab/>
        <w:t>Zamawiający wymaga by Wykonawca udzielił gwarancji na całość realizacji przedmiotu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umowy na okres 2 lat od dnia podpisania umowy.  Dłuższy termin stanowi kryterium oceny.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2. </w:t>
      </w:r>
      <w:r w:rsidRPr="00BD352E">
        <w:rPr>
          <w:rFonts w:ascii="Times New Roman" w:hAnsi="Times New Roman" w:cs="Times New Roman"/>
        </w:rPr>
        <w:tab/>
        <w:t>Wykonawca zobowiązany jest dostarczyć sprzęt fabrycznie nowy, objęty gwarancją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 xml:space="preserve">producenta urządzenia. 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lastRenderedPageBreak/>
        <w:t>3.</w:t>
      </w:r>
      <w:r w:rsidRPr="00BD352E">
        <w:rPr>
          <w:rFonts w:ascii="Times New Roman" w:hAnsi="Times New Roman" w:cs="Times New Roman"/>
        </w:rPr>
        <w:tab/>
        <w:t>Całość dostarczanego sprzętu i oprogramowania musi pochodzić z autoryzowanego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kanału sprzedaży producentów.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4. </w:t>
      </w:r>
      <w:r w:rsidRPr="00BD352E">
        <w:rPr>
          <w:rFonts w:ascii="Times New Roman" w:hAnsi="Times New Roman" w:cs="Times New Roman"/>
        </w:rPr>
        <w:tab/>
        <w:t>Wymagana gwarancja musi być potwierdzona na karcie gwarancyjnej przez polskie lub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regionalne przedstawicielstwo producenta sprzętu.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5.  </w:t>
      </w:r>
      <w:r w:rsidRPr="00BD352E">
        <w:rPr>
          <w:rFonts w:ascii="Times New Roman" w:hAnsi="Times New Roman" w:cs="Times New Roman"/>
        </w:rPr>
        <w:tab/>
        <w:t>Oferowane urządzenia w dniu składania ofert nie mogą być przeznaczone przez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 xml:space="preserve">producenta do wycofania z produkcji lub sprzedaży i nie  mogą być starsze niż </w:t>
      </w:r>
      <w:r w:rsidRPr="00375776">
        <w:rPr>
          <w:rFonts w:ascii="Times New Roman" w:hAnsi="Times New Roman" w:cs="Times New Roman"/>
          <w:color w:val="FF0000"/>
        </w:rPr>
        <w:t>wyprodukowane w 201</w:t>
      </w:r>
      <w:r w:rsidR="00A270E9">
        <w:rPr>
          <w:rFonts w:ascii="Times New Roman" w:hAnsi="Times New Roman" w:cs="Times New Roman"/>
          <w:color w:val="FF0000"/>
        </w:rPr>
        <w:t>9</w:t>
      </w:r>
      <w:r w:rsidRPr="00375776">
        <w:rPr>
          <w:rFonts w:ascii="Times New Roman" w:hAnsi="Times New Roman" w:cs="Times New Roman"/>
          <w:color w:val="FF0000"/>
        </w:rPr>
        <w:t xml:space="preserve"> </w:t>
      </w:r>
      <w:r w:rsidRPr="00BD352E">
        <w:rPr>
          <w:rFonts w:ascii="Times New Roman" w:hAnsi="Times New Roman" w:cs="Times New Roman"/>
        </w:rPr>
        <w:t>roku.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6  </w:t>
      </w:r>
      <w:r w:rsidRPr="00BD352E">
        <w:rPr>
          <w:rFonts w:ascii="Times New Roman" w:hAnsi="Times New Roman" w:cs="Times New Roman"/>
        </w:rPr>
        <w:tab/>
        <w:t>Zamawiający wymaga, by serwis był autoryzowany przez producenta urządzeń, to jest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by zapewniona była naprawa lub wymiana urządzeń lub ich części, na części nowe i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oryginalne, zgodnie z metodyką i zaleceniami producenta.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7.  </w:t>
      </w:r>
      <w:r w:rsidRPr="00BD352E">
        <w:rPr>
          <w:rFonts w:ascii="Times New Roman" w:hAnsi="Times New Roman" w:cs="Times New Roman"/>
        </w:rPr>
        <w:tab/>
        <w:t>Serwis gwarancyjny musi obejmować dostęp do aktualizacji oprogramowania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systemowego oferowanych urządzeń – Wykonawca zapewni dostęp do części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chronionych stron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internetowych producentów rozwiązań, umożliwiający: pobieranie</w:t>
      </w:r>
      <w:r w:rsidR="00F86092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nowych wersji oprogramowania, dostęp do narzędzi konfiguracyjnych i dokumentacji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technicznej, dostęp do pomocy technicznej producentów.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8.  </w:t>
      </w:r>
      <w:r w:rsidRPr="00BD352E">
        <w:rPr>
          <w:rFonts w:ascii="Times New Roman" w:hAnsi="Times New Roman" w:cs="Times New Roman"/>
        </w:rPr>
        <w:tab/>
        <w:t xml:space="preserve"> Wszystkie działania serwisowe Wykonawcy powinny być udokumentowane w Rejestrze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Serwisowym w postaci papierowej lub elektronicznej z możliwością wydruku, który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powinien zawierać między innymi: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a) nr kolejny zlecenia;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b) godzinę i datę zgłoszenia awarii;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c) treść zgłoszenia;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d) imię i nazwisko zgłaszającego awarię;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e) imię i nazwisko przyjmującego zgłoszenie;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f) godzina i data przyjęcia zgłoszenia;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g) opis czynności diagnostycznych;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h) opis sposobu naprawy;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i) nazwy, nr seryjne wymienionych elementów lub urządzeń;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j) spis dokumentów w przypadku naprawy serwisu zewnętrznego;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k) godzina i data zakończenia naprawy;</w:t>
      </w:r>
    </w:p>
    <w:p w:rsidR="004C7E3E" w:rsidRPr="00BD352E" w:rsidRDefault="004C7E3E" w:rsidP="00F86092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l) imię i nazwisko potwierdzającego wykonanie naprawy;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9. </w:t>
      </w:r>
      <w:r w:rsidRPr="00BD352E">
        <w:rPr>
          <w:rFonts w:ascii="Times New Roman" w:hAnsi="Times New Roman" w:cs="Times New Roman"/>
        </w:rPr>
        <w:tab/>
        <w:t>Miejsce i sposób naprawy powinny być precyzyjnie wskazane w dokumentach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gwarancyjnych dostarczonych przez Wykonawcę.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10. </w:t>
      </w:r>
      <w:r w:rsidRPr="00BD352E">
        <w:rPr>
          <w:rFonts w:ascii="Times New Roman" w:hAnsi="Times New Roman" w:cs="Times New Roman"/>
        </w:rPr>
        <w:tab/>
        <w:t>Przyjmowanie zgłoszeń o awarii przez Wykonawcę musi być zapewnione przez 24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godziny na dobę, również w dni ustawowo wolne od pracy, poprzez pocztę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elektroniczną oraz na specjalny telefoniczny numer serwisowy (centrum obsługi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telefonicznej). Rozmowy powinny być nagrywane. Zamawiający dopuszcza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 xml:space="preserve">wykorzystanie systemu elektronicznego typu Help </w:t>
      </w:r>
      <w:r w:rsidRPr="00BD352E">
        <w:rPr>
          <w:rFonts w:ascii="Times New Roman" w:hAnsi="Times New Roman" w:cs="Times New Roman"/>
        </w:rPr>
        <w:lastRenderedPageBreak/>
        <w:t>Desk / Service Desk Wykonawcy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dostępnego za pośrednictwem sieci Internet jako dodatkowe narzędzie zgłaszania</w:t>
      </w:r>
      <w:r w:rsidR="00564965" w:rsidRPr="00BD352E">
        <w:rPr>
          <w:rFonts w:ascii="Times New Roman" w:hAnsi="Times New Roman" w:cs="Times New Roman"/>
        </w:rPr>
        <w:t>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11. </w:t>
      </w:r>
      <w:r w:rsidRPr="00BD352E">
        <w:rPr>
          <w:rFonts w:ascii="Times New Roman" w:hAnsi="Times New Roman" w:cs="Times New Roman"/>
        </w:rPr>
        <w:tab/>
        <w:t>Wykonawca powinien dążyć do niezwłocznego usunięcia awarii. Maksymalny czas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usunięcia awarii od zgłoszenia wynosi  48 godzin.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12. </w:t>
      </w:r>
      <w:r w:rsidRPr="00BD352E">
        <w:rPr>
          <w:rFonts w:ascii="Times New Roman" w:hAnsi="Times New Roman" w:cs="Times New Roman"/>
        </w:rPr>
        <w:tab/>
        <w:t xml:space="preserve">Zamawiający może wydłużyć czas naprawy powyżej 3 dni roboczych wyłącznie </w:t>
      </w:r>
      <w:r w:rsidR="00564965" w:rsidRPr="00BD352E">
        <w:rPr>
          <w:rFonts w:ascii="Times New Roman" w:hAnsi="Times New Roman" w:cs="Times New Roman"/>
        </w:rPr>
        <w:t xml:space="preserve"> w </w:t>
      </w:r>
      <w:r w:rsidRPr="00BD352E">
        <w:rPr>
          <w:rFonts w:ascii="Times New Roman" w:hAnsi="Times New Roman" w:cs="Times New Roman"/>
        </w:rPr>
        <w:t>przypadku wystąpienia okoliczności niezależnych od Wykonawcy. W przypadku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wydłużenia czasu naprawy ponad gwarantowany czas usunięcia awarii Wykonawca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zobowiązany jes</w:t>
      </w:r>
      <w:r w:rsidR="00564965" w:rsidRPr="00BD352E">
        <w:rPr>
          <w:rFonts w:ascii="Times New Roman" w:hAnsi="Times New Roman" w:cs="Times New Roman"/>
        </w:rPr>
        <w:t xml:space="preserve">t </w:t>
      </w:r>
      <w:r w:rsidRPr="00BD352E">
        <w:rPr>
          <w:rFonts w:ascii="Times New Roman" w:hAnsi="Times New Roman" w:cs="Times New Roman"/>
        </w:rPr>
        <w:t>nieodpłatnie zapewnić i zamontować sprzęt zastępczy tej samej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klasy.</w:t>
      </w:r>
    </w:p>
    <w:p w:rsidR="004C7E3E" w:rsidRPr="00BD352E" w:rsidRDefault="004C7E3E" w:rsidP="0056496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14.</w:t>
      </w:r>
      <w:r w:rsidRPr="00BD352E">
        <w:rPr>
          <w:rFonts w:ascii="Times New Roman" w:hAnsi="Times New Roman" w:cs="Times New Roman"/>
        </w:rPr>
        <w:tab/>
      </w:r>
      <w:r w:rsidR="00564965" w:rsidRPr="00BD352E">
        <w:rPr>
          <w:rFonts w:ascii="Times New Roman" w:hAnsi="Times New Roman" w:cs="Times New Roman"/>
        </w:rPr>
        <w:tab/>
      </w:r>
      <w:r w:rsidRPr="00BD352E">
        <w:rPr>
          <w:rFonts w:ascii="Times New Roman" w:hAnsi="Times New Roman" w:cs="Times New Roman"/>
        </w:rPr>
        <w:t>Zamawiający zastrzega sobie prawo do weryfikacji okresowo wykonywanych prac oraz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weryfikacji usunięcia zgłaszanych awarii poprzez zwoływanie przeglądów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gwarancyjnych dla całości przedmiotu umowy, bądź jego części. Przeglądy</w:t>
      </w:r>
      <w:r w:rsidR="00564965" w:rsidRPr="00BD352E">
        <w:rPr>
          <w:rFonts w:ascii="Times New Roman" w:hAnsi="Times New Roman" w:cs="Times New Roman"/>
        </w:rPr>
        <w:t xml:space="preserve"> </w:t>
      </w:r>
      <w:r w:rsidRPr="00BD352E">
        <w:rPr>
          <w:rFonts w:ascii="Times New Roman" w:hAnsi="Times New Roman" w:cs="Times New Roman"/>
        </w:rPr>
        <w:t>gwarancyjne powinny się odbywać przy udziale przedstawiciela Wykonawcy.</w:t>
      </w:r>
    </w:p>
    <w:p w:rsidR="004C7E3E" w:rsidRPr="00BD352E" w:rsidRDefault="004C7E3E" w:rsidP="004C7E3E">
      <w:pPr>
        <w:spacing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 xml:space="preserve">15. </w:t>
      </w:r>
      <w:r w:rsidRPr="00BD352E">
        <w:rPr>
          <w:rFonts w:ascii="Times New Roman" w:hAnsi="Times New Roman" w:cs="Times New Roman"/>
        </w:rPr>
        <w:tab/>
        <w:t>We wszelkich sprawach nie uregulowanych powyżej zastosowanie znajdują przepisy Kodeksu cywilnego.</w:t>
      </w:r>
    </w:p>
    <w:p w:rsidR="004C7E3E" w:rsidRPr="00BD352E" w:rsidRDefault="004C7E3E" w:rsidP="00564965">
      <w:pPr>
        <w:spacing w:line="360" w:lineRule="auto"/>
        <w:ind w:left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Zamawiający dopuszcza dostawę sprzętu i oprogramowania równoważnego, jednakże zastrzega sobie prawo do przeprowadzenia testów kompatybilności z istniejącym sprzętem oraz oprogramowaniem. Przez produkt równoważny Zamawiający rozumie produkt                               o parametrach i standardach jakościowych takich samych bądź lepszych w stosunku do produktów wskazanych (pożądanych) przez Zamawiającego. Składając ofertę na produkt równoważny Wykonawca będzie zobowiązany wskazać nazwę sprzętu (typ, producenta</w:t>
      </w:r>
      <w:r w:rsidR="00564965" w:rsidRPr="00BD352E">
        <w:rPr>
          <w:rFonts w:ascii="Times New Roman" w:hAnsi="Times New Roman" w:cs="Times New Roman"/>
        </w:rPr>
        <w:t>, model, specyfikację</w:t>
      </w:r>
      <w:r w:rsidRPr="00BD352E">
        <w:rPr>
          <w:rFonts w:ascii="Times New Roman" w:hAnsi="Times New Roman" w:cs="Times New Roman"/>
        </w:rPr>
        <w:t>), który oferuje oraz przedstawić w ofercie dokładny opis techniczny oferowanych zamienników, podając ich parametry techniczne.</w:t>
      </w:r>
    </w:p>
    <w:p w:rsidR="004C7E3E" w:rsidRPr="00BD352E" w:rsidRDefault="004C7E3E" w:rsidP="00564965">
      <w:pPr>
        <w:spacing w:line="360" w:lineRule="auto"/>
        <w:ind w:left="705" w:hanging="705"/>
        <w:jc w:val="both"/>
        <w:rPr>
          <w:rFonts w:ascii="Times New Roman" w:hAnsi="Times New Roman" w:cs="Times New Roman"/>
        </w:rPr>
      </w:pPr>
      <w:r w:rsidRPr="00BD352E">
        <w:rPr>
          <w:rFonts w:ascii="Times New Roman" w:hAnsi="Times New Roman" w:cs="Times New Roman"/>
        </w:rPr>
        <w:t>16.</w:t>
      </w:r>
      <w:r w:rsidRPr="00BD352E">
        <w:rPr>
          <w:rFonts w:ascii="Times New Roman" w:hAnsi="Times New Roman" w:cs="Times New Roman"/>
        </w:rPr>
        <w:tab/>
        <w:t>Oferowany przez wykonawcę serwis i dostarczane części nie mogą spowodować utraty gwarancji na sprzęt będący własnością Zamawiającego, udzielonej w ramach umowy na dostawę sprzętu.   W przypadku utraty gwarancji przez Zamawiającego na urządzenie z powodu zastosowania przez wykonawcę serwisu lub części pochodzących od nieautoryzowanego przedstawiciela, Wykonawca przejmie na siebie wszelkie zobowiązania związane z serwisem gwarancyjnym na zasadach określonych w karcie gwarancyjnej.</w:t>
      </w:r>
    </w:p>
    <w:p w:rsidR="0053267A" w:rsidRDefault="0053267A" w:rsidP="0053267A">
      <w:pPr>
        <w:pStyle w:val="Default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Art. 30 </w:t>
      </w:r>
      <w:proofErr w:type="spellStart"/>
      <w:r>
        <w:rPr>
          <w:color w:val="FF0000"/>
          <w:sz w:val="20"/>
          <w:szCs w:val="20"/>
        </w:rPr>
        <w:t>Pzp</w:t>
      </w:r>
      <w:proofErr w:type="spellEnd"/>
    </w:p>
    <w:p w:rsidR="00736872" w:rsidRPr="0053267A" w:rsidRDefault="00736872" w:rsidP="0053267A">
      <w:pPr>
        <w:pStyle w:val="Default"/>
        <w:jc w:val="both"/>
        <w:rPr>
          <w:color w:val="FF0000"/>
          <w:sz w:val="20"/>
          <w:szCs w:val="20"/>
        </w:rPr>
      </w:pPr>
      <w:r w:rsidRPr="0053267A">
        <w:rPr>
          <w:color w:val="FF0000"/>
          <w:sz w:val="20"/>
          <w:szCs w:val="20"/>
        </w:rPr>
        <w:t xml:space="preserve">4. Opisując przedmiot zamówienia przez odniesienie do norm, europejskich ocen technicznych, aprobat, specyfikacji technicznych i systemów referencji technicznych, o których mowa w ust. 1 pkt 2 i ust. 3, zamawiający jest obowiązany wskazać, że dopuszcza rozwiązania równoważne opisywanym, a odniesieniu takiemu towarzyszą wyrazy „lub równoważne”. </w:t>
      </w:r>
    </w:p>
    <w:p w:rsidR="004C7E3E" w:rsidRPr="0053267A" w:rsidRDefault="00736872" w:rsidP="0053267A">
      <w:pPr>
        <w:jc w:val="both"/>
        <w:rPr>
          <w:rFonts w:ascii="Times New Roman" w:hAnsi="Times New Roman" w:cs="Times New Roman"/>
          <w:color w:val="FF0000"/>
        </w:rPr>
      </w:pPr>
      <w:r w:rsidRPr="0053267A">
        <w:rPr>
          <w:rFonts w:ascii="Times New Roman" w:hAnsi="Times New Roman" w:cs="Times New Roman"/>
          <w:color w:val="FF0000"/>
          <w:sz w:val="20"/>
          <w:szCs w:val="20"/>
        </w:rPr>
        <w:t>5. Wykonawca, który powołuje się na rozwiązania równoważne opisywanym przez zamawiającego, jest obowiązany wykazać, że oferowane przez niego dostawy, usługi lub roboty budowlane spełniają wy</w:t>
      </w:r>
      <w:r w:rsidR="0053267A">
        <w:rPr>
          <w:rFonts w:ascii="Times New Roman" w:hAnsi="Times New Roman" w:cs="Times New Roman"/>
          <w:color w:val="FF0000"/>
          <w:sz w:val="20"/>
          <w:szCs w:val="20"/>
        </w:rPr>
        <w:t>magania określone przez zamawia</w:t>
      </w:r>
      <w:r w:rsidRPr="0053267A">
        <w:rPr>
          <w:rFonts w:ascii="Times New Roman" w:hAnsi="Times New Roman" w:cs="Times New Roman"/>
          <w:color w:val="FF0000"/>
          <w:sz w:val="20"/>
          <w:szCs w:val="20"/>
        </w:rPr>
        <w:t>jącego.</w:t>
      </w:r>
    </w:p>
    <w:sectPr w:rsidR="004C7E3E" w:rsidRPr="0053267A" w:rsidSect="0062744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9A" w:rsidRDefault="006A359A" w:rsidP="004F30EF">
      <w:pPr>
        <w:spacing w:after="0" w:line="240" w:lineRule="auto"/>
      </w:pPr>
      <w:r>
        <w:separator/>
      </w:r>
    </w:p>
  </w:endnote>
  <w:endnote w:type="continuationSeparator" w:id="0">
    <w:p w:rsidR="006A359A" w:rsidRDefault="006A359A" w:rsidP="004F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059389"/>
      <w:docPartObj>
        <w:docPartGallery w:val="Page Numbers (Bottom of Page)"/>
        <w:docPartUnique/>
      </w:docPartObj>
    </w:sdtPr>
    <w:sdtEndPr/>
    <w:sdtContent>
      <w:p w:rsidR="00BD099C" w:rsidRDefault="00BD099C" w:rsidP="00BD09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09">
          <w:rPr>
            <w:noProof/>
          </w:rPr>
          <w:t>10</w:t>
        </w:r>
        <w:r>
          <w:fldChar w:fldCharType="end"/>
        </w:r>
      </w:p>
    </w:sdtContent>
  </w:sdt>
  <w:p w:rsidR="00BD099C" w:rsidRDefault="00BD0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9A" w:rsidRDefault="006A359A" w:rsidP="004F30EF">
      <w:pPr>
        <w:spacing w:after="0" w:line="240" w:lineRule="auto"/>
      </w:pPr>
      <w:r>
        <w:separator/>
      </w:r>
    </w:p>
  </w:footnote>
  <w:footnote w:type="continuationSeparator" w:id="0">
    <w:p w:rsidR="006A359A" w:rsidRDefault="006A359A" w:rsidP="004F3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10F"/>
    <w:multiLevelType w:val="hybridMultilevel"/>
    <w:tmpl w:val="A836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730"/>
    <w:multiLevelType w:val="hybridMultilevel"/>
    <w:tmpl w:val="ED34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8437A"/>
    <w:multiLevelType w:val="hybridMultilevel"/>
    <w:tmpl w:val="A9E0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577F1"/>
    <w:multiLevelType w:val="hybridMultilevel"/>
    <w:tmpl w:val="B038D566"/>
    <w:lvl w:ilvl="0" w:tplc="D94A63A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2F6F23"/>
    <w:multiLevelType w:val="hybridMultilevel"/>
    <w:tmpl w:val="AF28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5D95"/>
    <w:multiLevelType w:val="hybridMultilevel"/>
    <w:tmpl w:val="C7165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B7C96"/>
    <w:multiLevelType w:val="hybridMultilevel"/>
    <w:tmpl w:val="F5FC712E"/>
    <w:lvl w:ilvl="0" w:tplc="754AF9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F6681"/>
    <w:multiLevelType w:val="hybridMultilevel"/>
    <w:tmpl w:val="6EA63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A5658"/>
    <w:multiLevelType w:val="hybridMultilevel"/>
    <w:tmpl w:val="5662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F4025"/>
    <w:multiLevelType w:val="hybridMultilevel"/>
    <w:tmpl w:val="D58E47A2"/>
    <w:lvl w:ilvl="0" w:tplc="A83EF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1F45"/>
    <w:multiLevelType w:val="hybridMultilevel"/>
    <w:tmpl w:val="FC782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35BD6"/>
    <w:multiLevelType w:val="hybridMultilevel"/>
    <w:tmpl w:val="F3442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8027C9"/>
    <w:multiLevelType w:val="hybridMultilevel"/>
    <w:tmpl w:val="E8826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E61BA"/>
    <w:multiLevelType w:val="hybridMultilevel"/>
    <w:tmpl w:val="C90C6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A42CB"/>
    <w:multiLevelType w:val="hybridMultilevel"/>
    <w:tmpl w:val="6B867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FA5"/>
    <w:multiLevelType w:val="hybridMultilevel"/>
    <w:tmpl w:val="C87E20E0"/>
    <w:lvl w:ilvl="0" w:tplc="C6DA1F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A1D4CBE8">
      <w:start w:val="1"/>
      <w:numFmt w:val="decimal"/>
      <w:lvlText w:val="%2.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86331"/>
    <w:multiLevelType w:val="hybridMultilevel"/>
    <w:tmpl w:val="8C203D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11D1"/>
    <w:multiLevelType w:val="hybridMultilevel"/>
    <w:tmpl w:val="7446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62ECC"/>
    <w:multiLevelType w:val="hybridMultilevel"/>
    <w:tmpl w:val="8C400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A4D9C"/>
    <w:multiLevelType w:val="hybridMultilevel"/>
    <w:tmpl w:val="A0463F3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F22A27"/>
    <w:multiLevelType w:val="hybridMultilevel"/>
    <w:tmpl w:val="886C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F46B3"/>
    <w:multiLevelType w:val="hybridMultilevel"/>
    <w:tmpl w:val="02BAE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24CB0"/>
    <w:multiLevelType w:val="hybridMultilevel"/>
    <w:tmpl w:val="80CE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5F34"/>
    <w:multiLevelType w:val="hybridMultilevel"/>
    <w:tmpl w:val="2C787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5178C"/>
    <w:multiLevelType w:val="hybridMultilevel"/>
    <w:tmpl w:val="2AE62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27FC4"/>
    <w:multiLevelType w:val="hybridMultilevel"/>
    <w:tmpl w:val="517C55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A21278"/>
    <w:multiLevelType w:val="hybridMultilevel"/>
    <w:tmpl w:val="514A1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61275"/>
    <w:multiLevelType w:val="hybridMultilevel"/>
    <w:tmpl w:val="73C4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103DF"/>
    <w:multiLevelType w:val="hybridMultilevel"/>
    <w:tmpl w:val="4ADA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214B"/>
    <w:multiLevelType w:val="hybridMultilevel"/>
    <w:tmpl w:val="D56C2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759C6"/>
    <w:multiLevelType w:val="hybridMultilevel"/>
    <w:tmpl w:val="724E9264"/>
    <w:lvl w:ilvl="0" w:tplc="1C9AA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73666"/>
    <w:multiLevelType w:val="hybridMultilevel"/>
    <w:tmpl w:val="5706E1CA"/>
    <w:lvl w:ilvl="0" w:tplc="321A9060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F41ED9"/>
    <w:multiLevelType w:val="hybridMultilevel"/>
    <w:tmpl w:val="33C4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303C3"/>
    <w:multiLevelType w:val="hybridMultilevel"/>
    <w:tmpl w:val="FCAA91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C0E9B"/>
    <w:multiLevelType w:val="hybridMultilevel"/>
    <w:tmpl w:val="EC7E24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0AF4172"/>
    <w:multiLevelType w:val="hybridMultilevel"/>
    <w:tmpl w:val="F9AC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F1C56"/>
    <w:multiLevelType w:val="hybridMultilevel"/>
    <w:tmpl w:val="8E585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F07EC"/>
    <w:multiLevelType w:val="hybridMultilevel"/>
    <w:tmpl w:val="2CDAF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1BCC"/>
    <w:multiLevelType w:val="hybridMultilevel"/>
    <w:tmpl w:val="A5B48942"/>
    <w:lvl w:ilvl="0" w:tplc="2438DB56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>
    <w:nsid w:val="73E5746C"/>
    <w:multiLevelType w:val="hybridMultilevel"/>
    <w:tmpl w:val="53D6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14975"/>
    <w:multiLevelType w:val="hybridMultilevel"/>
    <w:tmpl w:val="F320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50263"/>
    <w:multiLevelType w:val="hybridMultilevel"/>
    <w:tmpl w:val="73842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95F3D"/>
    <w:multiLevelType w:val="hybridMultilevel"/>
    <w:tmpl w:val="E2EE5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713EC"/>
    <w:multiLevelType w:val="hybridMultilevel"/>
    <w:tmpl w:val="14AA3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14B57"/>
    <w:multiLevelType w:val="hybridMultilevel"/>
    <w:tmpl w:val="0FCE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105694"/>
    <w:multiLevelType w:val="hybridMultilevel"/>
    <w:tmpl w:val="8A962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52C9C"/>
    <w:multiLevelType w:val="hybridMultilevel"/>
    <w:tmpl w:val="F3442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46"/>
  </w:num>
  <w:num w:numId="4">
    <w:abstractNumId w:val="17"/>
  </w:num>
  <w:num w:numId="5">
    <w:abstractNumId w:val="15"/>
  </w:num>
  <w:num w:numId="6">
    <w:abstractNumId w:val="13"/>
  </w:num>
  <w:num w:numId="7">
    <w:abstractNumId w:val="26"/>
  </w:num>
  <w:num w:numId="8">
    <w:abstractNumId w:val="0"/>
  </w:num>
  <w:num w:numId="9">
    <w:abstractNumId w:val="34"/>
  </w:num>
  <w:num w:numId="10">
    <w:abstractNumId w:val="42"/>
  </w:num>
  <w:num w:numId="11">
    <w:abstractNumId w:val="10"/>
  </w:num>
  <w:num w:numId="12">
    <w:abstractNumId w:val="5"/>
  </w:num>
  <w:num w:numId="13">
    <w:abstractNumId w:val="23"/>
  </w:num>
  <w:num w:numId="14">
    <w:abstractNumId w:val="27"/>
  </w:num>
  <w:num w:numId="15">
    <w:abstractNumId w:val="9"/>
  </w:num>
  <w:num w:numId="16">
    <w:abstractNumId w:val="25"/>
  </w:num>
  <w:num w:numId="17">
    <w:abstractNumId w:val="36"/>
  </w:num>
  <w:num w:numId="18">
    <w:abstractNumId w:val="31"/>
  </w:num>
  <w:num w:numId="19">
    <w:abstractNumId w:val="24"/>
  </w:num>
  <w:num w:numId="20">
    <w:abstractNumId w:val="43"/>
  </w:num>
  <w:num w:numId="21">
    <w:abstractNumId w:val="41"/>
  </w:num>
  <w:num w:numId="22">
    <w:abstractNumId w:val="8"/>
  </w:num>
  <w:num w:numId="23">
    <w:abstractNumId w:val="29"/>
  </w:num>
  <w:num w:numId="24">
    <w:abstractNumId w:val="4"/>
  </w:num>
  <w:num w:numId="25">
    <w:abstractNumId w:val="38"/>
  </w:num>
  <w:num w:numId="26">
    <w:abstractNumId w:val="18"/>
  </w:num>
  <w:num w:numId="27">
    <w:abstractNumId w:val="3"/>
  </w:num>
  <w:num w:numId="28">
    <w:abstractNumId w:val="2"/>
  </w:num>
  <w:num w:numId="29">
    <w:abstractNumId w:val="7"/>
  </w:num>
  <w:num w:numId="30">
    <w:abstractNumId w:val="33"/>
  </w:num>
  <w:num w:numId="31">
    <w:abstractNumId w:val="19"/>
  </w:num>
  <w:num w:numId="32">
    <w:abstractNumId w:val="39"/>
  </w:num>
  <w:num w:numId="33">
    <w:abstractNumId w:val="37"/>
  </w:num>
  <w:num w:numId="34">
    <w:abstractNumId w:val="40"/>
  </w:num>
  <w:num w:numId="35">
    <w:abstractNumId w:val="32"/>
  </w:num>
  <w:num w:numId="36">
    <w:abstractNumId w:val="45"/>
  </w:num>
  <w:num w:numId="37">
    <w:abstractNumId w:val="44"/>
  </w:num>
  <w:num w:numId="38">
    <w:abstractNumId w:val="22"/>
  </w:num>
  <w:num w:numId="39">
    <w:abstractNumId w:val="6"/>
  </w:num>
  <w:num w:numId="40">
    <w:abstractNumId w:val="21"/>
  </w:num>
  <w:num w:numId="41">
    <w:abstractNumId w:val="12"/>
  </w:num>
  <w:num w:numId="42">
    <w:abstractNumId w:val="16"/>
  </w:num>
  <w:num w:numId="43">
    <w:abstractNumId w:val="28"/>
  </w:num>
  <w:num w:numId="44">
    <w:abstractNumId w:val="35"/>
  </w:num>
  <w:num w:numId="45">
    <w:abstractNumId w:val="20"/>
  </w:num>
  <w:num w:numId="46">
    <w:abstractNumId w:val="3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F2"/>
    <w:rsid w:val="00001669"/>
    <w:rsid w:val="0001311B"/>
    <w:rsid w:val="00031E08"/>
    <w:rsid w:val="0005261A"/>
    <w:rsid w:val="0006074B"/>
    <w:rsid w:val="00075013"/>
    <w:rsid w:val="000879BC"/>
    <w:rsid w:val="000A77C4"/>
    <w:rsid w:val="000B48B3"/>
    <w:rsid w:val="000F335B"/>
    <w:rsid w:val="0010187A"/>
    <w:rsid w:val="00103AB4"/>
    <w:rsid w:val="00147F05"/>
    <w:rsid w:val="0017486E"/>
    <w:rsid w:val="00182588"/>
    <w:rsid w:val="001875EC"/>
    <w:rsid w:val="001C3B6B"/>
    <w:rsid w:val="001D4EA2"/>
    <w:rsid w:val="001D701F"/>
    <w:rsid w:val="001F7781"/>
    <w:rsid w:val="00206C36"/>
    <w:rsid w:val="0024568C"/>
    <w:rsid w:val="002536CF"/>
    <w:rsid w:val="00257B79"/>
    <w:rsid w:val="002F0800"/>
    <w:rsid w:val="00313681"/>
    <w:rsid w:val="003158F4"/>
    <w:rsid w:val="003700AD"/>
    <w:rsid w:val="00375776"/>
    <w:rsid w:val="00382AF2"/>
    <w:rsid w:val="00391529"/>
    <w:rsid w:val="00392172"/>
    <w:rsid w:val="00394B4C"/>
    <w:rsid w:val="003F33C8"/>
    <w:rsid w:val="00414C7E"/>
    <w:rsid w:val="004636A6"/>
    <w:rsid w:val="0047761C"/>
    <w:rsid w:val="00480C67"/>
    <w:rsid w:val="00480F0C"/>
    <w:rsid w:val="004C7E3E"/>
    <w:rsid w:val="004F30EF"/>
    <w:rsid w:val="004F43FF"/>
    <w:rsid w:val="0053267A"/>
    <w:rsid w:val="00552BBA"/>
    <w:rsid w:val="00564965"/>
    <w:rsid w:val="00564BA7"/>
    <w:rsid w:val="005725AE"/>
    <w:rsid w:val="005826DE"/>
    <w:rsid w:val="005A361F"/>
    <w:rsid w:val="005C7AAF"/>
    <w:rsid w:val="00600CD0"/>
    <w:rsid w:val="006010E6"/>
    <w:rsid w:val="0060403D"/>
    <w:rsid w:val="00627441"/>
    <w:rsid w:val="006A359A"/>
    <w:rsid w:val="006C51AE"/>
    <w:rsid w:val="006E4F7B"/>
    <w:rsid w:val="00725E79"/>
    <w:rsid w:val="00727829"/>
    <w:rsid w:val="00730787"/>
    <w:rsid w:val="00736872"/>
    <w:rsid w:val="007408B7"/>
    <w:rsid w:val="00763646"/>
    <w:rsid w:val="007A675B"/>
    <w:rsid w:val="007B32C7"/>
    <w:rsid w:val="007B7442"/>
    <w:rsid w:val="007C1451"/>
    <w:rsid w:val="007C2C00"/>
    <w:rsid w:val="007C2FA2"/>
    <w:rsid w:val="007D27E3"/>
    <w:rsid w:val="00842B80"/>
    <w:rsid w:val="00845EE1"/>
    <w:rsid w:val="00846935"/>
    <w:rsid w:val="00877492"/>
    <w:rsid w:val="008A2D06"/>
    <w:rsid w:val="008A3239"/>
    <w:rsid w:val="008C44B0"/>
    <w:rsid w:val="008C44F0"/>
    <w:rsid w:val="008D457C"/>
    <w:rsid w:val="008E58A5"/>
    <w:rsid w:val="008E7799"/>
    <w:rsid w:val="008E7ED3"/>
    <w:rsid w:val="0091022A"/>
    <w:rsid w:val="00910BDB"/>
    <w:rsid w:val="009558D6"/>
    <w:rsid w:val="00960A59"/>
    <w:rsid w:val="00987FCE"/>
    <w:rsid w:val="009A6E5E"/>
    <w:rsid w:val="009B4361"/>
    <w:rsid w:val="009C3C96"/>
    <w:rsid w:val="009C6C31"/>
    <w:rsid w:val="00A01DCD"/>
    <w:rsid w:val="00A248A0"/>
    <w:rsid w:val="00A270E9"/>
    <w:rsid w:val="00A31494"/>
    <w:rsid w:val="00A41F66"/>
    <w:rsid w:val="00A46A1B"/>
    <w:rsid w:val="00A65D5A"/>
    <w:rsid w:val="00A93CC4"/>
    <w:rsid w:val="00A96DEA"/>
    <w:rsid w:val="00AA0F47"/>
    <w:rsid w:val="00AE0F27"/>
    <w:rsid w:val="00B03431"/>
    <w:rsid w:val="00B332C3"/>
    <w:rsid w:val="00B33846"/>
    <w:rsid w:val="00B37EF2"/>
    <w:rsid w:val="00B454B3"/>
    <w:rsid w:val="00B47E8E"/>
    <w:rsid w:val="00B81309"/>
    <w:rsid w:val="00BA0FAC"/>
    <w:rsid w:val="00BA4009"/>
    <w:rsid w:val="00BD099C"/>
    <w:rsid w:val="00BD352E"/>
    <w:rsid w:val="00BF4A99"/>
    <w:rsid w:val="00C046DD"/>
    <w:rsid w:val="00C32EE1"/>
    <w:rsid w:val="00C34477"/>
    <w:rsid w:val="00C46200"/>
    <w:rsid w:val="00C5558F"/>
    <w:rsid w:val="00C57962"/>
    <w:rsid w:val="00C65686"/>
    <w:rsid w:val="00C90FF1"/>
    <w:rsid w:val="00CB5FE7"/>
    <w:rsid w:val="00CC0C4F"/>
    <w:rsid w:val="00CC2575"/>
    <w:rsid w:val="00D00B78"/>
    <w:rsid w:val="00D01FFE"/>
    <w:rsid w:val="00D24F80"/>
    <w:rsid w:val="00D36467"/>
    <w:rsid w:val="00D46EB5"/>
    <w:rsid w:val="00D47CAE"/>
    <w:rsid w:val="00D518D7"/>
    <w:rsid w:val="00D560E9"/>
    <w:rsid w:val="00D57C95"/>
    <w:rsid w:val="00D61259"/>
    <w:rsid w:val="00DB106F"/>
    <w:rsid w:val="00DC38D3"/>
    <w:rsid w:val="00DD1528"/>
    <w:rsid w:val="00E11555"/>
    <w:rsid w:val="00E555B4"/>
    <w:rsid w:val="00E6488E"/>
    <w:rsid w:val="00E64E34"/>
    <w:rsid w:val="00E73E23"/>
    <w:rsid w:val="00EA395F"/>
    <w:rsid w:val="00ED436D"/>
    <w:rsid w:val="00F34442"/>
    <w:rsid w:val="00F44A52"/>
    <w:rsid w:val="00F60F42"/>
    <w:rsid w:val="00F65B62"/>
    <w:rsid w:val="00F81F5F"/>
    <w:rsid w:val="00F86092"/>
    <w:rsid w:val="00F9161F"/>
    <w:rsid w:val="00F95C17"/>
    <w:rsid w:val="00FB3A94"/>
    <w:rsid w:val="00FC292B"/>
    <w:rsid w:val="00FE4289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E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0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0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0E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3A94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TableContents">
    <w:name w:val="Table Contents"/>
    <w:basedOn w:val="Normalny"/>
    <w:rsid w:val="00D518D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9C"/>
  </w:style>
  <w:style w:type="paragraph" w:styleId="Stopka">
    <w:name w:val="footer"/>
    <w:basedOn w:val="Normalny"/>
    <w:link w:val="StopkaZnak"/>
    <w:uiPriority w:val="99"/>
    <w:unhideWhenUsed/>
    <w:rsid w:val="00BD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9C"/>
  </w:style>
  <w:style w:type="paragraph" w:customStyle="1" w:styleId="Default">
    <w:name w:val="Default"/>
    <w:rsid w:val="00736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2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E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0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0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0E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3A94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TableContents">
    <w:name w:val="Table Contents"/>
    <w:basedOn w:val="Normalny"/>
    <w:rsid w:val="00D518D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9C"/>
  </w:style>
  <w:style w:type="paragraph" w:styleId="Stopka">
    <w:name w:val="footer"/>
    <w:basedOn w:val="Normalny"/>
    <w:link w:val="StopkaZnak"/>
    <w:uiPriority w:val="99"/>
    <w:unhideWhenUsed/>
    <w:rsid w:val="00BD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9C"/>
  </w:style>
  <w:style w:type="paragraph" w:customStyle="1" w:styleId="Default">
    <w:name w:val="Default"/>
    <w:rsid w:val="00736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2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D12C-CD1D-4C3A-ACE9-4CF9D30A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4578</Words>
  <Characters>27468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e.zawidczak</cp:lastModifiedBy>
  <cp:revision>13</cp:revision>
  <cp:lastPrinted>2019-06-11T09:51:00Z</cp:lastPrinted>
  <dcterms:created xsi:type="dcterms:W3CDTF">2019-06-03T09:58:00Z</dcterms:created>
  <dcterms:modified xsi:type="dcterms:W3CDTF">2019-06-11T09:51:00Z</dcterms:modified>
</cp:coreProperties>
</file>