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61" w:rsidRPr="00D63270" w:rsidRDefault="00546FE8" w:rsidP="00D63270">
      <w:pPr>
        <w:spacing w:after="0"/>
        <w:jc w:val="both"/>
        <w:rPr>
          <w:rFonts w:asciiTheme="minorHAnsi" w:hAnsiTheme="minorHAnsi" w:cstheme="minorHAnsi"/>
          <w:b/>
          <w:sz w:val="22"/>
          <w:szCs w:val="22"/>
          <w:u w:val="single"/>
        </w:rPr>
      </w:pPr>
      <w:r w:rsidRPr="00D63270">
        <w:rPr>
          <w:rFonts w:asciiTheme="minorHAnsi" w:hAnsiTheme="minorHAnsi" w:cstheme="minorHAnsi"/>
          <w:b/>
          <w:sz w:val="22"/>
          <w:szCs w:val="22"/>
          <w:u w:val="single"/>
        </w:rPr>
        <w:t>OPIS PRZEDMIOTU ZAMÓWIENIA:</w:t>
      </w:r>
    </w:p>
    <w:p w:rsidR="00841161" w:rsidRPr="00D63270" w:rsidRDefault="00841161" w:rsidP="00D63270">
      <w:pPr>
        <w:spacing w:after="0"/>
        <w:jc w:val="both"/>
        <w:rPr>
          <w:rFonts w:asciiTheme="minorHAnsi" w:hAnsiTheme="minorHAnsi" w:cstheme="minorHAnsi"/>
          <w:b/>
          <w:sz w:val="22"/>
          <w:szCs w:val="22"/>
          <w:u w:val="single"/>
        </w:rPr>
      </w:pPr>
    </w:p>
    <w:p w:rsidR="00C66917" w:rsidRPr="00D63270" w:rsidRDefault="001532D2" w:rsidP="00D63270">
      <w:pPr>
        <w:spacing w:after="0"/>
        <w:jc w:val="both"/>
        <w:rPr>
          <w:rFonts w:asciiTheme="minorHAnsi" w:hAnsiTheme="minorHAnsi" w:cstheme="minorHAnsi"/>
          <w:sz w:val="22"/>
          <w:szCs w:val="22"/>
        </w:rPr>
      </w:pPr>
      <w:r w:rsidRPr="00D63270">
        <w:rPr>
          <w:rFonts w:asciiTheme="minorHAnsi" w:hAnsiTheme="minorHAnsi" w:cstheme="minorHAnsi"/>
          <w:b/>
          <w:sz w:val="22"/>
          <w:szCs w:val="22"/>
        </w:rPr>
        <w:t>Przedmiotem zadania jest</w:t>
      </w:r>
      <w:r w:rsidR="00841161" w:rsidRPr="00D63270">
        <w:rPr>
          <w:rFonts w:asciiTheme="minorHAnsi" w:hAnsiTheme="minorHAnsi" w:cstheme="minorHAnsi"/>
          <w:b/>
          <w:sz w:val="22"/>
          <w:szCs w:val="22"/>
        </w:rPr>
        <w:t xml:space="preserve"> </w:t>
      </w:r>
      <w:r w:rsidR="00841161" w:rsidRPr="00D63270">
        <w:rPr>
          <w:rFonts w:asciiTheme="minorHAnsi" w:hAnsiTheme="minorHAnsi" w:cstheme="minorHAnsi"/>
          <w:sz w:val="22"/>
          <w:szCs w:val="22"/>
        </w:rPr>
        <w:t xml:space="preserve">opracowanie dokumentacji projektowej </w:t>
      </w:r>
      <w:r w:rsidR="00C66917" w:rsidRPr="00D63270">
        <w:rPr>
          <w:rFonts w:asciiTheme="minorHAnsi" w:hAnsiTheme="minorHAnsi" w:cstheme="minorHAnsi"/>
          <w:b/>
          <w:spacing w:val="-2"/>
          <w:sz w:val="22"/>
          <w:szCs w:val="22"/>
          <w:highlight w:val="yellow"/>
        </w:rPr>
        <w:t>,,Rozbudow</w:t>
      </w:r>
      <w:r w:rsidR="00C66917" w:rsidRPr="00D63270">
        <w:rPr>
          <w:rFonts w:asciiTheme="minorHAnsi" w:hAnsiTheme="minorHAnsi" w:cstheme="minorHAnsi"/>
          <w:b/>
          <w:spacing w:val="-2"/>
          <w:sz w:val="22"/>
          <w:szCs w:val="22"/>
        </w:rPr>
        <w:t>y ul. Leśnej</w:t>
      </w:r>
      <w:r w:rsidR="00155257" w:rsidRPr="00D63270">
        <w:rPr>
          <w:rFonts w:asciiTheme="minorHAnsi" w:hAnsiTheme="minorHAnsi" w:cstheme="minorHAnsi"/>
          <w:b/>
          <w:spacing w:val="-2"/>
          <w:sz w:val="22"/>
          <w:szCs w:val="22"/>
        </w:rPr>
        <w:t xml:space="preserve">                     </w:t>
      </w:r>
      <w:r w:rsidR="00C66917" w:rsidRPr="00D63270">
        <w:rPr>
          <w:rFonts w:asciiTheme="minorHAnsi" w:hAnsiTheme="minorHAnsi" w:cstheme="minorHAnsi"/>
          <w:b/>
          <w:spacing w:val="-2"/>
          <w:sz w:val="22"/>
          <w:szCs w:val="22"/>
        </w:rPr>
        <w:t xml:space="preserve"> w Skarżysku -Kamiennej" w ramach zadania budżetowego </w:t>
      </w:r>
      <w:proofErr w:type="spellStart"/>
      <w:r w:rsidR="00C66917" w:rsidRPr="00D63270">
        <w:rPr>
          <w:rFonts w:asciiTheme="minorHAnsi" w:hAnsiTheme="minorHAnsi" w:cstheme="minorHAnsi"/>
          <w:b/>
          <w:spacing w:val="-2"/>
          <w:sz w:val="22"/>
          <w:szCs w:val="22"/>
        </w:rPr>
        <w:t>pn</w:t>
      </w:r>
      <w:proofErr w:type="spellEnd"/>
      <w:r w:rsidR="00C66917" w:rsidRPr="00D63270">
        <w:rPr>
          <w:rFonts w:asciiTheme="minorHAnsi" w:hAnsiTheme="minorHAnsi" w:cstheme="minorHAnsi"/>
          <w:b/>
          <w:spacing w:val="-2"/>
          <w:sz w:val="22"/>
          <w:szCs w:val="22"/>
        </w:rPr>
        <w:t>.</w:t>
      </w:r>
      <w:r w:rsidR="00C66917" w:rsidRPr="00D63270">
        <w:rPr>
          <w:rFonts w:asciiTheme="minorHAnsi" w:hAnsiTheme="minorHAnsi" w:cstheme="minorHAnsi"/>
          <w:spacing w:val="-2"/>
          <w:sz w:val="22"/>
          <w:szCs w:val="22"/>
        </w:rPr>
        <w:t>„Bu</w:t>
      </w:r>
      <w:r w:rsidR="00C66917" w:rsidRPr="00D63270">
        <w:rPr>
          <w:rFonts w:asciiTheme="minorHAnsi" w:hAnsiTheme="minorHAnsi" w:cstheme="minorHAnsi"/>
          <w:sz w:val="22"/>
          <w:szCs w:val="22"/>
        </w:rPr>
        <w:t xml:space="preserve">dowa dróg na części terenu objętego MPZP CENTRUM" w </w:t>
      </w:r>
      <w:proofErr w:type="spellStart"/>
      <w:r w:rsidR="00C66917" w:rsidRPr="00D63270">
        <w:rPr>
          <w:rFonts w:asciiTheme="minorHAnsi" w:hAnsiTheme="minorHAnsi" w:cstheme="minorHAnsi"/>
          <w:sz w:val="22"/>
          <w:szCs w:val="22"/>
        </w:rPr>
        <w:t>Skarżysku-Kamiennej</w:t>
      </w:r>
      <w:proofErr w:type="spellEnd"/>
      <w:r w:rsidR="00C66917" w:rsidRPr="00D63270">
        <w:rPr>
          <w:rFonts w:asciiTheme="minorHAnsi" w:hAnsiTheme="minorHAnsi" w:cstheme="minorHAnsi"/>
          <w:sz w:val="22"/>
          <w:szCs w:val="22"/>
        </w:rPr>
        <w:t>”</w:t>
      </w:r>
    </w:p>
    <w:p w:rsidR="00841161" w:rsidRPr="00D63270" w:rsidRDefault="00841161" w:rsidP="00D63270">
      <w:pPr>
        <w:spacing w:after="0"/>
        <w:rPr>
          <w:rFonts w:asciiTheme="minorHAnsi" w:hAnsiTheme="minorHAnsi" w:cstheme="minorHAnsi"/>
          <w:sz w:val="22"/>
          <w:szCs w:val="22"/>
        </w:rPr>
      </w:pPr>
    </w:p>
    <w:p w:rsidR="006B5DA1" w:rsidRPr="00D63270" w:rsidRDefault="006B5DA1" w:rsidP="00D63270">
      <w:pPr>
        <w:pStyle w:val="Tekstpodstawowy"/>
        <w:numPr>
          <w:ilvl w:val="0"/>
          <w:numId w:val="15"/>
        </w:numPr>
        <w:spacing w:after="0"/>
        <w:jc w:val="both"/>
        <w:rPr>
          <w:rFonts w:asciiTheme="minorHAnsi" w:hAnsiTheme="minorHAnsi" w:cstheme="minorHAnsi"/>
          <w:bCs/>
          <w:iCs/>
          <w:sz w:val="22"/>
          <w:szCs w:val="22"/>
        </w:rPr>
      </w:pPr>
      <w:r w:rsidRPr="00D63270">
        <w:rPr>
          <w:rFonts w:asciiTheme="minorHAnsi" w:hAnsiTheme="minorHAnsi" w:cstheme="minorHAnsi"/>
          <w:bCs/>
          <w:iCs/>
          <w:sz w:val="22"/>
          <w:szCs w:val="22"/>
        </w:rPr>
        <w:t>Dokumentacja projektowa powinna zawierać wszelkie opracowania, uzgodnienia i opinie niezbędne do:</w:t>
      </w:r>
    </w:p>
    <w:p w:rsidR="006B5DA1" w:rsidRPr="00D63270" w:rsidRDefault="006B5DA1" w:rsidP="00D63270">
      <w:pPr>
        <w:pStyle w:val="Tekstpodstawowy"/>
        <w:numPr>
          <w:ilvl w:val="0"/>
          <w:numId w:val="16"/>
        </w:numPr>
        <w:spacing w:after="0"/>
        <w:jc w:val="both"/>
        <w:rPr>
          <w:rFonts w:asciiTheme="minorHAnsi" w:hAnsiTheme="minorHAnsi" w:cstheme="minorHAnsi"/>
          <w:bCs/>
          <w:iCs/>
          <w:sz w:val="22"/>
          <w:szCs w:val="22"/>
        </w:rPr>
      </w:pPr>
      <w:r w:rsidRPr="00D63270">
        <w:rPr>
          <w:rFonts w:asciiTheme="minorHAnsi" w:hAnsiTheme="minorHAnsi" w:cstheme="minorHAnsi"/>
          <w:bCs/>
          <w:iCs/>
          <w:sz w:val="22"/>
          <w:szCs w:val="22"/>
        </w:rPr>
        <w:t xml:space="preserve">uzyskania decyzji o zezwoleniu na realizację inwestycji drogowej zgodnie z przepisami ustawy                                            z dnia 10 kwietnia 2003 r. „o szczególnych zasadach przygotowania i realizacji inwestycji w zakresie dróg publicznych” z </w:t>
      </w:r>
      <w:proofErr w:type="spellStart"/>
      <w:r w:rsidRPr="00D63270">
        <w:rPr>
          <w:rFonts w:asciiTheme="minorHAnsi" w:hAnsiTheme="minorHAnsi" w:cstheme="minorHAnsi"/>
          <w:bCs/>
          <w:iCs/>
          <w:sz w:val="22"/>
          <w:szCs w:val="22"/>
        </w:rPr>
        <w:t>późn</w:t>
      </w:r>
      <w:proofErr w:type="spellEnd"/>
      <w:r w:rsidRPr="00D63270">
        <w:rPr>
          <w:rFonts w:asciiTheme="minorHAnsi" w:hAnsiTheme="minorHAnsi" w:cstheme="minorHAnsi"/>
          <w:bCs/>
          <w:iCs/>
          <w:sz w:val="22"/>
          <w:szCs w:val="22"/>
        </w:rPr>
        <w:t>. zmianami (tekst je</w:t>
      </w:r>
      <w:r w:rsidR="00E87348">
        <w:rPr>
          <w:rFonts w:asciiTheme="minorHAnsi" w:hAnsiTheme="minorHAnsi" w:cstheme="minorHAnsi"/>
          <w:bCs/>
          <w:iCs/>
          <w:sz w:val="22"/>
          <w:szCs w:val="22"/>
        </w:rPr>
        <w:t xml:space="preserve">dnolity -Dz. U. 2017 r. poz. 1496 </w:t>
      </w:r>
      <w:r w:rsidRPr="00D63270">
        <w:rPr>
          <w:rFonts w:asciiTheme="minorHAnsi" w:hAnsiTheme="minorHAnsi" w:cstheme="minorHAnsi"/>
          <w:bCs/>
          <w:iCs/>
          <w:sz w:val="22"/>
          <w:szCs w:val="22"/>
        </w:rPr>
        <w:t>),</w:t>
      </w:r>
    </w:p>
    <w:p w:rsidR="006B5DA1" w:rsidRPr="000D4C95" w:rsidRDefault="006B5DA1" w:rsidP="00D63270">
      <w:pPr>
        <w:pStyle w:val="Tekstpodstawowy"/>
        <w:numPr>
          <w:ilvl w:val="0"/>
          <w:numId w:val="16"/>
        </w:numPr>
        <w:spacing w:after="0"/>
        <w:jc w:val="both"/>
        <w:rPr>
          <w:rFonts w:asciiTheme="minorHAnsi" w:hAnsiTheme="minorHAnsi" w:cstheme="minorHAnsi"/>
          <w:bCs/>
          <w:iCs/>
          <w:sz w:val="22"/>
          <w:szCs w:val="22"/>
        </w:rPr>
      </w:pPr>
      <w:r w:rsidRPr="000D4C95">
        <w:rPr>
          <w:rFonts w:asciiTheme="minorHAnsi" w:hAnsiTheme="minorHAnsi" w:cstheme="minorHAnsi"/>
          <w:bCs/>
          <w:iCs/>
          <w:sz w:val="22"/>
          <w:szCs w:val="22"/>
        </w:rPr>
        <w:t>przygotowania przetargu na realizację inwestycji drogowej,</w:t>
      </w:r>
    </w:p>
    <w:p w:rsidR="00D63270" w:rsidRPr="000D4C95" w:rsidRDefault="006B5DA1" w:rsidP="00D63270">
      <w:pPr>
        <w:pStyle w:val="Tekstpodstawowy"/>
        <w:numPr>
          <w:ilvl w:val="0"/>
          <w:numId w:val="16"/>
        </w:numPr>
        <w:spacing w:after="0"/>
        <w:jc w:val="both"/>
        <w:rPr>
          <w:rFonts w:asciiTheme="minorHAnsi" w:hAnsiTheme="minorHAnsi" w:cstheme="minorHAnsi"/>
          <w:bCs/>
          <w:iCs/>
          <w:sz w:val="22"/>
          <w:szCs w:val="22"/>
        </w:rPr>
      </w:pPr>
      <w:r w:rsidRPr="000D4C95">
        <w:rPr>
          <w:rFonts w:asciiTheme="minorHAnsi" w:hAnsiTheme="minorHAnsi" w:cstheme="minorHAnsi"/>
          <w:bCs/>
          <w:iCs/>
          <w:sz w:val="22"/>
          <w:szCs w:val="22"/>
        </w:rPr>
        <w:t>realizacji inwestycji.</w:t>
      </w:r>
    </w:p>
    <w:p w:rsidR="0073732E" w:rsidRPr="000D4C95" w:rsidRDefault="0073732E" w:rsidP="00D63270">
      <w:pPr>
        <w:pStyle w:val="Tekstpodstawowywcity"/>
        <w:numPr>
          <w:ilvl w:val="0"/>
          <w:numId w:val="15"/>
        </w:numPr>
        <w:spacing w:after="0"/>
        <w:rPr>
          <w:rFonts w:asciiTheme="minorHAnsi" w:hAnsiTheme="minorHAnsi" w:cstheme="minorHAnsi"/>
        </w:rPr>
      </w:pPr>
      <w:r w:rsidRPr="000D4C95">
        <w:rPr>
          <w:rFonts w:asciiTheme="minorHAnsi" w:hAnsiTheme="minorHAnsi" w:cstheme="minorHAnsi"/>
        </w:rPr>
        <w:t>Dokumentacja projektowa winna spełniać poniższe wymagania:</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napToGrid w:val="0"/>
          <w:sz w:val="22"/>
          <w:szCs w:val="22"/>
        </w:rPr>
        <w:t>Na Wykonawcy spoczywa obowiązek uzyskania opinii właściwych organów rządowych wymienionych w art. 11d pkt.8) ustawy „o szczególnych zasadach przygotowania i realizacji inwestycji w zakresie dróg publicznych” oraz niezbędnych uzgodnień w formie opinii, postanowień lub decyzji, zgodnie z obowiązującymi przepisami  oraz opracowanie materiałów związanych z ich pozyskaniem.</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z w:val="22"/>
          <w:szCs w:val="22"/>
        </w:rPr>
        <w:t>Wykonawca opracowuje wniosek oraz materiały  do decyzji o zezwoleniu na realizację inwestycji drogowej , których zakres i forma powinny spełniać wymagania określone w ustawie z dnia 10 kwietnia 2003 r. „o szczegółowych zasadach przygotowania i realizacji inwestycji w zakresie dróg publicznych” (</w:t>
      </w:r>
      <w:proofErr w:type="spellStart"/>
      <w:r w:rsidRPr="000D4C95">
        <w:rPr>
          <w:rFonts w:asciiTheme="minorHAnsi" w:hAnsiTheme="minorHAnsi" w:cstheme="minorHAnsi"/>
          <w:sz w:val="22"/>
          <w:szCs w:val="22"/>
        </w:rPr>
        <w:t>t.j</w:t>
      </w:r>
      <w:proofErr w:type="spellEnd"/>
      <w:r w:rsidRPr="000D4C95">
        <w:rPr>
          <w:rFonts w:asciiTheme="minorHAnsi" w:hAnsiTheme="minorHAnsi" w:cstheme="minorHAnsi"/>
          <w:sz w:val="22"/>
          <w:szCs w:val="22"/>
        </w:rPr>
        <w:t>. Dz.U. 2017.1496 ze zm.).</w:t>
      </w:r>
    </w:p>
    <w:p w:rsidR="0073732E" w:rsidRPr="000D4C95" w:rsidRDefault="0073732E" w:rsidP="00D63270">
      <w:pPr>
        <w:widowControl w:val="0"/>
        <w:numPr>
          <w:ilvl w:val="0"/>
          <w:numId w:val="17"/>
        </w:numPr>
        <w:spacing w:after="0"/>
        <w:jc w:val="both"/>
        <w:rPr>
          <w:rFonts w:asciiTheme="minorHAnsi" w:hAnsiTheme="minorHAnsi" w:cstheme="minorHAnsi"/>
          <w:snapToGrid w:val="0"/>
          <w:sz w:val="22"/>
          <w:szCs w:val="22"/>
        </w:rPr>
      </w:pPr>
      <w:r w:rsidRPr="000D4C95">
        <w:rPr>
          <w:rFonts w:asciiTheme="minorHAnsi" w:hAnsiTheme="minorHAnsi" w:cstheme="minorHAnsi"/>
          <w:sz w:val="22"/>
          <w:szCs w:val="22"/>
        </w:rPr>
        <w:t>Zakres i forma projektu budowlano-wykonawczego powinny spełniać jednocześnie wymagania określone w:</w:t>
      </w:r>
    </w:p>
    <w:p w:rsidR="0073732E" w:rsidRPr="000D4C95"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Ustawie z dnia 7 lipca 1994 r. „Prawo budowlane” (</w:t>
      </w:r>
      <w:proofErr w:type="spellStart"/>
      <w:r w:rsidRPr="000D4C95">
        <w:rPr>
          <w:rFonts w:asciiTheme="minorHAnsi" w:hAnsiTheme="minorHAnsi" w:cstheme="minorHAnsi"/>
        </w:rPr>
        <w:t>t.j</w:t>
      </w:r>
      <w:proofErr w:type="spellEnd"/>
      <w:r w:rsidRPr="000D4C95">
        <w:rPr>
          <w:rFonts w:asciiTheme="minorHAnsi" w:hAnsiTheme="minorHAnsi" w:cstheme="minorHAnsi"/>
        </w:rPr>
        <w:t>. Dz.U.2017.1332 ze zm.),</w:t>
      </w:r>
    </w:p>
    <w:p w:rsidR="0073732E" w:rsidRPr="000D4C95"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Rozporządzeniu Ministra Transportu, budownictwa i gospodarki morskiej  z dnia 25.04.2012 r. „w sprawie szczegółowego zakresu i formy projektu budowlanego” (Dz.U.2012.462 ze zm.),</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0D4C95">
        <w:rPr>
          <w:rFonts w:asciiTheme="minorHAnsi" w:hAnsiTheme="minorHAnsi" w:cstheme="minorHAnsi"/>
        </w:rPr>
        <w:t xml:space="preserve">Rozporządzeniu Ministra Transportu i Gospodarki Morskiej z dnia 2 marca 1999 r. „ w sprawie warunków technicznych, jakim powinny odpowiadać drogi publiczne i ich </w:t>
      </w:r>
      <w:r w:rsidRPr="008874C2">
        <w:rPr>
          <w:rFonts w:asciiTheme="minorHAnsi" w:hAnsiTheme="minorHAnsi" w:cstheme="minorHAnsi"/>
        </w:rPr>
        <w:t>usytuowanie” (</w:t>
      </w:r>
      <w:r w:rsidR="00E87348">
        <w:rPr>
          <w:rFonts w:asciiTheme="minorHAnsi" w:hAnsiTheme="minorHAnsi" w:cstheme="minorHAnsi"/>
        </w:rPr>
        <w:t xml:space="preserve"> tekst. Jedn. Dz.U. 2016 r. poz. 124 ) </w:t>
      </w:r>
      <w:r w:rsidRPr="008874C2">
        <w:rPr>
          <w:rFonts w:asciiTheme="minorHAnsi" w:hAnsiTheme="minorHAnsi" w:cstheme="minorHAnsi"/>
        </w:rPr>
        <w:t>,</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Rozpor</w:t>
      </w:r>
      <w:r w:rsidR="00E87348">
        <w:rPr>
          <w:rFonts w:asciiTheme="minorHAnsi" w:hAnsiTheme="minorHAnsi" w:cstheme="minorHAnsi"/>
        </w:rPr>
        <w:t>ządzeniu Ministra Transportu i G</w:t>
      </w:r>
      <w:r w:rsidRPr="008874C2">
        <w:rPr>
          <w:rFonts w:asciiTheme="minorHAnsi" w:hAnsiTheme="minorHAnsi" w:cstheme="minorHAnsi"/>
        </w:rPr>
        <w:t>ospodarki Morskiej „w sprawie warunków technicznych, jakim powinny odpowiadać drogowe obiekty inżynierskie i ich usytuowanie” (Dz.U.2000.63.735 ze zm.),</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Ustawie z dnia 21 marca 1985 r. „o drogach publicznych” (</w:t>
      </w:r>
      <w:proofErr w:type="spellStart"/>
      <w:r w:rsidRPr="008874C2">
        <w:rPr>
          <w:rFonts w:asciiTheme="minorHAnsi" w:hAnsiTheme="minorHAnsi" w:cstheme="minorHAnsi"/>
        </w:rPr>
        <w:t>t.j</w:t>
      </w:r>
      <w:proofErr w:type="spellEnd"/>
      <w:r w:rsidRPr="008874C2">
        <w:rPr>
          <w:rFonts w:asciiTheme="minorHAnsi" w:hAnsiTheme="minorHAnsi" w:cstheme="minorHAnsi"/>
        </w:rPr>
        <w:t xml:space="preserve">. Dz.U.2017.2222 ze zm.), </w:t>
      </w:r>
    </w:p>
    <w:p w:rsidR="0073732E" w:rsidRPr="008874C2" w:rsidRDefault="0073732E" w:rsidP="00D63270">
      <w:pPr>
        <w:pStyle w:val="Tekstpodstawowywcity"/>
        <w:numPr>
          <w:ilvl w:val="0"/>
          <w:numId w:val="18"/>
        </w:numPr>
        <w:spacing w:after="0"/>
        <w:jc w:val="both"/>
        <w:rPr>
          <w:rFonts w:asciiTheme="minorHAnsi" w:hAnsiTheme="minorHAnsi" w:cstheme="minorHAnsi"/>
        </w:rPr>
      </w:pPr>
      <w:r w:rsidRPr="008874C2">
        <w:rPr>
          <w:rFonts w:asciiTheme="minorHAnsi" w:hAnsiTheme="minorHAnsi" w:cstheme="minorHAnsi"/>
        </w:rPr>
        <w:t xml:space="preserve">ustawie z dnia 10 kwietnia 2003 r „o szczegółowych zasadach przygotowania i realizacji inwestycji w zakresie dróg publicznych” </w:t>
      </w:r>
      <w:proofErr w:type="spellStart"/>
      <w:r w:rsidR="008874C2" w:rsidRPr="000D4C95">
        <w:rPr>
          <w:rFonts w:asciiTheme="minorHAnsi" w:hAnsiTheme="minorHAnsi" w:cstheme="minorHAnsi"/>
        </w:rPr>
        <w:t>t.j</w:t>
      </w:r>
      <w:proofErr w:type="spellEnd"/>
      <w:r w:rsidR="008874C2" w:rsidRPr="000D4C95">
        <w:rPr>
          <w:rFonts w:asciiTheme="minorHAnsi" w:hAnsiTheme="minorHAnsi" w:cstheme="minorHAnsi"/>
        </w:rPr>
        <w:t xml:space="preserve">. Dz.U. 2017.1496 ze </w:t>
      </w:r>
      <w:proofErr w:type="spellStart"/>
      <w:r w:rsidR="008874C2" w:rsidRPr="000D4C95">
        <w:rPr>
          <w:rFonts w:asciiTheme="minorHAnsi" w:hAnsiTheme="minorHAnsi" w:cstheme="minorHAnsi"/>
        </w:rPr>
        <w:t>zm</w:t>
      </w:r>
      <w:proofErr w:type="spellEnd"/>
      <w:r w:rsidRPr="008874C2">
        <w:rPr>
          <w:rFonts w:asciiTheme="minorHAnsi" w:hAnsiTheme="minorHAnsi" w:cstheme="minorHAnsi"/>
        </w:rPr>
        <w:t>).</w:t>
      </w:r>
    </w:p>
    <w:p w:rsidR="0073732E" w:rsidRPr="008874C2" w:rsidRDefault="0073732E" w:rsidP="00D63270">
      <w:pPr>
        <w:pStyle w:val="Tekstpodstawowywcity"/>
        <w:numPr>
          <w:ilvl w:val="0"/>
          <w:numId w:val="17"/>
        </w:numPr>
        <w:spacing w:after="0"/>
        <w:jc w:val="both"/>
        <w:rPr>
          <w:rFonts w:asciiTheme="minorHAnsi" w:hAnsiTheme="minorHAnsi" w:cstheme="minorHAnsi"/>
        </w:rPr>
      </w:pPr>
      <w:r w:rsidRPr="008874C2">
        <w:rPr>
          <w:rFonts w:asciiTheme="minorHAnsi" w:hAnsiTheme="minorHAnsi" w:cstheme="minorHAnsi"/>
        </w:rPr>
        <w:t>Projekt budowlany oraz materiały do decyzji o zezwoleniu na realizację inwestycji drogowej winny  być rozdzielone  wg właściwości organów wydających pozwolenie na budowę, zgodnie  z przepisami obowiązującymi na dzień składania wniosku o pozwolenie na budowę.</w:t>
      </w:r>
    </w:p>
    <w:p w:rsidR="0073732E" w:rsidRDefault="0073732E" w:rsidP="00D63270">
      <w:pPr>
        <w:pStyle w:val="Tekstpodstawowywcity"/>
        <w:numPr>
          <w:ilvl w:val="0"/>
          <w:numId w:val="17"/>
        </w:numPr>
        <w:spacing w:after="0"/>
        <w:jc w:val="both"/>
        <w:rPr>
          <w:rFonts w:asciiTheme="minorHAnsi" w:hAnsiTheme="minorHAnsi" w:cstheme="minorHAnsi"/>
        </w:rPr>
      </w:pPr>
      <w:r w:rsidRPr="002F3068">
        <w:rPr>
          <w:rFonts w:asciiTheme="minorHAnsi" w:hAnsiTheme="minorHAnsi" w:cstheme="minorHAnsi"/>
        </w:rPr>
        <w:t>Wykonawca opracuje materiały do uzyskania pozwolenia wodno-prawnego</w:t>
      </w:r>
    </w:p>
    <w:p w:rsidR="00054F6A" w:rsidRPr="002F3068" w:rsidRDefault="00054F6A" w:rsidP="00054F6A">
      <w:pPr>
        <w:pStyle w:val="Tekstpodstawowywcity"/>
        <w:spacing w:after="0"/>
        <w:ind w:left="720"/>
        <w:jc w:val="both"/>
        <w:rPr>
          <w:rFonts w:asciiTheme="minorHAnsi" w:hAnsiTheme="minorHAnsi" w:cstheme="minorHAnsi"/>
        </w:rPr>
      </w:pPr>
    </w:p>
    <w:p w:rsidR="0073732E" w:rsidRPr="002F3068" w:rsidRDefault="0073732E" w:rsidP="008874C2">
      <w:pPr>
        <w:pStyle w:val="Tekstpodstawowywcity"/>
        <w:numPr>
          <w:ilvl w:val="0"/>
          <w:numId w:val="15"/>
        </w:numPr>
        <w:spacing w:after="0"/>
        <w:jc w:val="both"/>
        <w:rPr>
          <w:rFonts w:asciiTheme="minorHAnsi" w:hAnsiTheme="minorHAnsi" w:cstheme="minorHAnsi"/>
        </w:rPr>
      </w:pPr>
      <w:r w:rsidRPr="002F3068">
        <w:rPr>
          <w:rFonts w:asciiTheme="minorHAnsi" w:hAnsiTheme="minorHAnsi" w:cstheme="minorHAnsi"/>
        </w:rPr>
        <w:t>Dokumentacja przetargowa tj. projekt wykonawczy, szczegółowe specyfikacje techniczne, przedmiary robót, kosztorysy inwestorskie powinny spełniać jednocześnie wymagania określone w:</w:t>
      </w:r>
    </w:p>
    <w:p w:rsidR="0073732E" w:rsidRPr="002F3068" w:rsidRDefault="0073732E" w:rsidP="00D63270">
      <w:pPr>
        <w:pStyle w:val="Tekstpodstawowywcity"/>
        <w:numPr>
          <w:ilvl w:val="0"/>
          <w:numId w:val="19"/>
        </w:numPr>
        <w:spacing w:after="0"/>
        <w:jc w:val="both"/>
        <w:rPr>
          <w:rFonts w:asciiTheme="minorHAnsi" w:hAnsiTheme="minorHAnsi" w:cstheme="minorHAnsi"/>
        </w:rPr>
      </w:pPr>
      <w:r w:rsidRPr="002F3068">
        <w:rPr>
          <w:rFonts w:asciiTheme="minorHAnsi" w:hAnsiTheme="minorHAnsi" w:cstheme="minorHAnsi"/>
        </w:rPr>
        <w:lastRenderedPageBreak/>
        <w:t>Rozporządzeniu Ministra Infrastruktury z dnia 2 września 2004 r. „w sprawie szczegółowego zakresu i formy dokumentacji projektowej, specyfikacji technicznych wykonania i odbioru robót budowlanych oraz programu funkcjonalno-użytkowego” (t</w:t>
      </w:r>
      <w:r w:rsidR="00B873CE">
        <w:rPr>
          <w:rFonts w:asciiTheme="minorHAnsi" w:hAnsiTheme="minorHAnsi" w:cstheme="minorHAnsi"/>
        </w:rPr>
        <w:t xml:space="preserve">ekst jedn. </w:t>
      </w:r>
      <w:r w:rsidR="00AC301A">
        <w:rPr>
          <w:rFonts w:asciiTheme="minorHAnsi" w:hAnsiTheme="minorHAnsi" w:cstheme="minorHAnsi"/>
        </w:rPr>
        <w:t xml:space="preserve"> Dz.U. 2013 r. poz. 1129</w:t>
      </w:r>
      <w:r w:rsidRPr="002F3068">
        <w:rPr>
          <w:rFonts w:asciiTheme="minorHAnsi" w:hAnsiTheme="minorHAnsi" w:cstheme="minorHAnsi"/>
        </w:rPr>
        <w:t>.),</w:t>
      </w:r>
    </w:p>
    <w:p w:rsidR="0073732E" w:rsidRPr="00706E44" w:rsidRDefault="0073732E" w:rsidP="00D63270">
      <w:pPr>
        <w:pStyle w:val="Tekstpodstawowywcity"/>
        <w:numPr>
          <w:ilvl w:val="0"/>
          <w:numId w:val="19"/>
        </w:numPr>
        <w:spacing w:after="0"/>
        <w:jc w:val="both"/>
        <w:rPr>
          <w:rFonts w:asciiTheme="minorHAnsi" w:hAnsiTheme="minorHAnsi" w:cstheme="minorHAnsi"/>
        </w:rPr>
      </w:pPr>
      <w:r w:rsidRPr="002F3068">
        <w:rPr>
          <w:rFonts w:asciiTheme="minorHAnsi" w:hAnsiTheme="minorHAnsi" w:cstheme="minorHAnsi"/>
        </w:rPr>
        <w:t xml:space="preserve">Rozporządzeniu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706E44">
        <w:rPr>
          <w:rFonts w:asciiTheme="minorHAnsi" w:hAnsiTheme="minorHAnsi" w:cstheme="minorHAnsi"/>
        </w:rPr>
        <w:t>funkcjonalno</w:t>
      </w:r>
      <w:proofErr w:type="spellEnd"/>
      <w:r w:rsidRPr="00706E44">
        <w:rPr>
          <w:rFonts w:asciiTheme="minorHAnsi" w:hAnsiTheme="minorHAnsi" w:cstheme="minorHAnsi"/>
        </w:rPr>
        <w:t xml:space="preserve"> - użytkowym”.</w:t>
      </w:r>
    </w:p>
    <w:p w:rsidR="0073732E" w:rsidRPr="00706E44" w:rsidRDefault="0073732E" w:rsidP="00D63270">
      <w:pPr>
        <w:pStyle w:val="Tekstpodstawowy"/>
        <w:jc w:val="both"/>
        <w:rPr>
          <w:rFonts w:asciiTheme="minorHAnsi" w:hAnsiTheme="minorHAnsi" w:cstheme="minorHAnsi"/>
          <w:bCs/>
          <w:iCs/>
          <w:sz w:val="22"/>
          <w:szCs w:val="22"/>
        </w:rPr>
      </w:pPr>
    </w:p>
    <w:p w:rsidR="0073732E" w:rsidRPr="00706E44" w:rsidRDefault="0073732E" w:rsidP="00D63270">
      <w:pPr>
        <w:pStyle w:val="Tekstpodstawowy"/>
        <w:numPr>
          <w:ilvl w:val="0"/>
          <w:numId w:val="15"/>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Dokumentacja projektowa winna zawierać:</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Rozwiązanie koncepcyjne budowy ulicy wraz z propozycją linii rozgraniczającej pasa drogowego, podziału działek oraz określeniem zmian w dotychczasowej infrastrukturze technicznej uzgodnione przez Zamawiającego i stanowiące podstawę do dalszych prac projektowych.</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Dokumentacje geodezyjną dla celów pozyskania gruntów dla w/w zadania inwestycyjnego.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Projekty </w:t>
      </w:r>
      <w:r w:rsidR="00054F6A" w:rsidRPr="00706E44">
        <w:rPr>
          <w:rFonts w:asciiTheme="minorHAnsi" w:hAnsiTheme="minorHAnsi" w:cstheme="minorHAnsi"/>
          <w:bCs/>
          <w:iCs/>
          <w:sz w:val="22"/>
          <w:szCs w:val="22"/>
        </w:rPr>
        <w:t>budowlane, wykonawcze rozbudowy</w:t>
      </w:r>
      <w:r w:rsidRPr="00706E44">
        <w:rPr>
          <w:rFonts w:asciiTheme="minorHAnsi" w:hAnsiTheme="minorHAnsi" w:cstheme="minorHAnsi"/>
          <w:bCs/>
          <w:iCs/>
          <w:sz w:val="22"/>
          <w:szCs w:val="22"/>
        </w:rPr>
        <w:t>: drogi, odwodnienia i oświetlenia ,  przełożenia lub zabezpieczenia istnieją</w:t>
      </w:r>
      <w:r w:rsidR="00706E44" w:rsidRPr="00706E44">
        <w:rPr>
          <w:rFonts w:asciiTheme="minorHAnsi" w:hAnsiTheme="minorHAnsi" w:cstheme="minorHAnsi"/>
          <w:bCs/>
          <w:iCs/>
          <w:sz w:val="22"/>
          <w:szCs w:val="22"/>
        </w:rPr>
        <w:t xml:space="preserve">cej infrastruktury technicznej </w:t>
      </w:r>
      <w:r w:rsidRPr="00706E44">
        <w:rPr>
          <w:rFonts w:asciiTheme="minorHAnsi" w:hAnsiTheme="minorHAnsi" w:cstheme="minorHAnsi"/>
          <w:bCs/>
          <w:iCs/>
          <w:sz w:val="22"/>
          <w:szCs w:val="22"/>
        </w:rPr>
        <w:t>uzbrojenia terenu kolidujących z projektowaną ulicą  oraz innymi urządzeniami infrastruktury technicznej.</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Projekty niezbędnych elementów zabezpieczających i chroniących środowisko.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Projekt docelowej organizacji ruchu.</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Przedmiary robót (wraz ze  szczegółowym wyliczeniem ilości robót), kosztorysy ofertowe, kosztorysy inwestorskie, szczegółowe specyfikacje techniczne robót.  Wykonawca winien podzielić  kosztorysy inwestorskie, ofertowe i przedmiary robót na etapy;  - zgodnie </w:t>
      </w:r>
      <w:r w:rsidR="00B70869">
        <w:rPr>
          <w:rFonts w:asciiTheme="minorHAnsi" w:hAnsiTheme="minorHAnsi" w:cstheme="minorHAnsi"/>
          <w:bCs/>
          <w:iCs/>
          <w:sz w:val="22"/>
          <w:szCs w:val="22"/>
        </w:rPr>
        <w:t xml:space="preserve">                            </w:t>
      </w:r>
      <w:r w:rsidRPr="00706E44">
        <w:rPr>
          <w:rFonts w:asciiTheme="minorHAnsi" w:hAnsiTheme="minorHAnsi" w:cstheme="minorHAnsi"/>
          <w:bCs/>
          <w:iCs/>
          <w:sz w:val="22"/>
          <w:szCs w:val="22"/>
        </w:rPr>
        <w:t>z zaleceniami  Zamawiającego przekazanymi w trakcie trwania umowy.</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Inwentaryzację drzew przeznaczonych do wycinki.</w:t>
      </w:r>
    </w:p>
    <w:p w:rsidR="00706E44" w:rsidRPr="00706E44" w:rsidRDefault="00706E44"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 xml:space="preserve">Projekt wyburzeń </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Dokumentację geotechniczną dla zadania inwestycyjnego.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Operat wodno-prawny w celu uzyskania pozwolenia wodno-prawnego.</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Informację dotyczącą Bezpieczeństwa i Ochrony Zdrowia.</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snapToGrid w:val="0"/>
          <w:sz w:val="22"/>
          <w:szCs w:val="22"/>
        </w:rPr>
        <w:t xml:space="preserve">Wykonawca opracuje mapy  dla celów projektowych wraz z niwelacją terenu i uzupełnieniem  ewentualnie brakujących na mapie  obiektów lub urządzeń podziemnych i naziemnych, </w:t>
      </w:r>
    </w:p>
    <w:p w:rsidR="0073732E" w:rsidRPr="00706E44" w:rsidRDefault="0073732E" w:rsidP="00D63270">
      <w:pPr>
        <w:pStyle w:val="Tekstpodstawowy"/>
        <w:numPr>
          <w:ilvl w:val="0"/>
          <w:numId w:val="20"/>
        </w:numPr>
        <w:spacing w:after="0"/>
        <w:jc w:val="both"/>
        <w:rPr>
          <w:rFonts w:asciiTheme="minorHAnsi" w:hAnsiTheme="minorHAnsi" w:cstheme="minorHAnsi"/>
          <w:bCs/>
          <w:iCs/>
          <w:sz w:val="22"/>
          <w:szCs w:val="22"/>
        </w:rPr>
      </w:pPr>
      <w:r w:rsidRPr="00706E44">
        <w:rPr>
          <w:rFonts w:asciiTheme="minorHAnsi" w:hAnsiTheme="minorHAnsi" w:cstheme="minorHAnsi"/>
          <w:bCs/>
          <w:iCs/>
          <w:sz w:val="22"/>
          <w:szCs w:val="22"/>
        </w:rPr>
        <w:t>Wszystkie inne opracowania niezbędne do kompletności dokumentacji wynikających z decyzji i warunków wydanych dla potrzeb dokumentacji.</w:t>
      </w:r>
    </w:p>
    <w:p w:rsidR="0073732E" w:rsidRPr="00D63270" w:rsidRDefault="0073732E" w:rsidP="00D63270">
      <w:pPr>
        <w:pStyle w:val="Tekstpodstawowy"/>
        <w:jc w:val="both"/>
        <w:rPr>
          <w:rFonts w:asciiTheme="minorHAnsi" w:hAnsiTheme="minorHAnsi" w:cstheme="minorHAnsi"/>
          <w:bCs/>
          <w:iCs/>
          <w:sz w:val="22"/>
          <w:szCs w:val="22"/>
          <w:highlight w:val="yellow"/>
        </w:rPr>
      </w:pPr>
    </w:p>
    <w:p w:rsidR="0073732E" w:rsidRPr="00D37EDC" w:rsidRDefault="0073732E" w:rsidP="00D63270">
      <w:pPr>
        <w:pStyle w:val="Tekstpodstawowy"/>
        <w:numPr>
          <w:ilvl w:val="0"/>
          <w:numId w:val="15"/>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 Projekt budowlano-wykonawczy - dane wyjściowe do projektowania </w:t>
      </w:r>
    </w:p>
    <w:p w:rsidR="0073732E" w:rsidRPr="00D37EDC" w:rsidRDefault="0073732E" w:rsidP="00D63270">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Część drogowa </w:t>
      </w:r>
    </w:p>
    <w:p w:rsidR="00D37EDC" w:rsidRPr="00D37EDC" w:rsidRDefault="00D37EDC" w:rsidP="00D37EDC">
      <w:pPr>
        <w:pStyle w:val="Tekstpodstawowy"/>
        <w:jc w:val="both"/>
        <w:rPr>
          <w:rFonts w:asciiTheme="minorHAnsi" w:hAnsiTheme="minorHAnsi" w:cstheme="minorHAnsi"/>
          <w:bCs/>
          <w:iCs/>
          <w:sz w:val="22"/>
          <w:szCs w:val="22"/>
        </w:rPr>
      </w:pPr>
      <w:r w:rsidRPr="00751DDA">
        <w:rPr>
          <w:rFonts w:ascii="Times New Roman" w:hAnsi="Times New Roman" w:cs="Times New Roman"/>
          <w:bCs/>
          <w:i/>
          <w:iCs/>
          <w:sz w:val="22"/>
          <w:szCs w:val="22"/>
        </w:rPr>
        <w:tab/>
      </w:r>
      <w:r w:rsidRPr="00D37EDC">
        <w:rPr>
          <w:rFonts w:asciiTheme="minorHAnsi" w:hAnsiTheme="minorHAnsi" w:cstheme="minorHAnsi"/>
          <w:bCs/>
          <w:iCs/>
          <w:sz w:val="22"/>
          <w:szCs w:val="22"/>
        </w:rPr>
        <w:t>Parametry dla projektowanego odcinka ulicy:</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ulica gminna klasy D, szerokość jezdni min. 5,0 m,</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kategoria obciążenia ruchem KR2,</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nawierzchnia jezdni i </w:t>
      </w:r>
      <w:proofErr w:type="spellStart"/>
      <w:r w:rsidRPr="00D37EDC">
        <w:rPr>
          <w:rFonts w:asciiTheme="minorHAnsi" w:hAnsiTheme="minorHAnsi" w:cstheme="minorHAnsi"/>
          <w:bCs/>
          <w:iCs/>
          <w:sz w:val="22"/>
          <w:szCs w:val="22"/>
        </w:rPr>
        <w:t>chodnikow</w:t>
      </w:r>
      <w:proofErr w:type="spellEnd"/>
      <w:r w:rsidRPr="00D37EDC">
        <w:rPr>
          <w:rFonts w:asciiTheme="minorHAnsi" w:hAnsiTheme="minorHAnsi" w:cstheme="minorHAnsi"/>
          <w:bCs/>
          <w:iCs/>
          <w:sz w:val="22"/>
          <w:szCs w:val="22"/>
        </w:rPr>
        <w:t xml:space="preserve"> z kostki i płyt kamiennych,</w:t>
      </w:r>
    </w:p>
    <w:p w:rsidR="00D37EDC" w:rsidRPr="00D37EDC" w:rsidRDefault="00D37EDC" w:rsidP="00D37EDC">
      <w:pPr>
        <w:pStyle w:val="Tekstpodstawowy"/>
        <w:numPr>
          <w:ilvl w:val="0"/>
          <w:numId w:val="22"/>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zatoki do parkowania z kostki brukowej </w:t>
      </w:r>
    </w:p>
    <w:p w:rsidR="00D37EDC" w:rsidRPr="00561557" w:rsidRDefault="00D37EDC" w:rsidP="00D37EDC">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Należy przewidzieć odwodnienie ulicy poprzez zaprojektowanie kanalizacji deszczowej zgodnie z wydanymi przez </w:t>
      </w:r>
      <w:proofErr w:type="spellStart"/>
      <w:r w:rsidRPr="00D37EDC">
        <w:rPr>
          <w:rFonts w:asciiTheme="minorHAnsi" w:hAnsiTheme="minorHAnsi" w:cstheme="minorHAnsi"/>
          <w:bCs/>
          <w:iCs/>
          <w:sz w:val="22"/>
          <w:szCs w:val="22"/>
        </w:rPr>
        <w:t>WGKiOŚ</w:t>
      </w:r>
      <w:proofErr w:type="spellEnd"/>
    </w:p>
    <w:p w:rsidR="0073732E" w:rsidRPr="00D37EDC" w:rsidRDefault="0073732E" w:rsidP="00D63270">
      <w:pPr>
        <w:pStyle w:val="Tekstpodstawowy"/>
        <w:numPr>
          <w:ilvl w:val="0"/>
          <w:numId w:val="21"/>
        </w:numPr>
        <w:spacing w:after="0"/>
        <w:jc w:val="both"/>
        <w:rPr>
          <w:rFonts w:asciiTheme="minorHAnsi" w:hAnsiTheme="minorHAnsi" w:cstheme="minorHAnsi"/>
          <w:bCs/>
          <w:iCs/>
          <w:sz w:val="22"/>
          <w:szCs w:val="22"/>
        </w:rPr>
      </w:pPr>
      <w:r w:rsidRPr="00D37EDC">
        <w:rPr>
          <w:rFonts w:asciiTheme="minorHAnsi" w:hAnsiTheme="minorHAnsi" w:cstheme="minorHAnsi"/>
          <w:bCs/>
          <w:iCs/>
          <w:sz w:val="22"/>
          <w:szCs w:val="22"/>
        </w:rPr>
        <w:t xml:space="preserve">Wykonawca zaprojektuje oświetlenia ulicy (uzupełnienie istniejącego oświetlenia). </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z w:val="22"/>
          <w:szCs w:val="22"/>
        </w:rPr>
        <w:lastRenderedPageBreak/>
        <w:t xml:space="preserve">Dokumentacja winna zawierać </w:t>
      </w:r>
      <w:r w:rsidRPr="00CD4AF3">
        <w:rPr>
          <w:rFonts w:asciiTheme="minorHAnsi" w:hAnsiTheme="minorHAnsi" w:cstheme="minorHAnsi"/>
          <w:snapToGrid w:val="0"/>
          <w:sz w:val="22"/>
          <w:szCs w:val="22"/>
        </w:rPr>
        <w:t xml:space="preserve">projekty przełożenia lub zabezpieczenia istniejącej infrastruktury (uzbrojenia terenu) tj. linia energetyczna oświetleniowa, wodociąg itp.  kolidujących z projektową ulicą  oraz innymi urządzeniami infrastruktury technicznej zgodnie z warunkami technicznymi wydanymi przez właścicieli sieci. </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Wykonawca winien przeprowadzić badania geologiczne na</w:t>
      </w:r>
      <w:r w:rsidR="00257402" w:rsidRPr="00CD4AF3">
        <w:rPr>
          <w:rFonts w:asciiTheme="minorHAnsi" w:hAnsiTheme="minorHAnsi" w:cstheme="minorHAnsi"/>
          <w:snapToGrid w:val="0"/>
          <w:sz w:val="22"/>
          <w:szCs w:val="22"/>
        </w:rPr>
        <w:t xml:space="preserve"> podstawie Rozporządzenia MSWiA </w:t>
      </w:r>
      <w:r w:rsidRPr="00CD4AF3">
        <w:rPr>
          <w:rFonts w:asciiTheme="minorHAnsi" w:hAnsiTheme="minorHAnsi" w:cstheme="minorHAnsi"/>
          <w:snapToGrid w:val="0"/>
          <w:sz w:val="22"/>
          <w:szCs w:val="22"/>
        </w:rPr>
        <w:t xml:space="preserve">z dnia 24. 09. 1998 r. w sprawie ustalenia geotechnicznych warunków posadowienia obiektów budowlanych (Dz.U. Nr 126 poz. 839 z 1998 r.) oraz Rozporządzenia </w:t>
      </w:r>
      <w:proofErr w:type="spellStart"/>
      <w:r w:rsidRPr="00CD4AF3">
        <w:rPr>
          <w:rFonts w:asciiTheme="minorHAnsi" w:hAnsiTheme="minorHAnsi" w:cstheme="minorHAnsi"/>
          <w:snapToGrid w:val="0"/>
          <w:sz w:val="22"/>
          <w:szCs w:val="22"/>
        </w:rPr>
        <w:t>MTiGM</w:t>
      </w:r>
      <w:proofErr w:type="spellEnd"/>
      <w:r w:rsidRPr="00CD4AF3">
        <w:rPr>
          <w:rFonts w:asciiTheme="minorHAnsi" w:hAnsiTheme="minorHAnsi" w:cstheme="minorHAnsi"/>
          <w:snapToGrid w:val="0"/>
          <w:sz w:val="22"/>
          <w:szCs w:val="22"/>
        </w:rPr>
        <w:t xml:space="preserve"> z dnia 02. 03. 1999 r. w sprawie warunków technicznych, jakim powinny odpowiadać drogi publiczne i ich usytuowanie.</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W przypadku konieczności rozbiórki obiektów budowlanych kolidujących z projektowaną inwestycją dla których ustawa „Prawo budowlane” wymaga uzyskania pozwolenia na rozbiórkę, należy wykonać projekt rozbiórki w zakresie niezbędnym do uzyskania pozwolenia.</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 xml:space="preserve">Dokumentacja winna posiadać wszelkie wymagane uzgodnienia w formie decyzji, postanowień lub opinii ( w tym protokół  z narady koordynacyjnej przy Starostwie Powiatowym w </w:t>
      </w:r>
      <w:proofErr w:type="spellStart"/>
      <w:r w:rsidRPr="00CD4AF3">
        <w:rPr>
          <w:rFonts w:asciiTheme="minorHAnsi" w:hAnsiTheme="minorHAnsi" w:cstheme="minorHAnsi"/>
          <w:snapToGrid w:val="0"/>
          <w:sz w:val="22"/>
          <w:szCs w:val="22"/>
        </w:rPr>
        <w:t>Skarżysku-Kamiennej</w:t>
      </w:r>
      <w:proofErr w:type="spellEnd"/>
      <w:r w:rsidRPr="00CD4AF3">
        <w:rPr>
          <w:rFonts w:asciiTheme="minorHAnsi" w:hAnsiTheme="minorHAnsi" w:cstheme="minorHAnsi"/>
          <w:snapToGrid w:val="0"/>
          <w:sz w:val="22"/>
          <w:szCs w:val="22"/>
        </w:rPr>
        <w:t>) wydane przez właściwe jednostki organizacyjne, wymagane przepisami szczególnymi konieczne do wystąpienia z wnioskiem o pozwolenie na budowę wg obowiązujących przepisów wraz z opracowaniem materiałów związanych z ich uzyskaniem</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bCs/>
          <w:iCs/>
          <w:sz w:val="22"/>
          <w:szCs w:val="22"/>
        </w:rPr>
        <w:t>Pozostałe parametry projektowe i warunki zamawiający ustali na etapie opracowania dokumentacji projektowej.</w:t>
      </w:r>
    </w:p>
    <w:p w:rsidR="0073732E" w:rsidRPr="00CD4AF3" w:rsidRDefault="0073732E" w:rsidP="00D63270">
      <w:pPr>
        <w:pStyle w:val="Tekstpodstawowy"/>
        <w:numPr>
          <w:ilvl w:val="0"/>
          <w:numId w:val="21"/>
        </w:numPr>
        <w:spacing w:after="0"/>
        <w:jc w:val="both"/>
        <w:rPr>
          <w:rFonts w:asciiTheme="minorHAnsi" w:hAnsiTheme="minorHAnsi" w:cstheme="minorHAnsi"/>
          <w:bCs/>
          <w:iCs/>
          <w:sz w:val="22"/>
          <w:szCs w:val="22"/>
        </w:rPr>
      </w:pPr>
      <w:r w:rsidRPr="00CD4AF3">
        <w:rPr>
          <w:rFonts w:asciiTheme="minorHAnsi" w:hAnsiTheme="minorHAnsi" w:cstheme="minorHAnsi"/>
          <w:snapToGrid w:val="0"/>
          <w:sz w:val="22"/>
          <w:szCs w:val="22"/>
        </w:rPr>
        <w:t xml:space="preserve">Wykonawca dołączy do projektu budowlanego oświadczenie, że jest on wykonany zgodnie z umową, obowiązującymi przepisami </w:t>
      </w:r>
      <w:proofErr w:type="spellStart"/>
      <w:r w:rsidRPr="00CD4AF3">
        <w:rPr>
          <w:rFonts w:asciiTheme="minorHAnsi" w:hAnsiTheme="minorHAnsi" w:cstheme="minorHAnsi"/>
          <w:snapToGrid w:val="0"/>
          <w:sz w:val="22"/>
          <w:szCs w:val="22"/>
        </w:rPr>
        <w:t>techniczno</w:t>
      </w:r>
      <w:proofErr w:type="spellEnd"/>
      <w:r w:rsidRPr="00CD4AF3">
        <w:rPr>
          <w:rFonts w:asciiTheme="minorHAnsi" w:hAnsiTheme="minorHAnsi" w:cstheme="minorHAnsi"/>
          <w:snapToGrid w:val="0"/>
          <w:sz w:val="22"/>
          <w:szCs w:val="22"/>
        </w:rPr>
        <w:t xml:space="preserve"> - budowlanymi, normami i wytycznymi oraz, że został wykonany w stanie kompletnym z punktu widzenia celu, któremu ma służyć, uprawnienia, zaświadczenie właściwej izby samorządu zawodowego.</w:t>
      </w:r>
    </w:p>
    <w:p w:rsidR="0073732E" w:rsidRPr="00D63270" w:rsidRDefault="0073732E" w:rsidP="00D63270">
      <w:pPr>
        <w:widowControl w:val="0"/>
        <w:spacing w:after="0"/>
        <w:jc w:val="both"/>
        <w:rPr>
          <w:rFonts w:asciiTheme="minorHAnsi" w:hAnsiTheme="minorHAnsi" w:cstheme="minorHAnsi"/>
          <w:snapToGrid w:val="0"/>
          <w:sz w:val="22"/>
          <w:szCs w:val="22"/>
          <w:highlight w:val="yellow"/>
        </w:rPr>
      </w:pPr>
    </w:p>
    <w:p w:rsidR="0073732E" w:rsidRPr="00CD4AF3" w:rsidRDefault="0073732E" w:rsidP="00D63270">
      <w:pPr>
        <w:pStyle w:val="Tekstpodstawowywcity"/>
        <w:numPr>
          <w:ilvl w:val="0"/>
          <w:numId w:val="15"/>
        </w:numPr>
        <w:spacing w:after="0"/>
        <w:jc w:val="both"/>
        <w:rPr>
          <w:rFonts w:asciiTheme="minorHAnsi" w:hAnsiTheme="minorHAnsi" w:cstheme="minorHAnsi"/>
        </w:rPr>
      </w:pPr>
      <w:r w:rsidRPr="00CD4AF3">
        <w:rPr>
          <w:rFonts w:asciiTheme="minorHAnsi" w:hAnsiTheme="minorHAnsi" w:cstheme="minorHAnsi"/>
        </w:rPr>
        <w:t>Dokumentacja geodezyjna</w:t>
      </w:r>
    </w:p>
    <w:p w:rsidR="0073732E" w:rsidRPr="00CD4AF3" w:rsidRDefault="0073732E" w:rsidP="00D63270">
      <w:pPr>
        <w:pStyle w:val="Tekstpodstawowywcity"/>
        <w:numPr>
          <w:ilvl w:val="0"/>
          <w:numId w:val="23"/>
        </w:numPr>
        <w:spacing w:after="0"/>
        <w:jc w:val="both"/>
        <w:rPr>
          <w:rFonts w:asciiTheme="minorHAnsi" w:hAnsiTheme="minorHAnsi" w:cstheme="minorHAnsi"/>
        </w:rPr>
      </w:pPr>
      <w:r w:rsidRPr="00CD4AF3">
        <w:rPr>
          <w:rFonts w:asciiTheme="minorHAnsi" w:hAnsiTheme="minorHAnsi" w:cstheme="minorHAnsi"/>
        </w:rPr>
        <w:t>Przygotowana dokumentacja geodezyjna powinna stanowić  podstawę do:</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Uzyskania decyzji o zezwoleniu na realizację inwestycji drogowej zgodnie z przepisami   ustawy z dnia 10 kwietnia 2003 r. „o szczegółowych zasadach przygotowania i realizacji  inwestycji  w zakresie dróg publicznych”, która między innymi: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zatwierdza projekt podziału nieruchomości, a linie rozgraniczające teren ustalone tą  decyzją  stanowią linie podziału nieruchomości,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stanowi podstawę do dokonywania wpisów w księdze wieczystej i w katastrze  nieruchomości,</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 xml:space="preserve">orzeka o nabyciu przez Gminę Skarżysko-Kamienna prawa własności nieruchomości wydzielonej liniami rozgraniczającymi przeznaczonej na cel budowy drogi objętej tą  decyzją,  </w:t>
      </w:r>
    </w:p>
    <w:p w:rsidR="0073732E" w:rsidRPr="00CD4AF3" w:rsidRDefault="0073732E" w:rsidP="00D63270">
      <w:pPr>
        <w:pStyle w:val="Tekstpodstawowywcity"/>
        <w:numPr>
          <w:ilvl w:val="0"/>
          <w:numId w:val="25"/>
        </w:numPr>
        <w:spacing w:after="0"/>
        <w:jc w:val="both"/>
        <w:rPr>
          <w:rFonts w:asciiTheme="minorHAnsi" w:hAnsiTheme="minorHAnsi" w:cstheme="minorHAnsi"/>
        </w:rPr>
      </w:pPr>
      <w:r w:rsidRPr="00CD4AF3">
        <w:rPr>
          <w:rFonts w:asciiTheme="minorHAnsi" w:hAnsiTheme="minorHAnsi" w:cstheme="minorHAnsi"/>
        </w:rPr>
        <w:t>pozwala rzeczoznawcy majątkowemu na określenie wartości nieruchomości wg stanu na dzień   wydania decyzji.</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Wyznaczenia i utrwalenia palikami drewnianymi pasa drogowego w terenie.</w:t>
      </w:r>
    </w:p>
    <w:p w:rsidR="0073732E" w:rsidRPr="00CD4AF3" w:rsidRDefault="0073732E" w:rsidP="00D63270">
      <w:pPr>
        <w:pStyle w:val="Tekstpodstawowywcity"/>
        <w:numPr>
          <w:ilvl w:val="0"/>
          <w:numId w:val="24"/>
        </w:numPr>
        <w:spacing w:after="0"/>
        <w:jc w:val="both"/>
        <w:rPr>
          <w:rFonts w:asciiTheme="minorHAnsi" w:hAnsiTheme="minorHAnsi" w:cstheme="minorHAnsi"/>
        </w:rPr>
      </w:pPr>
      <w:r w:rsidRPr="00CD4AF3">
        <w:rPr>
          <w:rFonts w:asciiTheme="minorHAnsi" w:hAnsiTheme="minorHAnsi" w:cstheme="minorHAnsi"/>
        </w:rPr>
        <w:t>Przedłożenia wykazu osób, które utracą posiadane prawa do nieruchomości w postępowaniu o wydanie decyzji o zezwoleniu na realizacje inwestycji drogowej.</w:t>
      </w:r>
    </w:p>
    <w:p w:rsidR="0073732E" w:rsidRPr="00CD4AF3" w:rsidRDefault="0073732E" w:rsidP="00D63270">
      <w:pPr>
        <w:pStyle w:val="Tekstpodstawowywcity"/>
        <w:numPr>
          <w:ilvl w:val="0"/>
          <w:numId w:val="23"/>
        </w:numPr>
        <w:spacing w:after="0"/>
        <w:jc w:val="both"/>
        <w:rPr>
          <w:rFonts w:asciiTheme="minorHAnsi" w:hAnsiTheme="minorHAnsi" w:cstheme="minorHAnsi"/>
        </w:rPr>
      </w:pPr>
      <w:r w:rsidRPr="00CD4AF3">
        <w:rPr>
          <w:rFonts w:asciiTheme="minorHAnsi" w:hAnsiTheme="minorHAnsi" w:cstheme="minorHAnsi"/>
        </w:rPr>
        <w:t>Dokumentacja geodezyjna powinna zawierać:</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Mapę przedstawiającą orientacyjną lokalizację inwestycji.</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Mapę z naniesionym proponowanym przebiegiem drogi i zaznaczonym terenem niezbędnym dla obiektów budowlanych, zawierająca istniejące uzbrojenie terenu.</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lastRenderedPageBreak/>
        <w:t>Mapę z projektem podziału nieruchomości z pieczęcią przyjęcia mapy do państwowego zasobu geodezyjnego i kartograficznego.</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 osób wraz z ich aktualnymi danymi, które utracą posiadane prawa do nieruchomości w postępowaniu o wydanie decyzji o zezwoleniu na realizacje inwestycji drogowej, a także wyniki badania ksiąg wieczystych, zbiorów dokumentów lub kopie dokumentów własności w przypadku braku ksiąg wieczystych, którymi dla tych nieruchomości są: akty notarialne, decyzje administracyjne, orzeczenia sądowe, umowy w formie aktu notarialnego, itp.</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Protokół z przyjęcia granic nieruchomości.</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Wykazy synchronizacyjne, jeżeli oznaczenie działek gruntu w katastrze nieruchomości jest inne niż w księdze wieczystej.</w:t>
      </w:r>
    </w:p>
    <w:p w:rsidR="0073732E" w:rsidRPr="00CD4AF3" w:rsidRDefault="0073732E" w:rsidP="00D63270">
      <w:pPr>
        <w:pStyle w:val="Tekstpodstawowywcity"/>
        <w:numPr>
          <w:ilvl w:val="0"/>
          <w:numId w:val="26"/>
        </w:numPr>
        <w:spacing w:after="0"/>
        <w:jc w:val="both"/>
        <w:rPr>
          <w:rFonts w:asciiTheme="minorHAnsi" w:hAnsiTheme="minorHAnsi" w:cstheme="minorHAnsi"/>
        </w:rPr>
      </w:pPr>
      <w:r w:rsidRPr="00CD4AF3">
        <w:rPr>
          <w:rFonts w:asciiTheme="minorHAnsi" w:hAnsiTheme="minorHAnsi" w:cstheme="minorHAnsi"/>
        </w:rPr>
        <w:t>Wykazy współrzędnych punktów granicznych pasa drogowego.</w:t>
      </w:r>
    </w:p>
    <w:p w:rsidR="0073732E" w:rsidRPr="008376D0" w:rsidRDefault="0073732E" w:rsidP="00D63270">
      <w:pPr>
        <w:pStyle w:val="Tekstpodstawowywcity"/>
        <w:spacing w:after="0"/>
        <w:ind w:left="720"/>
        <w:jc w:val="both"/>
        <w:rPr>
          <w:rFonts w:asciiTheme="minorHAnsi" w:hAnsiTheme="minorHAnsi" w:cstheme="minorHAnsi"/>
        </w:rPr>
      </w:pPr>
    </w:p>
    <w:p w:rsidR="0073732E" w:rsidRPr="008376D0" w:rsidRDefault="0073732E" w:rsidP="00D63270">
      <w:pPr>
        <w:pStyle w:val="Tekstpodstawowywcity"/>
        <w:numPr>
          <w:ilvl w:val="0"/>
          <w:numId w:val="15"/>
        </w:numPr>
        <w:spacing w:after="0"/>
        <w:jc w:val="both"/>
        <w:rPr>
          <w:rFonts w:asciiTheme="minorHAnsi" w:hAnsiTheme="minorHAnsi" w:cstheme="minorHAnsi"/>
        </w:rPr>
      </w:pPr>
      <w:r w:rsidRPr="008376D0">
        <w:rPr>
          <w:rFonts w:asciiTheme="minorHAnsi" w:hAnsiTheme="minorHAnsi" w:cstheme="minorHAnsi"/>
        </w:rPr>
        <w:t>Dokumentacja projektowa winna być wykonana:</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Projekty budowlane i wykonawcze robót należy opracować w 7 egzemplarzach. Projekt budowlany oraz materiały do decyzji o zezwoleniu na realizację inwestycji drogowej winny być rozdzielone wg właściwości organów wydających pozwolenie na budowę.</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Kosztorysy inwestorskie, kosztorysy ofertowe, przedmiary, Szczegółowe Specyfikacje Techniczne i inne    opracowania niezbędne dla kompletności dokumentacji a także rozwiązanie koncepcyjne przebudowy drogi - w 2 egzemplarzach.</w:t>
      </w:r>
    </w:p>
    <w:p w:rsidR="0073732E" w:rsidRPr="008376D0" w:rsidRDefault="0073732E" w:rsidP="00D63270">
      <w:pPr>
        <w:pStyle w:val="Tekstpodstawowywcity"/>
        <w:numPr>
          <w:ilvl w:val="0"/>
          <w:numId w:val="27"/>
        </w:numPr>
        <w:spacing w:after="0"/>
        <w:jc w:val="both"/>
        <w:rPr>
          <w:rFonts w:asciiTheme="minorHAnsi" w:hAnsiTheme="minorHAnsi" w:cstheme="minorHAnsi"/>
        </w:rPr>
      </w:pPr>
      <w:r w:rsidRPr="008376D0">
        <w:rPr>
          <w:rFonts w:asciiTheme="minorHAnsi" w:hAnsiTheme="minorHAnsi" w:cstheme="minorHAnsi"/>
        </w:rPr>
        <w:t xml:space="preserve">Dokumentacja projektowa wraz z uzgodnieniami ma być przekazana w formie papierowej w teczkach z opisem oraz na nośniku CD-ROM w 2 egzemplarzach. Szczegółowe wymagania dot. formy graficznej dokumentacji przekazane zostaną wybranemu Wykonawcy. </w:t>
      </w:r>
    </w:p>
    <w:p w:rsidR="0073732E" w:rsidRPr="008376D0" w:rsidRDefault="0073732E" w:rsidP="00D63270">
      <w:pPr>
        <w:pStyle w:val="Tekstpodstawowywcity"/>
        <w:spacing w:after="0"/>
        <w:ind w:left="0"/>
        <w:jc w:val="both"/>
        <w:rPr>
          <w:rFonts w:asciiTheme="minorHAnsi" w:hAnsiTheme="minorHAnsi" w:cstheme="minorHAnsi"/>
        </w:rPr>
      </w:pPr>
    </w:p>
    <w:p w:rsidR="0073732E" w:rsidRPr="008376D0" w:rsidRDefault="0073732E" w:rsidP="00D63270">
      <w:pPr>
        <w:pStyle w:val="Tekstpodstawowywcity"/>
        <w:numPr>
          <w:ilvl w:val="0"/>
          <w:numId w:val="15"/>
        </w:numPr>
        <w:spacing w:after="0"/>
        <w:jc w:val="both"/>
        <w:rPr>
          <w:rFonts w:asciiTheme="minorHAnsi" w:hAnsiTheme="minorHAnsi" w:cstheme="minorHAnsi"/>
        </w:rPr>
      </w:pPr>
      <w:r w:rsidRPr="008376D0">
        <w:rPr>
          <w:rFonts w:asciiTheme="minorHAnsi" w:hAnsiTheme="minorHAnsi" w:cstheme="minorHAnsi"/>
        </w:rPr>
        <w:t>Termin realizacji przedmiotu zamówienia</w:t>
      </w:r>
    </w:p>
    <w:p w:rsidR="0073732E" w:rsidRPr="008376D0" w:rsidRDefault="0073732E" w:rsidP="00D63270">
      <w:pPr>
        <w:pStyle w:val="Tekstpodstawowywcity"/>
        <w:numPr>
          <w:ilvl w:val="0"/>
          <w:numId w:val="28"/>
        </w:numPr>
        <w:spacing w:after="0"/>
        <w:jc w:val="both"/>
        <w:rPr>
          <w:rFonts w:asciiTheme="minorHAnsi" w:hAnsiTheme="minorHAnsi" w:cstheme="minorHAnsi"/>
        </w:rPr>
      </w:pPr>
      <w:r w:rsidRPr="008376D0">
        <w:rPr>
          <w:rFonts w:asciiTheme="minorHAnsi" w:hAnsiTheme="minorHAnsi" w:cstheme="minorHAnsi"/>
        </w:rPr>
        <w:t>Opracowanie koncepcji przebudowy drogi – 6 tygodni od daty podpisania umowy.</w:t>
      </w:r>
    </w:p>
    <w:p w:rsidR="0073732E" w:rsidRPr="008376D0" w:rsidRDefault="0073732E" w:rsidP="00D63270">
      <w:pPr>
        <w:pStyle w:val="Tekstpodstawowywcity"/>
        <w:numPr>
          <w:ilvl w:val="0"/>
          <w:numId w:val="28"/>
        </w:numPr>
        <w:spacing w:after="0"/>
        <w:jc w:val="both"/>
        <w:rPr>
          <w:rFonts w:asciiTheme="minorHAnsi" w:hAnsiTheme="minorHAnsi" w:cstheme="minorHAnsi"/>
        </w:rPr>
      </w:pPr>
      <w:r w:rsidRPr="008376D0">
        <w:rPr>
          <w:rFonts w:asciiTheme="minorHAnsi" w:hAnsiTheme="minorHAnsi" w:cstheme="minorHAnsi"/>
        </w:rPr>
        <w:t xml:space="preserve">Termin realizacji przedmiotu zamówienia   - do dnia </w:t>
      </w:r>
      <w:r w:rsidR="009C586C" w:rsidRPr="008376D0">
        <w:rPr>
          <w:rFonts w:asciiTheme="minorHAnsi" w:hAnsiTheme="minorHAnsi" w:cstheme="minorHAnsi"/>
        </w:rPr>
        <w:t>20</w:t>
      </w:r>
      <w:r w:rsidR="008376D0" w:rsidRPr="008376D0">
        <w:rPr>
          <w:rFonts w:asciiTheme="minorHAnsi" w:hAnsiTheme="minorHAnsi" w:cstheme="minorHAnsi"/>
        </w:rPr>
        <w:t>.12.2018</w:t>
      </w:r>
      <w:r w:rsidRPr="008376D0">
        <w:rPr>
          <w:rFonts w:asciiTheme="minorHAnsi" w:hAnsiTheme="minorHAnsi" w:cstheme="minorHAnsi"/>
        </w:rPr>
        <w:t xml:space="preserve"> rok.</w:t>
      </w:r>
    </w:p>
    <w:p w:rsidR="0073732E" w:rsidRPr="00D63270" w:rsidRDefault="0073732E" w:rsidP="00D63270">
      <w:pPr>
        <w:pStyle w:val="Tytu"/>
        <w:spacing w:line="276" w:lineRule="auto"/>
        <w:rPr>
          <w:rFonts w:asciiTheme="minorHAnsi" w:hAnsiTheme="minorHAnsi" w:cstheme="minorHAnsi"/>
          <w:b w:val="0"/>
          <w:bCs w:val="0"/>
          <w:i w:val="0"/>
          <w:iCs w:val="0"/>
          <w:w w:val="200"/>
          <w:sz w:val="22"/>
          <w:szCs w:val="22"/>
        </w:rPr>
      </w:pPr>
    </w:p>
    <w:p w:rsidR="0073732E" w:rsidRPr="00D63270" w:rsidRDefault="0073732E" w:rsidP="00D63270">
      <w:pPr>
        <w:pStyle w:val="Tytu"/>
        <w:spacing w:line="276" w:lineRule="auto"/>
        <w:rPr>
          <w:rFonts w:asciiTheme="minorHAnsi" w:hAnsiTheme="minorHAnsi" w:cstheme="minorHAnsi"/>
          <w:b w:val="0"/>
          <w:bCs w:val="0"/>
          <w:i w:val="0"/>
          <w:iCs w:val="0"/>
          <w:w w:val="200"/>
          <w:sz w:val="22"/>
          <w:szCs w:val="22"/>
        </w:rPr>
      </w:pPr>
    </w:p>
    <w:p w:rsidR="00841161" w:rsidRPr="00D63270" w:rsidRDefault="00841161" w:rsidP="00D63270">
      <w:pPr>
        <w:spacing w:after="0"/>
        <w:rPr>
          <w:rFonts w:asciiTheme="minorHAnsi" w:hAnsiTheme="minorHAnsi" w:cstheme="minorHAnsi"/>
          <w:sz w:val="22"/>
          <w:szCs w:val="22"/>
        </w:rPr>
      </w:pPr>
    </w:p>
    <w:p w:rsidR="00841161" w:rsidRPr="00D63270" w:rsidRDefault="00841161" w:rsidP="00D63270">
      <w:pPr>
        <w:spacing w:after="0"/>
        <w:rPr>
          <w:rFonts w:asciiTheme="minorHAnsi" w:hAnsiTheme="minorHAnsi" w:cstheme="minorHAnsi"/>
          <w:sz w:val="22"/>
          <w:szCs w:val="22"/>
        </w:rPr>
      </w:pPr>
    </w:p>
    <w:p w:rsidR="00CC46FF" w:rsidRPr="00CC46FF" w:rsidRDefault="00CC46FF" w:rsidP="00CC46FF">
      <w:pPr>
        <w:spacing w:before="100" w:beforeAutospacing="1" w:after="100" w:afterAutospacing="1"/>
        <w:jc w:val="both"/>
        <w:rPr>
          <w:color w:val="FF0000"/>
        </w:rPr>
      </w:pPr>
      <w:r w:rsidRPr="00CC46FF">
        <w:rPr>
          <w:color w:val="FF0000"/>
        </w:rPr>
        <w:t>Dokumentację projektową należy wykonać z zastosowaniem rozwiązań uwzględniających zasady uczciwej konkurencji oraz przepisy ustawy Prawo zamówień publicznych:</w:t>
      </w:r>
    </w:p>
    <w:p w:rsidR="00CC46FF" w:rsidRPr="00CC46FF" w:rsidRDefault="00CC46FF" w:rsidP="00CC46FF">
      <w:pPr>
        <w:spacing w:before="100" w:beforeAutospacing="1" w:after="100" w:afterAutospacing="1"/>
        <w:jc w:val="both"/>
        <w:rPr>
          <w:color w:val="FF0000"/>
          <w:highlight w:val="yellow"/>
        </w:rPr>
      </w:pPr>
      <w:r w:rsidRPr="00CC46FF">
        <w:rPr>
          <w:color w:val="FF0000"/>
        </w:rPr>
        <w:t> </w:t>
      </w:r>
      <w:r w:rsidRPr="00CC46FF">
        <w:rPr>
          <w:bCs/>
          <w:color w:val="FF0000"/>
        </w:rPr>
        <w:t xml:space="preserve">Przy sporządzaniu dokumentacji projektowej Wykonawca obowiązany jest uwzględnić fakt, iż </w:t>
      </w:r>
      <w:r w:rsidRPr="00CC46FF">
        <w:rPr>
          <w:color w:val="FF0000"/>
        </w:rPr>
        <w:t xml:space="preserve">będzie ona stanowić podstawę do realizacji pełnego zakresu robót budowlanych oraz służyć opisowi przedmiotu zamówienia publicznego na wykonanie robót budowlanych zgodnie z art. 31 ust 1 ustawy z 29 stycznia 2004 roku Prawo zamówień publicznych (Dz. U z 2017 r. poz. 1579 </w:t>
      </w:r>
      <w:proofErr w:type="spellStart"/>
      <w:r w:rsidRPr="00CC46FF">
        <w:rPr>
          <w:color w:val="FF0000"/>
        </w:rPr>
        <w:t>tj</w:t>
      </w:r>
      <w:proofErr w:type="spellEnd"/>
      <w:r w:rsidRPr="00CC46FF">
        <w:rPr>
          <w:color w:val="FF0000"/>
        </w:rPr>
        <w:t xml:space="preserve"> ze zm.). Dokumentacja  będzie wykonana zgodnie z zapisami ustawy Prawo zamówień publicznych, a w szczególności zgodnie z art. 29 i 30 ustawy</w:t>
      </w:r>
      <w:r w:rsidRPr="00CC46FF">
        <w:rPr>
          <w:bCs/>
          <w:color w:val="FF0000"/>
        </w:rPr>
        <w:t xml:space="preserve">. </w:t>
      </w:r>
    </w:p>
    <w:p w:rsidR="00CC46FF" w:rsidRPr="00CC46FF" w:rsidRDefault="00CC46FF" w:rsidP="00CC46FF">
      <w:pPr>
        <w:pStyle w:val="Tekstpodstawowy3"/>
        <w:spacing w:after="0"/>
        <w:jc w:val="both"/>
        <w:rPr>
          <w:color w:val="FF0000"/>
          <w:sz w:val="20"/>
          <w:szCs w:val="20"/>
        </w:rPr>
      </w:pPr>
      <w:r w:rsidRPr="00CC46FF">
        <w:rPr>
          <w:bCs/>
          <w:color w:val="FF0000"/>
          <w:sz w:val="20"/>
          <w:szCs w:val="20"/>
        </w:rPr>
        <w:t xml:space="preserve">Wykonawca winien przygotować dokumentację projektową w sposób zapewniający Zamawiającemu możliwość prawidłowego przeprowadzenia postępowania o udzielenie zamówienia publicznego na wykonanie robót budowlanych na podstawie przedmiotowego projektu, a w szczególności: </w:t>
      </w:r>
    </w:p>
    <w:p w:rsidR="00CC46FF" w:rsidRPr="00CC46FF" w:rsidRDefault="00CC46FF" w:rsidP="00CC46FF">
      <w:pPr>
        <w:ind w:left="360" w:hanging="360"/>
        <w:jc w:val="both"/>
        <w:rPr>
          <w:color w:val="FF0000"/>
        </w:rPr>
      </w:pPr>
      <w:r w:rsidRPr="00CC46FF">
        <w:rPr>
          <w:rFonts w:eastAsia="Arial"/>
          <w:color w:val="FF0000"/>
        </w:rPr>
        <w:t xml:space="preserve">1.    </w:t>
      </w:r>
      <w:r w:rsidRPr="00CC46FF">
        <w:rPr>
          <w:color w:val="FF0000"/>
        </w:rPr>
        <w:t>W dokumentacji projektowej przedmiot zamówienia powinien być opisany w sposób jednoznaczny i wyczerpujący, za pomocą dostatecznie dokładnych i zrozumiałych określeń, uwzględniając wszystkie wymagania i okoliczności mogące mieć wpływ na sporządzenie oferty.</w:t>
      </w:r>
    </w:p>
    <w:p w:rsidR="00CC46FF" w:rsidRPr="00CC46FF" w:rsidRDefault="00CC46FF" w:rsidP="00CC46FF">
      <w:pPr>
        <w:ind w:left="360" w:hanging="360"/>
        <w:jc w:val="both"/>
        <w:rPr>
          <w:color w:val="FF0000"/>
        </w:rPr>
      </w:pPr>
      <w:r w:rsidRPr="00CC46FF">
        <w:rPr>
          <w:rFonts w:eastAsia="Arial"/>
          <w:color w:val="FF0000"/>
        </w:rPr>
        <w:lastRenderedPageBreak/>
        <w:t xml:space="preserve">2.    </w:t>
      </w:r>
      <w:r w:rsidRPr="00CC46FF">
        <w:rPr>
          <w:color w:val="FF0000"/>
        </w:rPr>
        <w:t xml:space="preserve">Dokumentacja nie może określać przedmiotu zamówienia w sposób, który mógłby utrudniać uczciwą konkurencję. </w:t>
      </w:r>
    </w:p>
    <w:p w:rsidR="00CC46FF" w:rsidRPr="00CC46FF" w:rsidRDefault="00CC46FF" w:rsidP="00CC46FF">
      <w:pPr>
        <w:ind w:left="360" w:hanging="360"/>
        <w:jc w:val="both"/>
        <w:rPr>
          <w:color w:val="FF0000"/>
        </w:rPr>
      </w:pPr>
      <w:r w:rsidRPr="00CC46FF">
        <w:rPr>
          <w:rFonts w:eastAsia="Arial"/>
          <w:color w:val="FF0000"/>
        </w:rPr>
        <w:t xml:space="preserve">3.    </w:t>
      </w:r>
      <w:r w:rsidRPr="00CC46FF">
        <w:rPr>
          <w:color w:val="FF0000"/>
        </w:rPr>
        <w:t>Dokumentacja nie może opisywać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 Wykonawca jest obowiązany wskazać parametry równoważności warunkujące akceptację rozwiązań równoważnych proponowanych przez wykonawcę robót budowlanych.</w:t>
      </w:r>
    </w:p>
    <w:p w:rsidR="00CC46FF" w:rsidRPr="00CC46FF" w:rsidRDefault="00CC46FF" w:rsidP="00CC46FF">
      <w:pPr>
        <w:ind w:left="360" w:hanging="360"/>
        <w:jc w:val="both"/>
        <w:rPr>
          <w:color w:val="FF0000"/>
        </w:rPr>
      </w:pPr>
      <w:r w:rsidRPr="00CC46FF">
        <w:rPr>
          <w:rFonts w:eastAsia="Arial"/>
          <w:color w:val="FF0000"/>
        </w:rPr>
        <w:t xml:space="preserve">4.    </w:t>
      </w:r>
      <w:r w:rsidRPr="00CC46FF">
        <w:rPr>
          <w:color w:val="FF0000"/>
        </w:rPr>
        <w:t>Dokumentacja projektowa powinna opisywać przedmiot zamówienia w jeden z następujących sposobów, z uwzględnieniem odrębnych przepisów technicznych:</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1)    </w:t>
      </w:r>
      <w:r w:rsidRPr="00CC46FF">
        <w:rPr>
          <w:color w:val="FF0000"/>
          <w:sz w:val="20"/>
          <w:szCs w:val="20"/>
        </w:rPr>
        <w:t>przez określenie wymagań dotyczących wydajności lub funkcjonalności, w tym wymagań środowiskowych, pod warunkiem że podane parametry są dostatecznie precyzyjne, aby umożliwić wykonawcom ustalenie przedmiotu zamówienia, a zamawiającemu udzielenie zamówienia;</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2)    </w:t>
      </w:r>
      <w:r w:rsidRPr="00CC46FF">
        <w:rPr>
          <w:color w:val="FF0000"/>
          <w:sz w:val="20"/>
          <w:szCs w:val="20"/>
        </w:rPr>
        <w:t>przez odniesienie się w kolejności preferencji do:</w:t>
      </w:r>
    </w:p>
    <w:p w:rsidR="00CC46FF" w:rsidRPr="00CC46FF" w:rsidRDefault="00CC46FF" w:rsidP="00CC46FF">
      <w:pPr>
        <w:ind w:left="1080" w:hanging="360"/>
        <w:jc w:val="both"/>
        <w:rPr>
          <w:color w:val="FF0000"/>
        </w:rPr>
      </w:pPr>
      <w:r w:rsidRPr="00CC46FF">
        <w:rPr>
          <w:rFonts w:eastAsia="Arial"/>
          <w:color w:val="FF0000"/>
        </w:rPr>
        <w:t xml:space="preserve">a)    </w:t>
      </w:r>
      <w:r w:rsidRPr="00CC46FF">
        <w:rPr>
          <w:color w:val="FF0000"/>
        </w:rPr>
        <w:t>Polskich Norm przenoszących normy europejskie,</w:t>
      </w:r>
    </w:p>
    <w:p w:rsidR="00CC46FF" w:rsidRPr="00CC46FF" w:rsidRDefault="00CC46FF" w:rsidP="00CC46FF">
      <w:pPr>
        <w:ind w:left="1080" w:hanging="360"/>
        <w:jc w:val="both"/>
        <w:rPr>
          <w:color w:val="FF0000"/>
        </w:rPr>
      </w:pPr>
      <w:r w:rsidRPr="00CC46FF">
        <w:rPr>
          <w:rFonts w:eastAsia="Arial"/>
          <w:color w:val="FF0000"/>
        </w:rPr>
        <w:t xml:space="preserve">b)    </w:t>
      </w:r>
      <w:r w:rsidRPr="00CC46FF">
        <w:rPr>
          <w:color w:val="FF0000"/>
        </w:rPr>
        <w:t>norm innych państw członkowskich Europejskiego Obszaru Gospodarczego przenoszących normy europejskie,</w:t>
      </w:r>
    </w:p>
    <w:p w:rsidR="00CC46FF" w:rsidRPr="00CC46FF" w:rsidRDefault="00CC46FF" w:rsidP="00CC46FF">
      <w:pPr>
        <w:ind w:left="1080" w:hanging="360"/>
        <w:jc w:val="both"/>
        <w:rPr>
          <w:color w:val="FF0000"/>
        </w:rPr>
      </w:pPr>
      <w:r w:rsidRPr="00CC46FF">
        <w:rPr>
          <w:rFonts w:eastAsia="Arial"/>
          <w:color w:val="FF0000"/>
        </w:rPr>
        <w:t xml:space="preserve">c)    </w:t>
      </w:r>
      <w:r w:rsidRPr="00CC46FF">
        <w:rPr>
          <w:color w:val="FF0000"/>
        </w:rPr>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CC46FF">
        <w:rPr>
          <w:color w:val="FF0000"/>
        </w:rPr>
        <w:t>późn</w:t>
      </w:r>
      <w:proofErr w:type="spellEnd"/>
      <w:r w:rsidRPr="00CC46FF">
        <w:rPr>
          <w:color w:val="FF0000"/>
        </w:rPr>
        <w:t>. zm.),</w:t>
      </w:r>
    </w:p>
    <w:p w:rsidR="00CC46FF" w:rsidRPr="00CC46FF" w:rsidRDefault="00CC46FF" w:rsidP="00CC46FF">
      <w:pPr>
        <w:ind w:left="1080" w:hanging="360"/>
        <w:jc w:val="both"/>
        <w:rPr>
          <w:color w:val="FF0000"/>
        </w:rPr>
      </w:pPr>
      <w:r w:rsidRPr="00CC46FF">
        <w:rPr>
          <w:rFonts w:eastAsia="Arial"/>
          <w:color w:val="FF0000"/>
        </w:rPr>
        <w:t xml:space="preserve">d)    </w:t>
      </w:r>
      <w:r w:rsidRPr="00CC46FF">
        <w:rPr>
          <w:color w:val="FF0000"/>
        </w:rPr>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CC46FF" w:rsidRPr="00CC46FF" w:rsidRDefault="00CC46FF" w:rsidP="00CC46FF">
      <w:pPr>
        <w:ind w:left="1080" w:hanging="360"/>
        <w:jc w:val="both"/>
        <w:rPr>
          <w:color w:val="FF0000"/>
        </w:rPr>
      </w:pPr>
      <w:r w:rsidRPr="00CC46FF">
        <w:rPr>
          <w:rFonts w:eastAsia="Arial"/>
          <w:color w:val="FF0000"/>
        </w:rPr>
        <w:t xml:space="preserve">e)    </w:t>
      </w:r>
      <w:r w:rsidRPr="00CC46FF">
        <w:rPr>
          <w:color w:val="FF0000"/>
        </w:rPr>
        <w:t>norm międzynarodowych,</w:t>
      </w:r>
    </w:p>
    <w:p w:rsidR="00CC46FF" w:rsidRPr="00CC46FF" w:rsidRDefault="00CC46FF" w:rsidP="00CC46FF">
      <w:pPr>
        <w:ind w:left="1080" w:hanging="360"/>
        <w:jc w:val="both"/>
        <w:rPr>
          <w:color w:val="FF0000"/>
        </w:rPr>
      </w:pPr>
      <w:r w:rsidRPr="00CC46FF">
        <w:rPr>
          <w:rFonts w:eastAsia="Arial"/>
          <w:color w:val="FF0000"/>
        </w:rPr>
        <w:t xml:space="preserve">f)     </w:t>
      </w:r>
      <w:r w:rsidRPr="00CC46FF">
        <w:rPr>
          <w:color w:val="FF0000"/>
        </w:rPr>
        <w:t>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CC46FF" w:rsidRPr="00CC46FF" w:rsidRDefault="00CC46FF" w:rsidP="00CC46FF">
      <w:pPr>
        <w:ind w:left="1080" w:hanging="360"/>
        <w:jc w:val="both"/>
        <w:rPr>
          <w:color w:val="FF0000"/>
        </w:rPr>
      </w:pPr>
      <w:r w:rsidRPr="00CC46FF">
        <w:rPr>
          <w:rFonts w:eastAsia="Arial"/>
          <w:color w:val="FF0000"/>
        </w:rPr>
        <w:t xml:space="preserve">g)    </w:t>
      </w:r>
      <w:r w:rsidRPr="00CC46FF">
        <w:rPr>
          <w:color w:val="FF0000"/>
        </w:rPr>
        <w:t>innych systemów referencji technicznych ustanowionych przez europejskie organizacje normalizacyjne;</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3)    </w:t>
      </w:r>
      <w:r w:rsidRPr="00CC46FF">
        <w:rPr>
          <w:color w:val="FF0000"/>
          <w:sz w:val="20"/>
          <w:szCs w:val="20"/>
        </w:rPr>
        <w:t>przez odniesienie do norm, europejskich ocen technicznych, specyfikacji technicznych   i systemów referencji technicznych, o których mowa w pkt 2, oraz przez odniesienie do wymagań dotyczących wydajności lub funkcjonalności, o których mowa w pkt 1, w zakresie wybranych cech;</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4)    </w:t>
      </w:r>
      <w:r w:rsidRPr="00CC46FF">
        <w:rPr>
          <w:color w:val="FF0000"/>
          <w:sz w:val="20"/>
          <w:szCs w:val="20"/>
        </w:rPr>
        <w:t xml:space="preserve">przez odniesienie do kategorii wymagań dotyczących wydajności lub funkcjonalności,   o których mowa w pkt 1, i przez odniesienie do norm, europejskich ocen technicznych, specyfikacji technicznych </w:t>
      </w:r>
      <w:r w:rsidRPr="00CC46FF">
        <w:rPr>
          <w:color w:val="FF0000"/>
          <w:sz w:val="20"/>
          <w:szCs w:val="20"/>
        </w:rPr>
        <w:lastRenderedPageBreak/>
        <w:t>i systemów referencji technicznych, o których mowa w pkt 2, stanowiących środek domniemania zgodności z tego rodzaju wymaganiami dotyczącymi wydajności lub funkcjonalności.</w:t>
      </w:r>
    </w:p>
    <w:p w:rsidR="00CC46FF" w:rsidRPr="00CC46FF" w:rsidRDefault="00CC46FF" w:rsidP="00CC46FF">
      <w:pPr>
        <w:ind w:left="360" w:hanging="360"/>
        <w:jc w:val="both"/>
        <w:rPr>
          <w:color w:val="FF0000"/>
        </w:rPr>
      </w:pPr>
      <w:r w:rsidRPr="00CC46FF">
        <w:rPr>
          <w:rFonts w:eastAsia="Arial"/>
          <w:color w:val="FF0000"/>
        </w:rPr>
        <w:t xml:space="preserve">5.    </w:t>
      </w:r>
      <w:r w:rsidRPr="00CC46FF">
        <w:rPr>
          <w:color w:val="FF0000"/>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4 pkt 2, przy opisie przedmiotu zamówienia uwzględnia się   w kolejności:</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1)    </w:t>
      </w:r>
      <w:r w:rsidRPr="00CC46FF">
        <w:rPr>
          <w:color w:val="FF0000"/>
          <w:sz w:val="20"/>
          <w:szCs w:val="20"/>
        </w:rPr>
        <w:t>Polskie Normy;</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2)    </w:t>
      </w:r>
      <w:r w:rsidRPr="00CC46FF">
        <w:rPr>
          <w:color w:val="FF0000"/>
          <w:sz w:val="20"/>
          <w:szCs w:val="20"/>
        </w:rPr>
        <w:t>polskie aprobaty techniczne;</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3)   </w:t>
      </w:r>
      <w:r w:rsidRPr="00CC46FF">
        <w:rPr>
          <w:color w:val="FF0000"/>
          <w:sz w:val="20"/>
          <w:szCs w:val="20"/>
        </w:rPr>
        <w:t>polskie specyfikacje techniczne dotyczące projektowania, wyliczeń i realizacji robót budowlanych oraz wykorzystania dostaw;</w:t>
      </w:r>
    </w:p>
    <w:p w:rsidR="00CC46FF" w:rsidRPr="00CC46FF" w:rsidRDefault="00CC46FF" w:rsidP="00CC46FF">
      <w:pPr>
        <w:pStyle w:val="Tekstpodstawowywcity2"/>
        <w:spacing w:after="0" w:line="276" w:lineRule="auto"/>
        <w:ind w:left="720" w:hanging="360"/>
        <w:jc w:val="both"/>
        <w:rPr>
          <w:color w:val="FF0000"/>
          <w:sz w:val="20"/>
          <w:szCs w:val="20"/>
        </w:rPr>
      </w:pPr>
      <w:r w:rsidRPr="00CC46FF">
        <w:rPr>
          <w:rFonts w:eastAsia="Arial"/>
          <w:color w:val="FF0000"/>
          <w:sz w:val="20"/>
          <w:szCs w:val="20"/>
        </w:rPr>
        <w:t xml:space="preserve">4)    </w:t>
      </w:r>
      <w:r w:rsidRPr="00CC46FF">
        <w:rPr>
          <w:color w:val="FF0000"/>
          <w:sz w:val="20"/>
          <w:szCs w:val="20"/>
        </w:rPr>
        <w:t>krajowe deklaracje zgodności oraz krajowe deklaracje właściwości użytkowych wyrobu budowlanego lub krajowe oceny techniczne wydawane na podstawie ustawy z dnia 16 kwietnia 2004 r. o wyrobach budowlanych (Dz. U. z 2016r. poz. 1570, tj.  ze zm.).</w:t>
      </w:r>
    </w:p>
    <w:p w:rsidR="00CC46FF" w:rsidRPr="00CC46FF" w:rsidRDefault="00CC46FF" w:rsidP="00CC46FF">
      <w:pPr>
        <w:ind w:left="360" w:hanging="360"/>
        <w:jc w:val="both"/>
        <w:rPr>
          <w:color w:val="FF0000"/>
        </w:rPr>
      </w:pPr>
      <w:r w:rsidRPr="00CC46FF">
        <w:rPr>
          <w:rFonts w:eastAsia="Arial"/>
          <w:color w:val="FF0000"/>
        </w:rPr>
        <w:t xml:space="preserve">6.    </w:t>
      </w:r>
      <w:r w:rsidRPr="00CC46FF">
        <w:rPr>
          <w:color w:val="FF0000"/>
        </w:rPr>
        <w:t>Dokumentacja projektowa powinna określać wymagane parametry techniczne i funkcjonalne przyjętych rozwiązań materiałowych, wybranej technologii, maszyn, urządzeń i wyposażenia, uwzględniać potrzeby osób niepełnosprawnych.</w:t>
      </w:r>
    </w:p>
    <w:p w:rsidR="00CC46FF" w:rsidRPr="00CC46FF" w:rsidRDefault="00CC46FF" w:rsidP="00CC46FF">
      <w:pPr>
        <w:spacing w:before="120"/>
        <w:ind w:left="360" w:hanging="360"/>
        <w:jc w:val="both"/>
        <w:rPr>
          <w:color w:val="FF0000"/>
        </w:rPr>
      </w:pPr>
      <w:r w:rsidRPr="00CC46FF">
        <w:rPr>
          <w:rFonts w:eastAsia="Arial"/>
          <w:color w:val="FF0000"/>
        </w:rPr>
        <w:t xml:space="preserve">7.    </w:t>
      </w:r>
      <w:r w:rsidRPr="00CC46FF">
        <w:rPr>
          <w:color w:val="FF0000"/>
        </w:rPr>
        <w:t>Wykonawca opisując przedmiot zamówienia przez odniesienie do norm, europejskich ocen technicznych, aprobat, specyfikacji technicznych i systemów referencji technicznych, o których mowa w ust. 4 pkt 2 i ust. 5, zobowiązany jest wskazać, że dopuszczone są rozwiązania równoważne opisywanym, a odniesieniu takiemu towarzyszą wyrazy „lub równoważne”.</w:t>
      </w:r>
    </w:p>
    <w:p w:rsidR="00CC46FF" w:rsidRPr="00CC46FF" w:rsidRDefault="00CC46FF" w:rsidP="00CC46FF">
      <w:pPr>
        <w:spacing w:before="120"/>
        <w:ind w:left="360" w:hanging="360"/>
        <w:jc w:val="both"/>
        <w:rPr>
          <w:color w:val="FF0000"/>
        </w:rPr>
      </w:pPr>
      <w:r w:rsidRPr="00CC46FF">
        <w:rPr>
          <w:rFonts w:eastAsia="Arial"/>
          <w:color w:val="FF0000"/>
        </w:rPr>
        <w:t xml:space="preserve">8.    </w:t>
      </w:r>
      <w:r w:rsidRPr="00CC46FF">
        <w:rPr>
          <w:color w:val="FF0000"/>
        </w:rPr>
        <w:t xml:space="preserve">Wykonawca jest obowiązany wskazać parametry równoważności warunkujące akceptację rozwiązań równoważnych proponowanych przez wykonawcę robót budowlanych. </w:t>
      </w:r>
    </w:p>
    <w:p w:rsidR="00CC46FF" w:rsidRPr="00CC46FF" w:rsidRDefault="00CC46FF" w:rsidP="00CC46FF">
      <w:pPr>
        <w:spacing w:before="120"/>
        <w:ind w:left="360" w:hanging="360"/>
        <w:jc w:val="both"/>
        <w:rPr>
          <w:color w:val="FF0000"/>
        </w:rPr>
      </w:pPr>
      <w:r w:rsidRPr="00CC46FF">
        <w:rPr>
          <w:rFonts w:eastAsia="Arial"/>
          <w:color w:val="FF0000"/>
        </w:rPr>
        <w:t xml:space="preserve">9.    </w:t>
      </w:r>
      <w:r w:rsidRPr="00CC46FF">
        <w:rPr>
          <w:color w:val="FF0000"/>
        </w:rPr>
        <w:t>Do opisu przedmiotu zamówienia Wykonawca będzie stosował nazwy i kody określone we Wspólnym Słowniku Zamówień.</w:t>
      </w:r>
    </w:p>
    <w:p w:rsidR="00CC46FF" w:rsidRPr="00CC46FF" w:rsidRDefault="00CC46FF" w:rsidP="00CC46FF">
      <w:pPr>
        <w:spacing w:before="120"/>
        <w:ind w:left="360" w:hanging="360"/>
        <w:jc w:val="both"/>
        <w:rPr>
          <w:color w:val="FF0000"/>
        </w:rPr>
      </w:pPr>
      <w:r w:rsidRPr="00CC46FF">
        <w:rPr>
          <w:color w:val="FF0000"/>
        </w:rPr>
        <w:t>10.  Wykonawca opisując przedmiot zamówienia zobowiązany jest przygotować pisemne uzasadnienie i wyk</w:t>
      </w:r>
      <w:r w:rsidR="00DB1799">
        <w:rPr>
          <w:color w:val="FF0000"/>
        </w:rPr>
        <w:t>azać,</w:t>
      </w:r>
      <w:r w:rsidRPr="00CC46FF">
        <w:rPr>
          <w:color w:val="FF0000"/>
        </w:rPr>
        <w:t xml:space="preserve"> że konieczność wprowadzenia znaku towarowego, patentu, pochodzenia wynika ze specyfiki przedmiotu zamówienia – jeżeli taka sytuacja zaistnieje. </w:t>
      </w:r>
    </w:p>
    <w:p w:rsidR="00CC46FF" w:rsidRPr="002269AC" w:rsidRDefault="00CC46FF" w:rsidP="002269AC">
      <w:pPr>
        <w:spacing w:before="120"/>
        <w:ind w:left="360" w:hanging="360"/>
        <w:jc w:val="both"/>
        <w:rPr>
          <w:color w:val="FF0000"/>
        </w:rPr>
      </w:pPr>
      <w:r w:rsidRPr="00CC46FF">
        <w:rPr>
          <w:color w:val="FF0000"/>
        </w:rPr>
        <w:t xml:space="preserve">11.  Wykonawca opisując przedmiot zamówienia winien przygotować pisemne uzasadnienie, w którym wykazuje się, że w inny dokładny sposób, poprzez parametry techniczne, użytkowe, fizyczne nie można takiego opisu przygotować – jeżeli taka sytuacja zaistnieje . </w:t>
      </w:r>
    </w:p>
    <w:p w:rsidR="00CC46FF" w:rsidRPr="00CC46FF" w:rsidRDefault="00CC46FF" w:rsidP="00CC46FF">
      <w:pPr>
        <w:rPr>
          <w:b/>
          <w:color w:val="FF0000"/>
        </w:rPr>
      </w:pPr>
      <w:r w:rsidRPr="00CC46FF">
        <w:rPr>
          <w:b/>
          <w:color w:val="FF0000"/>
        </w:rPr>
        <w:t>NADZOR  autorski</w:t>
      </w:r>
    </w:p>
    <w:p w:rsidR="00CC46FF" w:rsidRPr="00CC46FF" w:rsidRDefault="00CC46FF" w:rsidP="00CC46FF">
      <w:pPr>
        <w:widowControl w:val="0"/>
        <w:autoSpaceDE w:val="0"/>
        <w:autoSpaceDN w:val="0"/>
        <w:adjustRightInd w:val="0"/>
        <w:jc w:val="both"/>
        <w:rPr>
          <w:color w:val="FF0000"/>
        </w:rPr>
      </w:pPr>
      <w:r w:rsidRPr="00CC46FF">
        <w:rPr>
          <w:color w:val="FF0000"/>
        </w:rPr>
        <w:t>Nadzór autorski pełniony będzie od rozpoczęcia robót do dnia końcowego odbioru robót.</w:t>
      </w:r>
    </w:p>
    <w:p w:rsidR="00CC46FF" w:rsidRPr="00CC46FF" w:rsidRDefault="00CC46FF" w:rsidP="00CC46FF">
      <w:pPr>
        <w:widowControl w:val="0"/>
        <w:autoSpaceDE w:val="0"/>
        <w:autoSpaceDN w:val="0"/>
        <w:adjustRightInd w:val="0"/>
        <w:jc w:val="both"/>
        <w:rPr>
          <w:color w:val="FF0000"/>
        </w:rPr>
      </w:pPr>
      <w:r w:rsidRPr="00CC46FF">
        <w:rPr>
          <w:color w:val="FF0000"/>
        </w:rPr>
        <w:t>Do obowiązków Wykonawcy należy pełnienie czynności nadzoru autorskiego w rozumieniu ustawy z dnia 7 lipca 1994 r. Prawo budowlane, w szczególności stwierdzenie w toku wykonywania robót budowlanych zgodności ich realizacji z zatwierdzonym projektem budowlanym.</w:t>
      </w:r>
    </w:p>
    <w:p w:rsidR="002269AC" w:rsidRDefault="002269AC" w:rsidP="002269AC">
      <w:pPr>
        <w:autoSpaceDE w:val="0"/>
        <w:autoSpaceDN w:val="0"/>
        <w:adjustRightInd w:val="0"/>
        <w:jc w:val="both"/>
        <w:rPr>
          <w:rFonts w:eastAsia="Calibri"/>
          <w:b/>
          <w:color w:val="FF0000"/>
          <w:u w:val="single"/>
        </w:rPr>
      </w:pPr>
      <w:r>
        <w:rPr>
          <w:rFonts w:eastAsia="Calibri"/>
          <w:b/>
          <w:color w:val="FF0000"/>
          <w:u w:val="single"/>
        </w:rPr>
        <w:t>Gwarancja i rękojmia:</w:t>
      </w:r>
    </w:p>
    <w:p w:rsidR="002269AC" w:rsidRPr="004018D0" w:rsidRDefault="002269AC" w:rsidP="002269AC">
      <w:pPr>
        <w:autoSpaceDE w:val="0"/>
        <w:autoSpaceDN w:val="0"/>
        <w:adjustRightInd w:val="0"/>
        <w:jc w:val="both"/>
        <w:rPr>
          <w:rFonts w:eastAsia="Calibri"/>
          <w:b/>
          <w:color w:val="FF0000"/>
          <w:u w:val="single"/>
        </w:rPr>
      </w:pPr>
      <w:r w:rsidRPr="004018D0">
        <w:rPr>
          <w:color w:val="FF0000"/>
        </w:rPr>
        <w:t>Wykonawca udzieli Zamawiającemu gwara</w:t>
      </w:r>
      <w:bookmarkStart w:id="0" w:name="_GoBack"/>
      <w:bookmarkEnd w:id="0"/>
      <w:r w:rsidRPr="004018D0">
        <w:rPr>
          <w:color w:val="FF0000"/>
        </w:rPr>
        <w:t xml:space="preserve">ncji na zrealizowany przedmiot umowy na okres nie krótszy niż 36 miesięcy od dnia podpisania protokołu odbioru i rękojmi na okres zgodny z gwarancją. </w:t>
      </w:r>
    </w:p>
    <w:p w:rsidR="00CC46FF" w:rsidRPr="00CC46FF" w:rsidRDefault="00CC46FF" w:rsidP="00CC46FF">
      <w:pPr>
        <w:autoSpaceDE w:val="0"/>
        <w:autoSpaceDN w:val="0"/>
        <w:adjustRightInd w:val="0"/>
        <w:ind w:left="1413" w:hanging="705"/>
        <w:jc w:val="both"/>
        <w:rPr>
          <w:rFonts w:eastAsia="Calibri"/>
          <w:b/>
          <w:color w:val="FF0000"/>
          <w:u w:val="single"/>
        </w:rPr>
      </w:pPr>
    </w:p>
    <w:p w:rsidR="00841161" w:rsidRPr="00CC46FF" w:rsidRDefault="00841161" w:rsidP="00D63270">
      <w:pPr>
        <w:spacing w:after="0"/>
        <w:rPr>
          <w:rFonts w:asciiTheme="minorHAnsi" w:hAnsiTheme="minorHAnsi" w:cstheme="minorHAnsi"/>
          <w:color w:val="FF0000"/>
          <w:sz w:val="22"/>
          <w:szCs w:val="22"/>
        </w:rPr>
      </w:pPr>
    </w:p>
    <w:p w:rsidR="002A3A48" w:rsidRPr="00CC46FF" w:rsidRDefault="002A3A48" w:rsidP="00D63270">
      <w:pPr>
        <w:pStyle w:val="Default"/>
        <w:spacing w:line="276" w:lineRule="auto"/>
        <w:ind w:left="1134" w:hanging="425"/>
        <w:jc w:val="both"/>
        <w:rPr>
          <w:rFonts w:asciiTheme="minorHAnsi" w:hAnsiTheme="minorHAnsi" w:cstheme="minorHAnsi"/>
          <w:color w:val="FF0000"/>
          <w:sz w:val="22"/>
          <w:szCs w:val="22"/>
          <w:highlight w:val="yellow"/>
        </w:rPr>
      </w:pPr>
    </w:p>
    <w:sectPr w:rsidR="002A3A48" w:rsidRPr="00CC46FF" w:rsidSect="00DA65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37" w:rsidRDefault="00611C37" w:rsidP="000F0CE3">
      <w:pPr>
        <w:spacing w:after="0" w:line="240" w:lineRule="auto"/>
      </w:pPr>
      <w:r>
        <w:separator/>
      </w:r>
    </w:p>
  </w:endnote>
  <w:endnote w:type="continuationSeparator" w:id="0">
    <w:p w:rsidR="00611C37" w:rsidRDefault="00611C37" w:rsidP="000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066153"/>
      <w:docPartObj>
        <w:docPartGallery w:val="Page Numbers (Bottom of Page)"/>
        <w:docPartUnique/>
      </w:docPartObj>
    </w:sdtPr>
    <w:sdtEndPr/>
    <w:sdtContent>
      <w:p w:rsidR="008E7ACB" w:rsidRDefault="008E7ACB" w:rsidP="008E7ACB">
        <w:pPr>
          <w:pStyle w:val="Stopka"/>
          <w:jc w:val="center"/>
        </w:pPr>
        <w:r>
          <w:fldChar w:fldCharType="begin"/>
        </w:r>
        <w:r>
          <w:instrText>PAGE   \* MERGEFORMAT</w:instrText>
        </w:r>
        <w:r>
          <w:fldChar w:fldCharType="separate"/>
        </w:r>
        <w:r w:rsidR="002269AC">
          <w:rPr>
            <w:noProof/>
          </w:rPr>
          <w:t>6</w:t>
        </w:r>
        <w:r>
          <w:fldChar w:fldCharType="end"/>
        </w:r>
      </w:p>
    </w:sdtContent>
  </w:sdt>
  <w:p w:rsidR="008E7ACB" w:rsidRDefault="008E7A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37" w:rsidRDefault="00611C37" w:rsidP="000F0CE3">
      <w:pPr>
        <w:spacing w:after="0" w:line="240" w:lineRule="auto"/>
      </w:pPr>
      <w:r>
        <w:separator/>
      </w:r>
    </w:p>
  </w:footnote>
  <w:footnote w:type="continuationSeparator" w:id="0">
    <w:p w:rsidR="00611C37" w:rsidRDefault="00611C37" w:rsidP="000F0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D10"/>
    <w:multiLevelType w:val="hybridMultilevel"/>
    <w:tmpl w:val="2EB2B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328DF"/>
    <w:multiLevelType w:val="hybridMultilevel"/>
    <w:tmpl w:val="01D0D918"/>
    <w:lvl w:ilvl="0" w:tplc="F2AC4A12">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C852C0"/>
    <w:multiLevelType w:val="hybridMultilevel"/>
    <w:tmpl w:val="D75C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613BB"/>
    <w:multiLevelType w:val="hybridMultilevel"/>
    <w:tmpl w:val="9CAE31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5612F"/>
    <w:multiLevelType w:val="hybridMultilevel"/>
    <w:tmpl w:val="0D804AB8"/>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02349C"/>
    <w:multiLevelType w:val="hybridMultilevel"/>
    <w:tmpl w:val="0134975A"/>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283D56"/>
    <w:multiLevelType w:val="hybridMultilevel"/>
    <w:tmpl w:val="7EFE5D76"/>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D336536"/>
    <w:multiLevelType w:val="hybridMultilevel"/>
    <w:tmpl w:val="BDECA112"/>
    <w:lvl w:ilvl="0" w:tplc="9BACA3F6">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nsid w:val="2608490E"/>
    <w:multiLevelType w:val="hybridMultilevel"/>
    <w:tmpl w:val="15BE6A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630795"/>
    <w:multiLevelType w:val="hybridMultilevel"/>
    <w:tmpl w:val="EB4C626A"/>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CE457AB"/>
    <w:multiLevelType w:val="hybridMultilevel"/>
    <w:tmpl w:val="2D20A696"/>
    <w:lvl w:ilvl="0" w:tplc="17AEAD0E">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1">
    <w:nsid w:val="2FC84179"/>
    <w:multiLevelType w:val="hybridMultilevel"/>
    <w:tmpl w:val="F54AB76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34666B52"/>
    <w:multiLevelType w:val="hybridMultilevel"/>
    <w:tmpl w:val="5F6E569E"/>
    <w:lvl w:ilvl="0" w:tplc="27AC4152">
      <w:start w:val="1"/>
      <w:numFmt w:val="decimal"/>
      <w:lvlText w:val="%1)"/>
      <w:lvlJc w:val="left"/>
      <w:pPr>
        <w:ind w:left="1776" w:hanging="360"/>
      </w:pPr>
      <w:rPr>
        <w:rFonts w:hint="default"/>
        <w:b/>
        <w: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nsid w:val="35AC549F"/>
    <w:multiLevelType w:val="hybridMultilevel"/>
    <w:tmpl w:val="34DEB488"/>
    <w:lvl w:ilvl="0" w:tplc="04150017">
      <w:start w:val="1"/>
      <w:numFmt w:val="lowerLetter"/>
      <w:lvlText w:val="%1)"/>
      <w:lvlJc w:val="left"/>
      <w:pPr>
        <w:ind w:left="2563" w:hanging="360"/>
      </w:pPr>
      <w:rPr>
        <w:rFont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4">
    <w:nsid w:val="3859703E"/>
    <w:multiLevelType w:val="hybridMultilevel"/>
    <w:tmpl w:val="7154231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002B1B"/>
    <w:multiLevelType w:val="hybridMultilevel"/>
    <w:tmpl w:val="D2F6BFE4"/>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6">
    <w:nsid w:val="46587253"/>
    <w:multiLevelType w:val="hybridMultilevel"/>
    <w:tmpl w:val="34D085EE"/>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7955F0B"/>
    <w:multiLevelType w:val="hybridMultilevel"/>
    <w:tmpl w:val="DFC65B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1E146D"/>
    <w:multiLevelType w:val="hybridMultilevel"/>
    <w:tmpl w:val="96388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634FE1"/>
    <w:multiLevelType w:val="multilevel"/>
    <w:tmpl w:val="6DA6F8A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2B07ACB"/>
    <w:multiLevelType w:val="hybridMultilevel"/>
    <w:tmpl w:val="28CEA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4D7D16"/>
    <w:multiLevelType w:val="hybridMultilevel"/>
    <w:tmpl w:val="F2BA4C96"/>
    <w:lvl w:ilvl="0" w:tplc="17AEA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451081"/>
    <w:multiLevelType w:val="hybridMultilevel"/>
    <w:tmpl w:val="D76E21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7B55C8"/>
    <w:multiLevelType w:val="hybridMultilevel"/>
    <w:tmpl w:val="74042DB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694C672F"/>
    <w:multiLevelType w:val="hybridMultilevel"/>
    <w:tmpl w:val="34C03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2E707E"/>
    <w:multiLevelType w:val="hybridMultilevel"/>
    <w:tmpl w:val="2FE4CAE8"/>
    <w:lvl w:ilvl="0" w:tplc="AA226338">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4C4B14"/>
    <w:multiLevelType w:val="hybridMultilevel"/>
    <w:tmpl w:val="D75C7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B5B370F"/>
    <w:multiLevelType w:val="hybridMultilevel"/>
    <w:tmpl w:val="F4E22B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BB34634"/>
    <w:multiLevelType w:val="hybridMultilevel"/>
    <w:tmpl w:val="A8A43042"/>
    <w:lvl w:ilvl="0" w:tplc="8CA647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9"/>
  </w:num>
  <w:num w:numId="4">
    <w:abstractNumId w:val="24"/>
  </w:num>
  <w:num w:numId="5">
    <w:abstractNumId w:val="28"/>
  </w:num>
  <w:num w:numId="6">
    <w:abstractNumId w:val="12"/>
  </w:num>
  <w:num w:numId="7">
    <w:abstractNumId w:val="15"/>
  </w:num>
  <w:num w:numId="8">
    <w:abstractNumId w:val="13"/>
  </w:num>
  <w:num w:numId="9">
    <w:abstractNumId w:val="1"/>
  </w:num>
  <w:num w:numId="10">
    <w:abstractNumId w:val="7"/>
  </w:num>
  <w:num w:numId="11">
    <w:abstractNumId w:val="11"/>
  </w:num>
  <w:num w:numId="12">
    <w:abstractNumId w:val="27"/>
  </w:num>
  <w:num w:numId="13">
    <w:abstractNumId w:val="0"/>
  </w:num>
  <w:num w:numId="14">
    <w:abstractNumId w:val="20"/>
  </w:num>
  <w:num w:numId="15">
    <w:abstractNumId w:val="25"/>
  </w:num>
  <w:num w:numId="16">
    <w:abstractNumId w:val="5"/>
  </w:num>
  <w:num w:numId="17">
    <w:abstractNumId w:val="22"/>
  </w:num>
  <w:num w:numId="18">
    <w:abstractNumId w:val="21"/>
  </w:num>
  <w:num w:numId="19">
    <w:abstractNumId w:val="6"/>
  </w:num>
  <w:num w:numId="20">
    <w:abstractNumId w:val="3"/>
  </w:num>
  <w:num w:numId="21">
    <w:abstractNumId w:val="17"/>
  </w:num>
  <w:num w:numId="22">
    <w:abstractNumId w:val="16"/>
  </w:num>
  <w:num w:numId="23">
    <w:abstractNumId w:val="2"/>
  </w:num>
  <w:num w:numId="24">
    <w:abstractNumId w:val="8"/>
  </w:num>
  <w:num w:numId="25">
    <w:abstractNumId w:val="4"/>
  </w:num>
  <w:num w:numId="26">
    <w:abstractNumId w:val="14"/>
  </w:num>
  <w:num w:numId="27">
    <w:abstractNumId w:val="26"/>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6FE8"/>
    <w:rsid w:val="00001288"/>
    <w:rsid w:val="0001217C"/>
    <w:rsid w:val="00053922"/>
    <w:rsid w:val="00054F6A"/>
    <w:rsid w:val="00071B86"/>
    <w:rsid w:val="00076D0E"/>
    <w:rsid w:val="000850E7"/>
    <w:rsid w:val="000B72E1"/>
    <w:rsid w:val="000D4C95"/>
    <w:rsid w:val="000F0CE3"/>
    <w:rsid w:val="001532D2"/>
    <w:rsid w:val="00155257"/>
    <w:rsid w:val="00177580"/>
    <w:rsid w:val="001A1DC3"/>
    <w:rsid w:val="00212810"/>
    <w:rsid w:val="0021652E"/>
    <w:rsid w:val="00216CE1"/>
    <w:rsid w:val="002221F4"/>
    <w:rsid w:val="002269AC"/>
    <w:rsid w:val="002504F9"/>
    <w:rsid w:val="00257402"/>
    <w:rsid w:val="00294D49"/>
    <w:rsid w:val="002A3A48"/>
    <w:rsid w:val="002B09B1"/>
    <w:rsid w:val="002B10BD"/>
    <w:rsid w:val="002B7962"/>
    <w:rsid w:val="002C1051"/>
    <w:rsid w:val="002E1087"/>
    <w:rsid w:val="002F3068"/>
    <w:rsid w:val="00306775"/>
    <w:rsid w:val="00317105"/>
    <w:rsid w:val="0034299E"/>
    <w:rsid w:val="00347BE5"/>
    <w:rsid w:val="00381276"/>
    <w:rsid w:val="0038682E"/>
    <w:rsid w:val="003A1690"/>
    <w:rsid w:val="003B0108"/>
    <w:rsid w:val="003B0B51"/>
    <w:rsid w:val="003C0280"/>
    <w:rsid w:val="003C44CA"/>
    <w:rsid w:val="003F4EFD"/>
    <w:rsid w:val="00405E39"/>
    <w:rsid w:val="00411168"/>
    <w:rsid w:val="00440E37"/>
    <w:rsid w:val="004521C4"/>
    <w:rsid w:val="004B2840"/>
    <w:rsid w:val="004B36A3"/>
    <w:rsid w:val="004D6C29"/>
    <w:rsid w:val="004E479D"/>
    <w:rsid w:val="004F1AFA"/>
    <w:rsid w:val="00510A00"/>
    <w:rsid w:val="00537835"/>
    <w:rsid w:val="00545603"/>
    <w:rsid w:val="00546608"/>
    <w:rsid w:val="00546FE8"/>
    <w:rsid w:val="0054778E"/>
    <w:rsid w:val="00561557"/>
    <w:rsid w:val="005956E0"/>
    <w:rsid w:val="005A16DE"/>
    <w:rsid w:val="005B270A"/>
    <w:rsid w:val="005D4D51"/>
    <w:rsid w:val="005E1014"/>
    <w:rsid w:val="005E338A"/>
    <w:rsid w:val="006072EF"/>
    <w:rsid w:val="006100F1"/>
    <w:rsid w:val="00611C37"/>
    <w:rsid w:val="006249DB"/>
    <w:rsid w:val="006401FB"/>
    <w:rsid w:val="006743F3"/>
    <w:rsid w:val="00693BCA"/>
    <w:rsid w:val="006A5567"/>
    <w:rsid w:val="006A590E"/>
    <w:rsid w:val="006B5DA1"/>
    <w:rsid w:val="006D2D37"/>
    <w:rsid w:val="006E521C"/>
    <w:rsid w:val="00706E44"/>
    <w:rsid w:val="00726E61"/>
    <w:rsid w:val="00733692"/>
    <w:rsid w:val="0073732E"/>
    <w:rsid w:val="00771ABF"/>
    <w:rsid w:val="007B0A7C"/>
    <w:rsid w:val="007C5F56"/>
    <w:rsid w:val="007C7834"/>
    <w:rsid w:val="007E40DD"/>
    <w:rsid w:val="00807BE4"/>
    <w:rsid w:val="00821779"/>
    <w:rsid w:val="00831130"/>
    <w:rsid w:val="008376D0"/>
    <w:rsid w:val="00841161"/>
    <w:rsid w:val="00845667"/>
    <w:rsid w:val="008518B7"/>
    <w:rsid w:val="00866997"/>
    <w:rsid w:val="00873366"/>
    <w:rsid w:val="00887063"/>
    <w:rsid w:val="008874C2"/>
    <w:rsid w:val="008C048F"/>
    <w:rsid w:val="008E7ACB"/>
    <w:rsid w:val="00903B1A"/>
    <w:rsid w:val="00921910"/>
    <w:rsid w:val="00932883"/>
    <w:rsid w:val="00960443"/>
    <w:rsid w:val="00966784"/>
    <w:rsid w:val="00975729"/>
    <w:rsid w:val="009C586C"/>
    <w:rsid w:val="009E0999"/>
    <w:rsid w:val="009E417C"/>
    <w:rsid w:val="009F7FEC"/>
    <w:rsid w:val="00A01B21"/>
    <w:rsid w:val="00A01E5D"/>
    <w:rsid w:val="00A23192"/>
    <w:rsid w:val="00A42592"/>
    <w:rsid w:val="00A46BC7"/>
    <w:rsid w:val="00A61BE5"/>
    <w:rsid w:val="00A741DF"/>
    <w:rsid w:val="00A74FE2"/>
    <w:rsid w:val="00A974A3"/>
    <w:rsid w:val="00AC301A"/>
    <w:rsid w:val="00AD0B9C"/>
    <w:rsid w:val="00AE6525"/>
    <w:rsid w:val="00AF53A6"/>
    <w:rsid w:val="00AF585A"/>
    <w:rsid w:val="00B078EE"/>
    <w:rsid w:val="00B52607"/>
    <w:rsid w:val="00B70869"/>
    <w:rsid w:val="00B74700"/>
    <w:rsid w:val="00B873CE"/>
    <w:rsid w:val="00BB0BAE"/>
    <w:rsid w:val="00BB1722"/>
    <w:rsid w:val="00BD6AF0"/>
    <w:rsid w:val="00BF272A"/>
    <w:rsid w:val="00BF331B"/>
    <w:rsid w:val="00C01346"/>
    <w:rsid w:val="00C04DDF"/>
    <w:rsid w:val="00C107C4"/>
    <w:rsid w:val="00C3614D"/>
    <w:rsid w:val="00C44E9B"/>
    <w:rsid w:val="00C4515F"/>
    <w:rsid w:val="00C66917"/>
    <w:rsid w:val="00C83FC0"/>
    <w:rsid w:val="00CC46FF"/>
    <w:rsid w:val="00CC5517"/>
    <w:rsid w:val="00CD4AF3"/>
    <w:rsid w:val="00CD6471"/>
    <w:rsid w:val="00D21C4D"/>
    <w:rsid w:val="00D36B82"/>
    <w:rsid w:val="00D37EDC"/>
    <w:rsid w:val="00D42DD7"/>
    <w:rsid w:val="00D63270"/>
    <w:rsid w:val="00D87059"/>
    <w:rsid w:val="00DA6574"/>
    <w:rsid w:val="00DA65BA"/>
    <w:rsid w:val="00DB1799"/>
    <w:rsid w:val="00DC0E35"/>
    <w:rsid w:val="00DC4014"/>
    <w:rsid w:val="00DE31BB"/>
    <w:rsid w:val="00DF49F2"/>
    <w:rsid w:val="00E00341"/>
    <w:rsid w:val="00E4456D"/>
    <w:rsid w:val="00E76F09"/>
    <w:rsid w:val="00E87348"/>
    <w:rsid w:val="00F0002E"/>
    <w:rsid w:val="00F072CE"/>
    <w:rsid w:val="00F117EA"/>
    <w:rsid w:val="00F928C2"/>
    <w:rsid w:val="00FA3BB8"/>
    <w:rsid w:val="00FA43B6"/>
    <w:rsid w:val="00FB52E7"/>
    <w:rsid w:val="00FF0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5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479D"/>
    <w:pPr>
      <w:suppressAutoHyphens/>
      <w:autoSpaceDN w:val="0"/>
      <w:textAlignment w:val="baseline"/>
    </w:pPr>
    <w:rPr>
      <w:rFonts w:ascii="Calibri" w:eastAsia="Lucida Sans Unicode" w:hAnsi="Calibri" w:cs="Tahoma"/>
      <w:kern w:val="3"/>
      <w:sz w:val="22"/>
      <w:szCs w:val="22"/>
    </w:rPr>
  </w:style>
  <w:style w:type="paragraph" w:customStyle="1" w:styleId="Default">
    <w:name w:val="Default"/>
    <w:rsid w:val="005D4D51"/>
    <w:pPr>
      <w:autoSpaceDE w:val="0"/>
      <w:autoSpaceDN w:val="0"/>
      <w:adjustRightInd w:val="0"/>
      <w:spacing w:after="0" w:line="240" w:lineRule="auto"/>
    </w:pPr>
    <w:rPr>
      <w:rFonts w:ascii="Calibri" w:eastAsia="Calibri" w:hAnsi="Calibri" w:cs="Calibri"/>
      <w:color w:val="000000"/>
      <w:sz w:val="24"/>
      <w:szCs w:val="24"/>
    </w:rPr>
  </w:style>
  <w:style w:type="paragraph" w:styleId="Lista2">
    <w:name w:val="List 2"/>
    <w:basedOn w:val="Normalny"/>
    <w:semiHidden/>
    <w:rsid w:val="003B0B51"/>
    <w:pPr>
      <w:spacing w:after="0" w:line="240" w:lineRule="auto"/>
      <w:ind w:left="566" w:hanging="283"/>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3B0B51"/>
    <w:pPr>
      <w:tabs>
        <w:tab w:val="left" w:pos="180"/>
        <w:tab w:val="left" w:pos="360"/>
      </w:tabs>
      <w:spacing w:after="0" w:line="240" w:lineRule="auto"/>
    </w:pPr>
    <w:rPr>
      <w:rFonts w:ascii="Times New Roman" w:eastAsia="Times New Roman" w:hAnsi="Times New Roman" w:cs="Times New Roman"/>
      <w:b/>
      <w:bCs/>
      <w:i/>
      <w:iCs/>
      <w:sz w:val="26"/>
      <w:szCs w:val="24"/>
      <w:lang w:eastAsia="pl-PL"/>
    </w:rPr>
  </w:style>
  <w:style w:type="character" w:customStyle="1" w:styleId="Tekstpodstawowy2Znak">
    <w:name w:val="Tekst podstawowy 2 Znak"/>
    <w:basedOn w:val="Domylnaczcionkaakapitu"/>
    <w:link w:val="Tekstpodstawowy2"/>
    <w:semiHidden/>
    <w:rsid w:val="003B0B51"/>
    <w:rPr>
      <w:rFonts w:ascii="Times New Roman" w:eastAsia="Times New Roman" w:hAnsi="Times New Roman" w:cs="Times New Roman"/>
      <w:b/>
      <w:bCs/>
      <w:i/>
      <w:iCs/>
      <w:sz w:val="26"/>
      <w:szCs w:val="24"/>
      <w:lang w:eastAsia="pl-PL"/>
    </w:rPr>
  </w:style>
  <w:style w:type="paragraph" w:styleId="Tekstpodstawowywcity2">
    <w:name w:val="Body Text Indent 2"/>
    <w:basedOn w:val="Normalny"/>
    <w:link w:val="Tekstpodstawowywcity2Znak"/>
    <w:uiPriority w:val="99"/>
    <w:unhideWhenUsed/>
    <w:rsid w:val="003B0B5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3B0B5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01B21"/>
    <w:pPr>
      <w:ind w:left="720"/>
      <w:contextualSpacing/>
    </w:pPr>
  </w:style>
  <w:style w:type="character" w:styleId="Uwydatnienie">
    <w:name w:val="Emphasis"/>
    <w:basedOn w:val="Domylnaczcionkaakapitu"/>
    <w:uiPriority w:val="20"/>
    <w:qFormat/>
    <w:rsid w:val="00B52607"/>
    <w:rPr>
      <w:i/>
      <w:iCs/>
    </w:rPr>
  </w:style>
  <w:style w:type="character" w:customStyle="1" w:styleId="fn-ref">
    <w:name w:val="fn-ref"/>
    <w:basedOn w:val="Domylnaczcionkaakapitu"/>
    <w:rsid w:val="00B52607"/>
  </w:style>
  <w:style w:type="paragraph" w:styleId="Tekstpodstawowy">
    <w:name w:val="Body Text"/>
    <w:basedOn w:val="Normalny"/>
    <w:link w:val="TekstpodstawowyZnak"/>
    <w:uiPriority w:val="99"/>
    <w:unhideWhenUsed/>
    <w:rsid w:val="00841161"/>
    <w:pPr>
      <w:spacing w:after="120"/>
    </w:pPr>
  </w:style>
  <w:style w:type="character" w:customStyle="1" w:styleId="TekstpodstawowyZnak">
    <w:name w:val="Tekst podstawowy Znak"/>
    <w:basedOn w:val="Domylnaczcionkaakapitu"/>
    <w:link w:val="Tekstpodstawowy"/>
    <w:uiPriority w:val="99"/>
    <w:rsid w:val="00841161"/>
  </w:style>
  <w:style w:type="paragraph" w:styleId="Tytu">
    <w:name w:val="Title"/>
    <w:basedOn w:val="Normalny"/>
    <w:link w:val="TytuZnak"/>
    <w:qFormat/>
    <w:rsid w:val="00841161"/>
    <w:pPr>
      <w:spacing w:after="0" w:line="240" w:lineRule="auto"/>
      <w:jc w:val="center"/>
    </w:pPr>
    <w:rPr>
      <w:rFonts w:ascii="Times New Roman" w:eastAsia="Times New Roman" w:hAnsi="Times New Roman" w:cs="Times New Roman"/>
      <w:b/>
      <w:bCs/>
      <w:i/>
      <w:iCs/>
      <w:sz w:val="28"/>
      <w:szCs w:val="24"/>
      <w:lang w:eastAsia="pl-PL"/>
    </w:rPr>
  </w:style>
  <w:style w:type="character" w:customStyle="1" w:styleId="TytuZnak">
    <w:name w:val="Tytuł Znak"/>
    <w:basedOn w:val="Domylnaczcionkaakapitu"/>
    <w:link w:val="Tytu"/>
    <w:rsid w:val="00841161"/>
    <w:rPr>
      <w:rFonts w:ascii="Times New Roman" w:eastAsia="Times New Roman" w:hAnsi="Times New Roman" w:cs="Times New Roman"/>
      <w:b/>
      <w:bCs/>
      <w:i/>
      <w:iCs/>
      <w:sz w:val="28"/>
      <w:szCs w:val="24"/>
      <w:lang w:eastAsia="pl-PL"/>
    </w:rPr>
  </w:style>
  <w:style w:type="paragraph" w:styleId="Tekstpodstawowywcity">
    <w:name w:val="Body Text Indent"/>
    <w:basedOn w:val="Normalny"/>
    <w:link w:val="TekstpodstawowywcityZnak"/>
    <w:uiPriority w:val="99"/>
    <w:unhideWhenUsed/>
    <w:rsid w:val="0073732E"/>
    <w:pPr>
      <w:spacing w:after="120"/>
      <w:ind w:left="283"/>
    </w:pPr>
    <w:rPr>
      <w:rFonts w:ascii="Calibri" w:eastAsia="Times New Roman" w:hAnsi="Calibri" w:cs="Times New Roman"/>
      <w:sz w:val="22"/>
      <w:szCs w:val="22"/>
      <w:lang w:eastAsia="pl-PL"/>
    </w:rPr>
  </w:style>
  <w:style w:type="character" w:customStyle="1" w:styleId="TekstpodstawowywcityZnak">
    <w:name w:val="Tekst podstawowy wcięty Znak"/>
    <w:basedOn w:val="Domylnaczcionkaakapitu"/>
    <w:link w:val="Tekstpodstawowywcity"/>
    <w:uiPriority w:val="99"/>
    <w:rsid w:val="0073732E"/>
    <w:rPr>
      <w:rFonts w:ascii="Calibri" w:eastAsia="Times New Roman" w:hAnsi="Calibri" w:cs="Times New Roman"/>
      <w:sz w:val="22"/>
      <w:szCs w:val="22"/>
      <w:lang w:eastAsia="pl-PL"/>
    </w:rPr>
  </w:style>
  <w:style w:type="paragraph" w:styleId="Nagwek">
    <w:name w:val="header"/>
    <w:basedOn w:val="Normalny"/>
    <w:link w:val="NagwekZnak"/>
    <w:uiPriority w:val="99"/>
    <w:unhideWhenUsed/>
    <w:rsid w:val="000F0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0CE3"/>
  </w:style>
  <w:style w:type="paragraph" w:styleId="Stopka">
    <w:name w:val="footer"/>
    <w:basedOn w:val="Normalny"/>
    <w:link w:val="StopkaZnak"/>
    <w:uiPriority w:val="99"/>
    <w:unhideWhenUsed/>
    <w:rsid w:val="000F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CE3"/>
  </w:style>
  <w:style w:type="paragraph" w:styleId="Tekstpodstawowy3">
    <w:name w:val="Body Text 3"/>
    <w:basedOn w:val="Normalny"/>
    <w:link w:val="Tekstpodstawowy3Znak"/>
    <w:uiPriority w:val="99"/>
    <w:semiHidden/>
    <w:unhideWhenUsed/>
    <w:rsid w:val="00CC46FF"/>
    <w:pPr>
      <w:spacing w:after="120"/>
    </w:pPr>
    <w:rPr>
      <w:sz w:val="16"/>
      <w:szCs w:val="16"/>
    </w:rPr>
  </w:style>
  <w:style w:type="character" w:customStyle="1" w:styleId="Tekstpodstawowy3Znak">
    <w:name w:val="Tekst podstawowy 3 Znak"/>
    <w:basedOn w:val="Domylnaczcionkaakapitu"/>
    <w:link w:val="Tekstpodstawowy3"/>
    <w:uiPriority w:val="99"/>
    <w:semiHidden/>
    <w:rsid w:val="00CC46F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58051">
      <w:bodyDiv w:val="1"/>
      <w:marLeft w:val="0"/>
      <w:marRight w:val="0"/>
      <w:marTop w:val="0"/>
      <w:marBottom w:val="0"/>
      <w:divBdr>
        <w:top w:val="none" w:sz="0" w:space="0" w:color="auto"/>
        <w:left w:val="none" w:sz="0" w:space="0" w:color="auto"/>
        <w:bottom w:val="none" w:sz="0" w:space="0" w:color="auto"/>
        <w:right w:val="none" w:sz="0" w:space="0" w:color="auto"/>
      </w:divBdr>
      <w:divsChild>
        <w:div w:id="896358072">
          <w:marLeft w:val="0"/>
          <w:marRight w:val="0"/>
          <w:marTop w:val="0"/>
          <w:marBottom w:val="0"/>
          <w:divBdr>
            <w:top w:val="none" w:sz="0" w:space="0" w:color="auto"/>
            <w:left w:val="none" w:sz="0" w:space="0" w:color="auto"/>
            <w:bottom w:val="none" w:sz="0" w:space="0" w:color="auto"/>
            <w:right w:val="none" w:sz="0" w:space="0" w:color="auto"/>
          </w:divBdr>
          <w:divsChild>
            <w:div w:id="403532779">
              <w:marLeft w:val="0"/>
              <w:marRight w:val="0"/>
              <w:marTop w:val="0"/>
              <w:marBottom w:val="0"/>
              <w:divBdr>
                <w:top w:val="none" w:sz="0" w:space="0" w:color="auto"/>
                <w:left w:val="none" w:sz="0" w:space="0" w:color="auto"/>
                <w:bottom w:val="none" w:sz="0" w:space="0" w:color="auto"/>
                <w:right w:val="none" w:sz="0" w:space="0" w:color="auto"/>
              </w:divBdr>
            </w:div>
            <w:div w:id="876115777">
              <w:marLeft w:val="0"/>
              <w:marRight w:val="0"/>
              <w:marTop w:val="0"/>
              <w:marBottom w:val="0"/>
              <w:divBdr>
                <w:top w:val="none" w:sz="0" w:space="0" w:color="auto"/>
                <w:left w:val="none" w:sz="0" w:space="0" w:color="auto"/>
                <w:bottom w:val="none" w:sz="0" w:space="0" w:color="auto"/>
                <w:right w:val="none" w:sz="0" w:space="0" w:color="auto"/>
              </w:divBdr>
            </w:div>
            <w:div w:id="591819759">
              <w:marLeft w:val="0"/>
              <w:marRight w:val="0"/>
              <w:marTop w:val="0"/>
              <w:marBottom w:val="0"/>
              <w:divBdr>
                <w:top w:val="none" w:sz="0" w:space="0" w:color="auto"/>
                <w:left w:val="none" w:sz="0" w:space="0" w:color="auto"/>
                <w:bottom w:val="none" w:sz="0" w:space="0" w:color="auto"/>
                <w:right w:val="none" w:sz="0" w:space="0" w:color="auto"/>
              </w:divBdr>
            </w:div>
            <w:div w:id="11888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01AA-09EA-4B44-ABBD-E20064D2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6</Pages>
  <Words>2592</Words>
  <Characters>15556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a.winiarska</dc:creator>
  <cp:keywords/>
  <dc:description/>
  <cp:lastModifiedBy>e.zawidczak</cp:lastModifiedBy>
  <cp:revision>85</cp:revision>
  <cp:lastPrinted>2018-06-13T07:32:00Z</cp:lastPrinted>
  <dcterms:created xsi:type="dcterms:W3CDTF">2012-01-16T12:21:00Z</dcterms:created>
  <dcterms:modified xsi:type="dcterms:W3CDTF">2018-06-13T07:33:00Z</dcterms:modified>
</cp:coreProperties>
</file>