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7" w:rsidRPr="00E95F1C" w:rsidRDefault="009970D8" w:rsidP="002950F7">
      <w:pPr>
        <w:pStyle w:val="NormalnyWeb"/>
        <w:spacing w:before="0" w:beforeAutospacing="0" w:after="0"/>
      </w:pPr>
      <w:r w:rsidRPr="00E95F1C">
        <w:t xml:space="preserve"> </w:t>
      </w:r>
    </w:p>
    <w:tbl>
      <w:tblPr>
        <w:tblW w:w="493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58"/>
        <w:gridCol w:w="6984"/>
        <w:gridCol w:w="815"/>
        <w:gridCol w:w="849"/>
        <w:gridCol w:w="1419"/>
        <w:gridCol w:w="1843"/>
      </w:tblGrid>
      <w:tr w:rsidR="002950F7" w:rsidRPr="002439A1" w:rsidTr="00900070">
        <w:trPr>
          <w:trHeight w:val="14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F2" w:rsidRPr="00480D69" w:rsidRDefault="003B3BF2" w:rsidP="003B3BF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>REMONT CHODNIKA</w:t>
            </w:r>
          </w:p>
          <w:p w:rsidR="003B3BF2" w:rsidRPr="00480D69" w:rsidRDefault="003B3BF2" w:rsidP="003B3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ul. Witwickich w Skarżysku-Kamiennej na odcinku od ul. Żurawiej do ul. </w:t>
            </w:r>
            <w:r w:rsidR="0043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Bilskiego </w:t>
            </w:r>
            <w:r w:rsidRPr="00480D69">
              <w:rPr>
                <w:rFonts w:ascii="Times New Roman" w:hAnsi="Times New Roman" w:cs="Times New Roman"/>
                <w:b/>
                <w:sz w:val="24"/>
                <w:szCs w:val="24"/>
              </w:rPr>
              <w:t>(obustronnie)</w:t>
            </w:r>
          </w:p>
          <w:p w:rsidR="002950F7" w:rsidRPr="002439A1" w:rsidRDefault="002950F7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2950F7" w:rsidRPr="002439A1" w:rsidTr="00861CAE">
        <w:trPr>
          <w:trHeight w:val="276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Lp.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Numer Specyfikacji Technicznej</w:t>
            </w:r>
          </w:p>
        </w:tc>
        <w:tc>
          <w:tcPr>
            <w:tcW w:w="42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B30C04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50"/>
                <w:sz w:val="24"/>
                <w:szCs w:val="24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w w:val="150"/>
                <w:sz w:val="24"/>
                <w:szCs w:val="24"/>
              </w:rPr>
              <w:t>KOSZTORYS OFERTOWY</w:t>
            </w:r>
          </w:p>
        </w:tc>
      </w:tr>
      <w:tr w:rsidR="002950F7" w:rsidRPr="002439A1" w:rsidTr="00861CAE">
        <w:trPr>
          <w:trHeight w:val="25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2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2950F7" w:rsidRPr="002439A1" w:rsidTr="00861CAE">
        <w:trPr>
          <w:trHeight w:val="93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Opis elementów rozliczeniowych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950F7" w:rsidRPr="002B0E29" w:rsidRDefault="002950F7" w:rsidP="0090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0"/>
                <w:szCs w:val="24"/>
              </w:rPr>
              <w:t>Jedn.</w:t>
            </w:r>
          </w:p>
          <w:p w:rsidR="002950F7" w:rsidRPr="002B0E29" w:rsidRDefault="002950F7" w:rsidP="00900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B0E29">
              <w:rPr>
                <w:rFonts w:ascii="Times New Roman" w:hAnsi="Times New Roman" w:cs="Times New Roman"/>
                <w:szCs w:val="24"/>
              </w:rPr>
              <w:t>Ilość  jedn.</w:t>
            </w:r>
          </w:p>
          <w:p w:rsidR="002950F7" w:rsidRPr="002B0E29" w:rsidRDefault="002950F7" w:rsidP="00900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Cs w:val="24"/>
              </w:rPr>
              <w:t>miary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2950F7" w:rsidRPr="002B0E29" w:rsidRDefault="002950F7" w:rsidP="00900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E2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2950F7" w:rsidRPr="002439A1" w:rsidTr="00861CAE">
        <w:trPr>
          <w:trHeight w:val="27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B0E29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</w:tr>
      <w:tr w:rsidR="00ED1A49" w:rsidRPr="002439A1" w:rsidTr="00ED1A49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7" w:rsidRDefault="001C0847" w:rsidP="001C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A49" w:rsidRPr="002B0E29" w:rsidRDefault="00ED1A49" w:rsidP="001C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95F1C">
              <w:rPr>
                <w:rFonts w:ascii="Times New Roman" w:eastAsia="Times New Roman" w:hAnsi="Times New Roman" w:cs="Times New Roman"/>
                <w:sz w:val="24"/>
                <w:szCs w:val="24"/>
              </w:rPr>
              <w:t>ROBOTY ROZBIÓRKOWE</w:t>
            </w:r>
          </w:p>
        </w:tc>
      </w:tr>
      <w:tr w:rsidR="00861CAE" w:rsidRPr="002439A1" w:rsidTr="00861CAE">
        <w:trPr>
          <w:trHeight w:val="61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71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1C0847">
        <w:trPr>
          <w:trHeight w:val="74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1C0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i zjazdów o nawierzchni z płyt betonowych 50x50x7 cm na podsypce cementowo-piaskowej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70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1C0847">
        <w:trPr>
          <w:trHeight w:val="70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1C08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 mieszanek mineralno-bitumicznych                           o grubości warstwy 4cm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56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z bloczków bet. gr. 15 cm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566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7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z tłucznia kamiennego, grubość nawierzchni 15 cm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1C0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D1A49" w:rsidRPr="002439A1" w:rsidTr="00ED1A4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1A49" w:rsidRDefault="00ED1A49" w:rsidP="00ED1A49">
            <w:pPr>
              <w:jc w:val="center"/>
            </w:pPr>
            <w:r w:rsidRPr="008B689A">
              <w:rPr>
                <w:rFonts w:ascii="Times New Roman" w:hAnsi="Times New Roman" w:cs="Times New Roman"/>
                <w:sz w:val="24"/>
                <w:szCs w:val="24"/>
              </w:rPr>
              <w:t>BUDOWA CHODNIKA</w:t>
            </w:r>
          </w:p>
        </w:tc>
      </w:tr>
      <w:tr w:rsidR="00861CAE" w:rsidRPr="002439A1" w:rsidTr="00ED1A49">
        <w:trPr>
          <w:trHeight w:val="65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Ustawienie krawężników betonowy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o wymiarach 15x30 cm z ławą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z oporem z betonu B-10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5 cm (uzupełnienie przestrzeni po rozbiórce chodnika) wraz z korytowaniem, zagęszczanie mechaniczne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681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25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</w:t>
            </w:r>
            <w:r w:rsidR="000678E5">
              <w:rPr>
                <w:rFonts w:ascii="Times New Roman" w:hAnsi="Times New Roman" w:cs="Times New Roman"/>
                <w:sz w:val="24"/>
                <w:szCs w:val="24"/>
              </w:rPr>
              <w:t>, prostokątnej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 na podsypce cementowo-piaskowej gr. 5 cm, profilowanie i zagęszczenie, 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681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D1A49" w:rsidRPr="002439A1" w:rsidTr="00ED1A49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847" w:rsidRDefault="00ED1A49" w:rsidP="009000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BUDOWA ZJAZDÓW NA POSESJE </w:t>
            </w:r>
            <w:r w:rsidRPr="00E9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</w:p>
          <w:p w:rsidR="00ED1A49" w:rsidRPr="002439A1" w:rsidRDefault="00ED1A49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861CAE" w:rsidRPr="002439A1" w:rsidTr="00861CAE">
        <w:trPr>
          <w:trHeight w:val="5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631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MPa grubości 10 cm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48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</w:t>
            </w:r>
            <w:r w:rsidR="00F102E8">
              <w:rPr>
                <w:rFonts w:ascii="Times New Roman" w:hAnsi="Times New Roman" w:cs="Times New Roman"/>
                <w:sz w:val="24"/>
                <w:szCs w:val="24"/>
              </w:rPr>
              <w:t xml:space="preserve">  betonowej gr. 8 cm, czerwonej,</w:t>
            </w:r>
            <w:r w:rsidR="000678E5">
              <w:rPr>
                <w:rFonts w:ascii="Times New Roman" w:hAnsi="Times New Roman" w:cs="Times New Roman"/>
                <w:sz w:val="24"/>
                <w:szCs w:val="24"/>
              </w:rPr>
              <w:t xml:space="preserve"> prostokątnej</w:t>
            </w:r>
            <w:r w:rsidR="00F1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na podsypce cementowo-piaskowej gr. 5cm, profilowanie i zagęszczenie, 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</w:pPr>
            <w:r w:rsidRPr="00E95F1C"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D1A49" w:rsidRPr="002439A1" w:rsidTr="00ED1A49">
        <w:trPr>
          <w:trHeight w:val="4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49" w:rsidRPr="002439A1" w:rsidRDefault="00ED1A49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95F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REGULACJA URZĄDZEŃ PODZIEMNYCH, PRZEKŁADKI I ZIELEŃ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61CAE" w:rsidRPr="002439A1" w:rsidTr="00861CAE">
        <w:trPr>
          <w:trHeight w:val="5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D-03.02.01a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E95F1C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1C0847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72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19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ED1A49">
        <w:trPr>
          <w:trHeight w:val="57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D-3.02.01a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54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gr. 8cm z wykorzystaniem starej kostki na miejscu, obejmuje: rozbiórkę nawierzchni, wykonanie podsypki cementowo- piaskowej grubości 5 cm wraz  z profilowaniem i zagęszczeniem, ułożenie kostki z odzysku, oczyszczenie nawierzchni, wypełnienie spoin piaskiem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ind w:right="-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50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nawierzchni z płyt betonowych 50x50x7 z wykorzystaniem starych płyt na miejscu, obejmuje: rozbiórkę nawierzchni, 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95F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861CAE">
        <w:trPr>
          <w:trHeight w:val="99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ED1A49">
        <w:trPr>
          <w:trHeight w:val="12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0166"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ED1A49">
        <w:trPr>
          <w:trHeight w:val="712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t>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R</w:t>
            </w:r>
            <w:r w:rsidRPr="00E95F1C">
              <w:rPr>
                <w:rFonts w:ascii="Times New Roman" w:eastAsia="TimesNewRoman" w:hAnsi="Times New Roman" w:cs="Times New Roman"/>
              </w:rPr>
              <w:t>ę</w:t>
            </w:r>
            <w:r w:rsidRPr="00E95F1C">
              <w:rPr>
                <w:rFonts w:ascii="Times New Roman" w:hAnsi="Times New Roman" w:cs="Times New Roman"/>
              </w:rPr>
              <w:t xml:space="preserve">czne rozrzucenie ziemi  </w:t>
            </w:r>
            <w:r w:rsidRPr="00E95F1C">
              <w:rPr>
                <w:rFonts w:ascii="Times New Roman" w:eastAsia="TimesNewRoman" w:hAnsi="Times New Roman" w:cs="Times New Roman"/>
              </w:rPr>
              <w:t>ż</w:t>
            </w:r>
            <w:r w:rsidRPr="00E95F1C">
              <w:rPr>
                <w:rFonts w:ascii="Times New Roman" w:hAnsi="Times New Roman" w:cs="Times New Roman"/>
              </w:rPr>
              <w:t>yznej lub kompostowej, teren płaski, warstwa grubo</w:t>
            </w:r>
            <w:r w:rsidRPr="00E95F1C">
              <w:rPr>
                <w:rFonts w:ascii="Times New Roman" w:eastAsia="TimesNewRoman" w:hAnsi="Times New Roman" w:cs="Times New Roman"/>
              </w:rPr>
              <w:t>ś</w:t>
            </w:r>
            <w:r w:rsidRPr="00E95F1C">
              <w:rPr>
                <w:rFonts w:ascii="Times New Roman" w:hAnsi="Times New Roman" w:cs="Times New Roman"/>
              </w:rPr>
              <w:t>ci 5 cm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61CAE" w:rsidRPr="002439A1" w:rsidTr="00ED1A49">
        <w:trPr>
          <w:trHeight w:val="53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26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30166" w:rsidRDefault="00861CAE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F102E8"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Wykonanie trawników dywanowych siewem w terenie płaskim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m</w:t>
            </w:r>
            <w:r w:rsidRPr="00E95F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AE" w:rsidRPr="00E95F1C" w:rsidRDefault="00861CAE" w:rsidP="0090007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AE" w:rsidRPr="002439A1" w:rsidRDefault="00861CAE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39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00E7D" w:rsidRPr="002439A1" w:rsidTr="00ED1A49">
        <w:trPr>
          <w:trHeight w:val="538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E7D" w:rsidRPr="00E30166" w:rsidRDefault="00D00E7D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7D" w:rsidRPr="00E95F1C" w:rsidRDefault="00D00E7D" w:rsidP="00CB2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66">
              <w:rPr>
                <w:rFonts w:ascii="Times New Roman" w:eastAsia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7D" w:rsidRPr="00E95F1C" w:rsidRDefault="00D00E7D" w:rsidP="00CB2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 xml:space="preserve">Wypełnienie szczelin masą zalewową gł. 14 cm, szerokość 6 cm między krawężnikiem a nawierzchnią drogową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7D" w:rsidRPr="00E95F1C" w:rsidRDefault="00D00E7D" w:rsidP="009000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E7D" w:rsidRPr="00E95F1C" w:rsidRDefault="00D00E7D" w:rsidP="00900070">
            <w:pPr>
              <w:jc w:val="right"/>
              <w:rPr>
                <w:rFonts w:ascii="Times New Roman" w:hAnsi="Times New Roman" w:cs="Times New Roman"/>
              </w:rPr>
            </w:pPr>
            <w:r w:rsidRPr="00E95F1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7D" w:rsidRPr="002439A1" w:rsidRDefault="00D00E7D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7D" w:rsidRPr="002439A1" w:rsidRDefault="00D00E7D" w:rsidP="00900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50F7" w:rsidRPr="002B0E29" w:rsidTr="00900070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Wartość kosztorysowa robót netto bez podatku VAT</w:t>
            </w: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50F7" w:rsidRPr="002B0E29" w:rsidTr="00900070">
        <w:trPr>
          <w:trHeight w:val="285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Podatek VAT …………..%</w:t>
            </w: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50F7" w:rsidRPr="002B0E29" w:rsidTr="00900070">
        <w:trPr>
          <w:trHeight w:val="300"/>
        </w:trPr>
        <w:tc>
          <w:tcPr>
            <w:tcW w:w="4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B30C0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Ogółem wartość kosztorysowa robót brutto</w:t>
            </w:r>
          </w:p>
          <w:p w:rsidR="002950F7" w:rsidRPr="00B30C04" w:rsidRDefault="002950F7" w:rsidP="0090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F7" w:rsidRPr="002B0E29" w:rsidRDefault="002950F7" w:rsidP="00900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0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2950F7" w:rsidRPr="002B0E29" w:rsidRDefault="002950F7" w:rsidP="002950F7">
      <w:pPr>
        <w:rPr>
          <w:rFonts w:ascii="Times New Roman" w:hAnsi="Times New Roman" w:cs="Times New Roman"/>
        </w:rPr>
      </w:pPr>
    </w:p>
    <w:p w:rsidR="002950F7" w:rsidRPr="002B0E29" w:rsidRDefault="002950F7" w:rsidP="002950F7">
      <w:pPr>
        <w:rPr>
          <w:rFonts w:ascii="Times New Roman" w:hAnsi="Times New Roman" w:cs="Times New Roman"/>
        </w:rPr>
      </w:pPr>
    </w:p>
    <w:p w:rsidR="002950F7" w:rsidRDefault="002950F7" w:rsidP="002950F7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2950F7" w:rsidRPr="002B0E29" w:rsidRDefault="002950F7" w:rsidP="002950F7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2950F7" w:rsidRPr="002B0E29" w:rsidRDefault="002950F7" w:rsidP="002950F7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 w:rsidRPr="002B0E29">
        <w:rPr>
          <w:rFonts w:ascii="Times New Roman" w:hAnsi="Times New Roman" w:cs="Times New Roman"/>
          <w:i/>
          <w:sz w:val="24"/>
          <w:szCs w:val="24"/>
        </w:rPr>
        <w:t xml:space="preserve">Pieczęć firmowa Wykonawcy                                                                                                                                    </w:t>
      </w:r>
    </w:p>
    <w:p w:rsidR="002950F7" w:rsidRDefault="002950F7" w:rsidP="002950F7">
      <w:pPr>
        <w:spacing w:before="240" w:after="0"/>
        <w:jc w:val="right"/>
      </w:pPr>
      <w:r w:rsidRPr="002B0E29">
        <w:rPr>
          <w:rFonts w:ascii="Times New Roman" w:hAnsi="Times New Roman" w:cs="Times New Roman"/>
          <w:i/>
          <w:sz w:val="24"/>
          <w:szCs w:val="24"/>
        </w:rPr>
        <w:t>Podpis osoby upoważnionej do prezentowania Firmy</w:t>
      </w:r>
    </w:p>
    <w:p w:rsidR="009970D8" w:rsidRPr="00E95F1C" w:rsidRDefault="009970D8" w:rsidP="002950F7">
      <w:pPr>
        <w:pStyle w:val="NormalnyWeb"/>
        <w:spacing w:before="0" w:beforeAutospacing="0" w:after="0"/>
      </w:pPr>
    </w:p>
    <w:p w:rsidR="00C24267" w:rsidRDefault="00C24267"/>
    <w:sectPr w:rsidR="00C24267" w:rsidSect="00E95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6F0" w:rsidRDefault="005926F0" w:rsidP="00A448F0">
      <w:pPr>
        <w:spacing w:after="0" w:line="240" w:lineRule="auto"/>
      </w:pPr>
      <w:r>
        <w:separator/>
      </w:r>
    </w:p>
  </w:endnote>
  <w:endnote w:type="continuationSeparator" w:id="1">
    <w:p w:rsidR="005926F0" w:rsidRDefault="005926F0" w:rsidP="00A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612"/>
      <w:docPartObj>
        <w:docPartGallery w:val="Page Numbers (Bottom of Page)"/>
        <w:docPartUnique/>
      </w:docPartObj>
    </w:sdtPr>
    <w:sdtContent>
      <w:p w:rsidR="00E95F1C" w:rsidRDefault="00C64A0F">
        <w:pPr>
          <w:pStyle w:val="Stopka"/>
          <w:jc w:val="right"/>
        </w:pPr>
        <w:r>
          <w:fldChar w:fldCharType="begin"/>
        </w:r>
        <w:r w:rsidR="00C24267">
          <w:instrText xml:space="preserve"> PAGE   \* MERGEFORMAT </w:instrText>
        </w:r>
        <w:r>
          <w:fldChar w:fldCharType="separate"/>
        </w:r>
        <w:r w:rsidR="00D00E7D">
          <w:rPr>
            <w:noProof/>
          </w:rPr>
          <w:t>1</w:t>
        </w:r>
        <w:r>
          <w:fldChar w:fldCharType="end"/>
        </w:r>
      </w:p>
    </w:sdtContent>
  </w:sdt>
  <w:p w:rsidR="00E95F1C" w:rsidRDefault="00592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6F0" w:rsidRDefault="005926F0" w:rsidP="00A448F0">
      <w:pPr>
        <w:spacing w:after="0" w:line="240" w:lineRule="auto"/>
      </w:pPr>
      <w:r>
        <w:separator/>
      </w:r>
    </w:p>
  </w:footnote>
  <w:footnote w:type="continuationSeparator" w:id="1">
    <w:p w:rsidR="005926F0" w:rsidRDefault="005926F0" w:rsidP="00A4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005F"/>
    <w:multiLevelType w:val="multilevel"/>
    <w:tmpl w:val="B4F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0D8"/>
    <w:rsid w:val="000678E5"/>
    <w:rsid w:val="001C0847"/>
    <w:rsid w:val="001E374F"/>
    <w:rsid w:val="002950F7"/>
    <w:rsid w:val="003B3BF2"/>
    <w:rsid w:val="0043585C"/>
    <w:rsid w:val="0053163B"/>
    <w:rsid w:val="005926F0"/>
    <w:rsid w:val="0062132D"/>
    <w:rsid w:val="0081173C"/>
    <w:rsid w:val="00861CAE"/>
    <w:rsid w:val="00967492"/>
    <w:rsid w:val="009970D8"/>
    <w:rsid w:val="009C7FCC"/>
    <w:rsid w:val="00A448F0"/>
    <w:rsid w:val="00C24267"/>
    <w:rsid w:val="00C64A0F"/>
    <w:rsid w:val="00D00E7D"/>
    <w:rsid w:val="00ED1A49"/>
    <w:rsid w:val="00EF61CC"/>
    <w:rsid w:val="00F1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9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0D8"/>
  </w:style>
  <w:style w:type="paragraph" w:styleId="NormalnyWeb">
    <w:name w:val="Normal (Web)"/>
    <w:basedOn w:val="Normalny"/>
    <w:uiPriority w:val="99"/>
    <w:unhideWhenUsed/>
    <w:rsid w:val="009970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Zwykytekst">
    <w:name w:val="WW-Zwykły tekst"/>
    <w:basedOn w:val="Normalny"/>
    <w:rsid w:val="009970D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11</cp:revision>
  <cp:lastPrinted>2018-04-10T08:52:00Z</cp:lastPrinted>
  <dcterms:created xsi:type="dcterms:W3CDTF">2018-04-09T10:04:00Z</dcterms:created>
  <dcterms:modified xsi:type="dcterms:W3CDTF">2018-04-12T10:50:00Z</dcterms:modified>
</cp:coreProperties>
</file>