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DD" w:rsidRPr="00564965" w:rsidRDefault="00C046DD" w:rsidP="002536CF">
      <w:pPr>
        <w:jc w:val="center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b/>
          <w:sz w:val="20"/>
          <w:szCs w:val="20"/>
        </w:rPr>
        <w:t xml:space="preserve">Przedmiot Zamówienia </w:t>
      </w:r>
    </w:p>
    <w:p w:rsidR="002536CF" w:rsidRPr="00564965" w:rsidRDefault="00FB3A94" w:rsidP="002536CF">
      <w:pPr>
        <w:jc w:val="center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b/>
          <w:sz w:val="20"/>
          <w:szCs w:val="20"/>
        </w:rPr>
        <w:t>Nazwa zadania:</w:t>
      </w:r>
    </w:p>
    <w:p w:rsidR="00D24F80" w:rsidRPr="00564965" w:rsidRDefault="002536CF" w:rsidP="002536CF">
      <w:pPr>
        <w:jc w:val="center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b/>
          <w:sz w:val="20"/>
          <w:szCs w:val="20"/>
        </w:rPr>
        <w:t xml:space="preserve">Modernizacja </w:t>
      </w:r>
      <w:r w:rsidR="00C046DD" w:rsidRPr="00564965">
        <w:rPr>
          <w:rFonts w:ascii="Arial Narrow" w:hAnsi="Arial Narrow"/>
          <w:b/>
          <w:sz w:val="20"/>
          <w:szCs w:val="20"/>
        </w:rPr>
        <w:t>i rozbudowa miejs</w:t>
      </w:r>
      <w:r w:rsidR="00E11555" w:rsidRPr="00564965">
        <w:rPr>
          <w:rFonts w:ascii="Arial Narrow" w:hAnsi="Arial Narrow"/>
          <w:b/>
          <w:sz w:val="20"/>
          <w:szCs w:val="20"/>
        </w:rPr>
        <w:t>kiego systemu monitoringu – etap  2 ( część II )</w:t>
      </w:r>
    </w:p>
    <w:p w:rsidR="00FB3A94" w:rsidRPr="00564965" w:rsidRDefault="00FB3A94">
      <w:pPr>
        <w:rPr>
          <w:rFonts w:ascii="Arial Narrow" w:hAnsi="Arial Narrow"/>
          <w:b/>
          <w:sz w:val="20"/>
          <w:szCs w:val="20"/>
        </w:rPr>
      </w:pPr>
    </w:p>
    <w:p w:rsidR="00FB3A94" w:rsidRPr="00564965" w:rsidRDefault="00FB3A94">
      <w:pPr>
        <w:rPr>
          <w:rFonts w:ascii="Arial Narrow" w:hAnsi="Arial Narrow"/>
          <w:b/>
          <w:sz w:val="20"/>
          <w:szCs w:val="20"/>
        </w:rPr>
      </w:pPr>
    </w:p>
    <w:p w:rsidR="00F95C17" w:rsidRPr="00564965" w:rsidRDefault="00C046DD" w:rsidP="005C7AAF">
      <w:pPr>
        <w:pStyle w:val="Akapitzlist"/>
        <w:numPr>
          <w:ilvl w:val="0"/>
          <w:numId w:val="5"/>
        </w:numPr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b/>
          <w:sz w:val="20"/>
          <w:szCs w:val="20"/>
        </w:rPr>
        <w:t xml:space="preserve">Zakres </w:t>
      </w:r>
      <w:r w:rsidR="00B37EF2" w:rsidRPr="00564965">
        <w:rPr>
          <w:rFonts w:ascii="Arial Narrow" w:hAnsi="Arial Narrow"/>
          <w:b/>
          <w:sz w:val="20"/>
          <w:szCs w:val="20"/>
        </w:rPr>
        <w:t xml:space="preserve"> prac do realizacji w </w:t>
      </w:r>
      <w:r w:rsidR="008A2D06" w:rsidRPr="00564965">
        <w:rPr>
          <w:rFonts w:ascii="Arial Narrow" w:hAnsi="Arial Narrow"/>
          <w:b/>
          <w:sz w:val="20"/>
          <w:szCs w:val="20"/>
        </w:rPr>
        <w:t>ramach niniejszego postępowania</w:t>
      </w:r>
    </w:p>
    <w:p w:rsidR="00B37EF2" w:rsidRPr="00564965" w:rsidRDefault="00B37EF2">
      <w:pPr>
        <w:rPr>
          <w:rFonts w:ascii="Arial Narrow" w:hAnsi="Arial Narrow"/>
          <w:sz w:val="20"/>
          <w:szCs w:val="20"/>
        </w:rPr>
      </w:pPr>
    </w:p>
    <w:p w:rsidR="00B37EF2" w:rsidRPr="00564965" w:rsidRDefault="00B37EF2" w:rsidP="00FB3A94">
      <w:pPr>
        <w:pStyle w:val="NormalnyWeb"/>
        <w:numPr>
          <w:ilvl w:val="0"/>
          <w:numId w:val="1"/>
        </w:numPr>
        <w:jc w:val="both"/>
        <w:rPr>
          <w:rFonts w:ascii="Arial Narrow" w:hAnsi="Arial Narrow"/>
          <w:color w:val="auto"/>
          <w:sz w:val="20"/>
          <w:szCs w:val="20"/>
        </w:rPr>
      </w:pPr>
      <w:r w:rsidRPr="00564965">
        <w:rPr>
          <w:rFonts w:ascii="Arial Narrow" w:hAnsi="Arial Narrow"/>
          <w:color w:val="auto"/>
          <w:sz w:val="20"/>
          <w:szCs w:val="20"/>
        </w:rPr>
        <w:t xml:space="preserve">Rozbudowa istniejącej infrastruktury serwerowej opartej o oprogramowanie Avigilon Control Center, </w:t>
      </w:r>
      <w:r w:rsidR="004F30EF" w:rsidRPr="00564965">
        <w:rPr>
          <w:rFonts w:ascii="Arial Narrow" w:hAnsi="Arial Narrow"/>
          <w:color w:val="auto"/>
          <w:sz w:val="20"/>
          <w:szCs w:val="20"/>
        </w:rPr>
        <w:t>polegająca</w:t>
      </w:r>
      <w:r w:rsidRPr="00564965">
        <w:rPr>
          <w:rFonts w:ascii="Arial Narrow" w:hAnsi="Arial Narrow"/>
          <w:color w:val="auto"/>
          <w:sz w:val="20"/>
          <w:szCs w:val="20"/>
        </w:rPr>
        <w:t xml:space="preserve"> na dołożeniu </w:t>
      </w:r>
      <w:r w:rsidR="004F30EF" w:rsidRPr="00564965">
        <w:rPr>
          <w:rFonts w:ascii="Arial Narrow" w:hAnsi="Arial Narrow"/>
          <w:color w:val="auto"/>
          <w:sz w:val="20"/>
          <w:szCs w:val="20"/>
        </w:rPr>
        <w:t xml:space="preserve">dysków do istniejącego serwera wraz z przejęciem gwarancji na serwer przez okres </w:t>
      </w:r>
      <w:r w:rsidR="009B4361" w:rsidRPr="00564965">
        <w:rPr>
          <w:rFonts w:ascii="Arial Narrow" w:hAnsi="Arial Narrow"/>
          <w:color w:val="auto"/>
          <w:sz w:val="20"/>
          <w:szCs w:val="20"/>
        </w:rPr>
        <w:t>24</w:t>
      </w:r>
      <w:r w:rsidR="004F30EF" w:rsidRPr="00564965">
        <w:rPr>
          <w:rFonts w:ascii="Arial Narrow" w:hAnsi="Arial Narrow"/>
          <w:color w:val="auto"/>
          <w:sz w:val="20"/>
          <w:szCs w:val="20"/>
        </w:rPr>
        <w:t xml:space="preserve"> miesięcy</w:t>
      </w:r>
      <w:r w:rsidR="00B454B3" w:rsidRPr="00564965">
        <w:rPr>
          <w:rFonts w:ascii="Arial Narrow" w:hAnsi="Arial Narrow"/>
          <w:color w:val="auto"/>
          <w:sz w:val="20"/>
          <w:szCs w:val="20"/>
        </w:rPr>
        <w:t xml:space="preserve">. W ramach zadania należy </w:t>
      </w:r>
      <w:r w:rsidR="00FB3A94" w:rsidRPr="00564965">
        <w:rPr>
          <w:rFonts w:ascii="Arial Narrow" w:hAnsi="Arial Narrow"/>
          <w:color w:val="auto"/>
          <w:sz w:val="20"/>
          <w:szCs w:val="20"/>
        </w:rPr>
        <w:t>dostarczyć i zainstalować</w:t>
      </w:r>
      <w:r w:rsidR="00B454B3" w:rsidRPr="00564965">
        <w:rPr>
          <w:rFonts w:ascii="Arial Narrow" w:hAnsi="Arial Narrow"/>
          <w:color w:val="auto"/>
          <w:sz w:val="20"/>
          <w:szCs w:val="20"/>
        </w:rPr>
        <w:t xml:space="preserve"> </w:t>
      </w:r>
      <w:r w:rsidR="00A93CC4" w:rsidRPr="00564965">
        <w:rPr>
          <w:rFonts w:ascii="Arial Narrow" w:hAnsi="Arial Narrow"/>
          <w:color w:val="auto"/>
          <w:sz w:val="20"/>
          <w:szCs w:val="20"/>
        </w:rPr>
        <w:t>10</w:t>
      </w:r>
      <w:r w:rsidR="00B454B3" w:rsidRPr="00564965">
        <w:rPr>
          <w:rFonts w:ascii="Arial Narrow" w:hAnsi="Arial Narrow"/>
          <w:color w:val="auto"/>
          <w:sz w:val="20"/>
          <w:szCs w:val="20"/>
        </w:rPr>
        <w:t xml:space="preserve"> dysków o pojemności </w:t>
      </w:r>
      <w:r w:rsidR="009B4361" w:rsidRPr="00564965">
        <w:rPr>
          <w:rFonts w:ascii="Arial Narrow" w:hAnsi="Arial Narrow"/>
          <w:color w:val="auto"/>
          <w:sz w:val="20"/>
          <w:szCs w:val="20"/>
        </w:rPr>
        <w:t>10</w:t>
      </w:r>
      <w:r w:rsidR="00B454B3" w:rsidRPr="00564965">
        <w:rPr>
          <w:rFonts w:ascii="Arial Narrow" w:hAnsi="Arial Narrow"/>
          <w:color w:val="auto"/>
          <w:sz w:val="20"/>
          <w:szCs w:val="20"/>
        </w:rPr>
        <w:t>TB</w:t>
      </w:r>
      <w:r w:rsidR="00FB3A94" w:rsidRPr="00564965">
        <w:rPr>
          <w:rFonts w:ascii="Arial Narrow" w:hAnsi="Arial Narrow"/>
          <w:color w:val="auto"/>
          <w:sz w:val="20"/>
          <w:szCs w:val="20"/>
        </w:rPr>
        <w:t xml:space="preserve"> – Dyski o pojemności </w:t>
      </w:r>
      <w:r w:rsidR="00A93CC4" w:rsidRPr="00564965">
        <w:rPr>
          <w:rFonts w:ascii="Arial Narrow" w:hAnsi="Arial Narrow"/>
          <w:color w:val="auto"/>
          <w:sz w:val="20"/>
          <w:szCs w:val="20"/>
        </w:rPr>
        <w:t>10</w:t>
      </w:r>
      <w:r w:rsidR="008E58A5" w:rsidRPr="00564965">
        <w:rPr>
          <w:rFonts w:ascii="Arial Narrow" w:hAnsi="Arial Narrow"/>
          <w:color w:val="auto"/>
          <w:sz w:val="20"/>
          <w:szCs w:val="20"/>
        </w:rPr>
        <w:t>T</w:t>
      </w:r>
      <w:r w:rsidR="00FB3A94" w:rsidRPr="00564965">
        <w:rPr>
          <w:rFonts w:ascii="Arial Narrow" w:hAnsi="Arial Narrow"/>
          <w:color w:val="auto"/>
          <w:sz w:val="20"/>
          <w:szCs w:val="20"/>
        </w:rPr>
        <w:t xml:space="preserve">B SATA 6Gb, prędkości obrotowej 7200rpm MTBF min 2.5 miliona godzin przeznaczone do zastosowań serwerowych </w:t>
      </w:r>
      <w:r w:rsidR="00B454B3" w:rsidRPr="00564965">
        <w:rPr>
          <w:rFonts w:ascii="Arial Narrow" w:hAnsi="Arial Narrow"/>
          <w:color w:val="auto"/>
          <w:sz w:val="20"/>
          <w:szCs w:val="20"/>
        </w:rPr>
        <w:t>w pełni kompatybilnych z serwerem NexusIP oraz stworzyć nowy wolumin do rejestracji z systemu VMS bez utraty danych obecnie posiadanych na serwerze.</w:t>
      </w:r>
    </w:p>
    <w:p w:rsidR="004F30EF" w:rsidRPr="00564965" w:rsidRDefault="004F30EF" w:rsidP="00B37EF2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Aktualizacja oprogramowania zarządzającego będącego na wyposażeniu UM Skarżysko tj. Avigilon Control Center </w:t>
      </w:r>
      <w:r w:rsidR="009B4361" w:rsidRPr="00564965">
        <w:rPr>
          <w:rFonts w:ascii="Arial Narrow" w:hAnsi="Arial Narrow"/>
          <w:sz w:val="20"/>
          <w:szCs w:val="20"/>
        </w:rPr>
        <w:t>do najnowszej wersji 6.8</w:t>
      </w:r>
      <w:r w:rsidRPr="00564965">
        <w:rPr>
          <w:rFonts w:ascii="Arial Narrow" w:hAnsi="Arial Narrow"/>
          <w:sz w:val="20"/>
          <w:szCs w:val="20"/>
        </w:rPr>
        <w:t xml:space="preserve"> </w:t>
      </w:r>
    </w:p>
    <w:p w:rsidR="004F30EF" w:rsidRPr="00564965" w:rsidRDefault="004F30EF" w:rsidP="004F30E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Dostawa oprogramowania zarządzającego Avigilon Control Center w wersji Enterprise (</w:t>
      </w:r>
      <w:r w:rsidR="008E58A5" w:rsidRPr="00564965">
        <w:rPr>
          <w:rFonts w:ascii="Arial Narrow" w:hAnsi="Arial Narrow"/>
          <w:sz w:val="20"/>
          <w:szCs w:val="20"/>
        </w:rPr>
        <w:t>29</w:t>
      </w:r>
      <w:r w:rsidRPr="00564965">
        <w:rPr>
          <w:rFonts w:ascii="Arial Narrow" w:hAnsi="Arial Narrow"/>
          <w:sz w:val="20"/>
          <w:szCs w:val="20"/>
        </w:rPr>
        <w:t xml:space="preserve"> licencji) będącego wykorzystywanym przez UM Skarżysko-Kamienna na potrzeby realizacji potrzeb związanych z monitoringiem </w:t>
      </w:r>
      <w:r w:rsidR="00D24F80" w:rsidRPr="00564965">
        <w:rPr>
          <w:rFonts w:ascii="Arial Narrow" w:hAnsi="Arial Narrow"/>
          <w:sz w:val="20"/>
          <w:szCs w:val="20"/>
        </w:rPr>
        <w:t>wizyjnym miasta.</w:t>
      </w:r>
    </w:p>
    <w:p w:rsidR="00D24F80" w:rsidRPr="00564965" w:rsidRDefault="00D24F80" w:rsidP="004F30E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Instalacja nowych punktów kamerowych we wskazanych lokalizacjach(parametry techniczne urządzeń określono w dalszej części dokumentu:</w:t>
      </w:r>
    </w:p>
    <w:p w:rsidR="00D24F80" w:rsidRPr="00564965" w:rsidRDefault="00D24F80" w:rsidP="00D24F80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9558D6" w:rsidRPr="00564965" w:rsidRDefault="00725E79" w:rsidP="009B4361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Park Miejski</w:t>
      </w:r>
      <w:r w:rsidR="009B4361" w:rsidRPr="00564965">
        <w:rPr>
          <w:rFonts w:ascii="Arial Narrow" w:hAnsi="Arial Narrow"/>
          <w:sz w:val="20"/>
          <w:szCs w:val="20"/>
        </w:rPr>
        <w:t xml:space="preserve"> (2 nowe punkty kamerowe typu 2)</w:t>
      </w:r>
    </w:p>
    <w:p w:rsidR="009B4361" w:rsidRPr="00564965" w:rsidRDefault="009B4361" w:rsidP="009B4361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Skrzyżowanie ulic Okrzei i Mickiewicza (1 nowy punkt kamerowy typu </w:t>
      </w:r>
      <w:r w:rsidR="00725E79" w:rsidRPr="00564965">
        <w:rPr>
          <w:rFonts w:ascii="Arial Narrow" w:hAnsi="Arial Narrow"/>
          <w:sz w:val="20"/>
          <w:szCs w:val="20"/>
        </w:rPr>
        <w:t>3</w:t>
      </w:r>
      <w:r w:rsidRPr="00564965">
        <w:rPr>
          <w:rFonts w:ascii="Arial Narrow" w:hAnsi="Arial Narrow"/>
          <w:sz w:val="20"/>
          <w:szCs w:val="20"/>
        </w:rPr>
        <w:t>)</w:t>
      </w:r>
    </w:p>
    <w:p w:rsidR="002536CF" w:rsidRPr="00564965" w:rsidRDefault="002536CF" w:rsidP="009B4361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Ulica Krasińskiego – punkt we wskazanej lokalizacji (1 nowy punkt kamerowy typu 1 oraz 2 nowe punkty kamerowe typu </w:t>
      </w:r>
      <w:r w:rsidR="008E58A5" w:rsidRPr="00564965">
        <w:rPr>
          <w:rFonts w:ascii="Arial Narrow" w:hAnsi="Arial Narrow"/>
          <w:sz w:val="20"/>
          <w:szCs w:val="20"/>
        </w:rPr>
        <w:t>4</w:t>
      </w:r>
      <w:r w:rsidRPr="00564965">
        <w:rPr>
          <w:rFonts w:ascii="Arial Narrow" w:hAnsi="Arial Narrow"/>
          <w:sz w:val="20"/>
          <w:szCs w:val="20"/>
        </w:rPr>
        <w:t>)</w:t>
      </w:r>
    </w:p>
    <w:p w:rsidR="002536CF" w:rsidRPr="00564965" w:rsidRDefault="002536CF" w:rsidP="009B4361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Ulica Południowa (Miasteczko Ruchu Drogowego) (3 nowe punkty kamerowe typu </w:t>
      </w:r>
      <w:r w:rsidR="005725AE" w:rsidRPr="00564965">
        <w:rPr>
          <w:rFonts w:ascii="Arial Narrow" w:hAnsi="Arial Narrow"/>
          <w:sz w:val="20"/>
          <w:szCs w:val="20"/>
        </w:rPr>
        <w:t>3</w:t>
      </w:r>
      <w:r w:rsidRPr="00564965">
        <w:rPr>
          <w:rFonts w:ascii="Arial Narrow" w:hAnsi="Arial Narrow"/>
          <w:sz w:val="20"/>
          <w:szCs w:val="20"/>
        </w:rPr>
        <w:t>)</w:t>
      </w:r>
    </w:p>
    <w:p w:rsidR="002536CF" w:rsidRPr="00564965" w:rsidRDefault="005725AE" w:rsidP="009B4361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Skrzyżowanie ulic 3 maja, 11 </w:t>
      </w:r>
      <w:r w:rsidR="002536CF" w:rsidRPr="00564965">
        <w:rPr>
          <w:rFonts w:ascii="Arial Narrow" w:hAnsi="Arial Narrow"/>
          <w:sz w:val="20"/>
          <w:szCs w:val="20"/>
        </w:rPr>
        <w:t>Listopada i Towarowej (</w:t>
      </w:r>
      <w:r w:rsidR="00D47CAE" w:rsidRPr="00564965">
        <w:rPr>
          <w:rFonts w:ascii="Arial Narrow" w:hAnsi="Arial Narrow"/>
          <w:sz w:val="20"/>
          <w:szCs w:val="20"/>
        </w:rPr>
        <w:t xml:space="preserve">3 nowe punkty kamerowe typu </w:t>
      </w:r>
      <w:r w:rsidRPr="00564965">
        <w:rPr>
          <w:rFonts w:ascii="Arial Narrow" w:hAnsi="Arial Narrow"/>
          <w:sz w:val="20"/>
          <w:szCs w:val="20"/>
        </w:rPr>
        <w:t>3</w:t>
      </w:r>
      <w:r w:rsidR="00D47CAE" w:rsidRPr="00564965">
        <w:rPr>
          <w:rFonts w:ascii="Arial Narrow" w:hAnsi="Arial Narrow"/>
          <w:sz w:val="20"/>
          <w:szCs w:val="20"/>
        </w:rPr>
        <w:t>)</w:t>
      </w:r>
    </w:p>
    <w:p w:rsidR="00D47CAE" w:rsidRPr="00564965" w:rsidRDefault="00D47CAE" w:rsidP="009B4361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Skrzyżowanie ulic Niepodległości i </w:t>
      </w:r>
      <w:r w:rsidR="00725E79" w:rsidRPr="00564965">
        <w:rPr>
          <w:rFonts w:ascii="Arial Narrow" w:hAnsi="Arial Narrow"/>
          <w:sz w:val="20"/>
          <w:szCs w:val="20"/>
        </w:rPr>
        <w:t>Piłsudskiego</w:t>
      </w:r>
      <w:r w:rsidRPr="00564965">
        <w:rPr>
          <w:rFonts w:ascii="Arial Narrow" w:hAnsi="Arial Narrow"/>
          <w:sz w:val="20"/>
          <w:szCs w:val="20"/>
        </w:rPr>
        <w:t xml:space="preserve"> (3 nowe punkty kamerowe typu </w:t>
      </w:r>
      <w:r w:rsidR="005725AE" w:rsidRPr="00564965">
        <w:rPr>
          <w:rFonts w:ascii="Arial Narrow" w:hAnsi="Arial Narrow"/>
          <w:sz w:val="20"/>
          <w:szCs w:val="20"/>
        </w:rPr>
        <w:t>3</w:t>
      </w:r>
      <w:r w:rsidRPr="00564965">
        <w:rPr>
          <w:rFonts w:ascii="Arial Narrow" w:hAnsi="Arial Narrow"/>
          <w:sz w:val="20"/>
          <w:szCs w:val="20"/>
        </w:rPr>
        <w:t>)</w:t>
      </w:r>
    </w:p>
    <w:p w:rsidR="00D47CAE" w:rsidRPr="00564965" w:rsidRDefault="00D47CAE" w:rsidP="009B4361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Skrzyżowanie ulicy Legionów, ulicy Metalowców oraz ulicy Niepodległości (4 nowe punkty kamerowe typu </w:t>
      </w:r>
      <w:r w:rsidR="005725AE" w:rsidRPr="00564965">
        <w:rPr>
          <w:rFonts w:ascii="Arial Narrow" w:hAnsi="Arial Narrow"/>
          <w:sz w:val="20"/>
          <w:szCs w:val="20"/>
        </w:rPr>
        <w:t>4</w:t>
      </w:r>
      <w:r w:rsidRPr="00564965">
        <w:rPr>
          <w:rFonts w:ascii="Arial Narrow" w:hAnsi="Arial Narrow"/>
          <w:sz w:val="20"/>
          <w:szCs w:val="20"/>
        </w:rPr>
        <w:t>, 1 nowy punkt kamerowy typu 1)</w:t>
      </w:r>
    </w:p>
    <w:p w:rsidR="00D47CAE" w:rsidRPr="00564965" w:rsidRDefault="00D47CAE" w:rsidP="009B4361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Wskazana lokalizacja przy Starostwie Powiatowym (2 nowe punkty kamerowe typu </w:t>
      </w:r>
      <w:r w:rsidR="005725AE" w:rsidRPr="00564965">
        <w:rPr>
          <w:rFonts w:ascii="Arial Narrow" w:hAnsi="Arial Narrow"/>
          <w:sz w:val="20"/>
          <w:szCs w:val="20"/>
        </w:rPr>
        <w:t>3</w:t>
      </w:r>
      <w:r w:rsidRPr="00564965">
        <w:rPr>
          <w:rFonts w:ascii="Arial Narrow" w:hAnsi="Arial Narrow"/>
          <w:sz w:val="20"/>
          <w:szCs w:val="20"/>
        </w:rPr>
        <w:t>)</w:t>
      </w:r>
    </w:p>
    <w:p w:rsidR="00D47CAE" w:rsidRPr="00564965" w:rsidRDefault="00D47CAE" w:rsidP="009B4361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Skrzyżowanie ulic Słowackiego i Tysiąclecia ( 3 nowe punkty kamerowe typu </w:t>
      </w:r>
      <w:r w:rsidR="005725AE" w:rsidRPr="00564965">
        <w:rPr>
          <w:rFonts w:ascii="Arial Narrow" w:hAnsi="Arial Narrow"/>
          <w:sz w:val="20"/>
          <w:szCs w:val="20"/>
        </w:rPr>
        <w:t>3</w:t>
      </w:r>
      <w:r w:rsidRPr="00564965">
        <w:rPr>
          <w:rFonts w:ascii="Arial Narrow" w:hAnsi="Arial Narrow"/>
          <w:sz w:val="20"/>
          <w:szCs w:val="20"/>
        </w:rPr>
        <w:t>)</w:t>
      </w:r>
    </w:p>
    <w:p w:rsidR="00B47E8E" w:rsidRPr="00564965" w:rsidRDefault="00B47E8E" w:rsidP="00B47E8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Skrzyżowanie ulic Żwirki i Wigury oraz Sokola (</w:t>
      </w:r>
      <w:r w:rsidR="00725E79" w:rsidRPr="00564965">
        <w:rPr>
          <w:rFonts w:ascii="Arial Narrow" w:hAnsi="Arial Narrow"/>
          <w:sz w:val="20"/>
          <w:szCs w:val="20"/>
        </w:rPr>
        <w:t>2</w:t>
      </w:r>
      <w:r w:rsidRPr="00564965">
        <w:rPr>
          <w:rFonts w:ascii="Arial Narrow" w:hAnsi="Arial Narrow"/>
          <w:sz w:val="20"/>
          <w:szCs w:val="20"/>
        </w:rPr>
        <w:t xml:space="preserve"> nowe punkty kamerowe typu </w:t>
      </w:r>
      <w:r w:rsidR="005725AE" w:rsidRPr="00564965">
        <w:rPr>
          <w:rFonts w:ascii="Arial Narrow" w:hAnsi="Arial Narrow"/>
          <w:sz w:val="20"/>
          <w:szCs w:val="20"/>
        </w:rPr>
        <w:t>3</w:t>
      </w:r>
      <w:r w:rsidR="00725E79" w:rsidRPr="00564965">
        <w:rPr>
          <w:rFonts w:ascii="Arial Narrow" w:hAnsi="Arial Narrow"/>
          <w:sz w:val="20"/>
          <w:szCs w:val="20"/>
        </w:rPr>
        <w:t>)</w:t>
      </w:r>
    </w:p>
    <w:p w:rsidR="00725E79" w:rsidRPr="00564965" w:rsidRDefault="00F86092" w:rsidP="00B47E8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Skrzyżowanie ulic Zielna i Rejowska ( </w:t>
      </w:r>
      <w:r w:rsidR="00725E79" w:rsidRPr="00564965">
        <w:rPr>
          <w:rFonts w:ascii="Arial Narrow" w:hAnsi="Arial Narrow"/>
          <w:sz w:val="20"/>
          <w:szCs w:val="20"/>
        </w:rPr>
        <w:t xml:space="preserve">1 </w:t>
      </w:r>
      <w:r w:rsidRPr="00564965">
        <w:rPr>
          <w:rFonts w:ascii="Arial Narrow" w:hAnsi="Arial Narrow"/>
          <w:sz w:val="20"/>
          <w:szCs w:val="20"/>
        </w:rPr>
        <w:t>nowy punkt kamerowy typ 1)</w:t>
      </w:r>
    </w:p>
    <w:p w:rsidR="00725E79" w:rsidRPr="00564965" w:rsidRDefault="00725E79" w:rsidP="003B6932">
      <w:pPr>
        <w:pStyle w:val="Akapitzlist"/>
        <w:ind w:left="1440"/>
        <w:jc w:val="both"/>
        <w:rPr>
          <w:rFonts w:ascii="Arial Narrow" w:hAnsi="Arial Narrow"/>
          <w:sz w:val="20"/>
          <w:szCs w:val="20"/>
        </w:rPr>
      </w:pPr>
    </w:p>
    <w:p w:rsidR="00725E79" w:rsidRPr="00564965" w:rsidRDefault="00725E79" w:rsidP="00725E79">
      <w:pPr>
        <w:jc w:val="both"/>
        <w:rPr>
          <w:rFonts w:ascii="Arial Narrow" w:hAnsi="Arial Narrow"/>
          <w:sz w:val="20"/>
          <w:szCs w:val="20"/>
        </w:rPr>
      </w:pPr>
    </w:p>
    <w:p w:rsidR="00A46A1B" w:rsidRPr="00564965" w:rsidRDefault="00A46A1B" w:rsidP="00D24F8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Opracowanie projektu wykonawczego i powykonawczego w zakresie montowanych kamer.</w:t>
      </w:r>
    </w:p>
    <w:p w:rsidR="00F34442" w:rsidRPr="00564965" w:rsidRDefault="00F34442" w:rsidP="00D24F8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Dostawa ściany wideo wraz z jej konfiguracją – szczegółowo opisane w pkt. VII. </w:t>
      </w:r>
    </w:p>
    <w:p w:rsidR="00313681" w:rsidRPr="00564965" w:rsidRDefault="00313681" w:rsidP="0031368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Opracowanie projektu wykonawczego i powykonawczego w zakresie montowanych kamer.</w:t>
      </w:r>
    </w:p>
    <w:p w:rsidR="00313681" w:rsidRPr="00564965" w:rsidRDefault="00313681" w:rsidP="00313681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Opracowanie projektu wykonawczego i powykonawczego w zakresie zainstalowanych urządzeń tj. schematy ideowe i blokowe sieci światłowodowych oraz urządzeń, w tym ich rozmieszczenia i lokalizacji z rozbiciem na typ światłowodu, ilość włókien w tym wykorzystanych i wolnych oraz zastosowanych zakończeń tych światłowodów. Schematy winny zawierać miejsca połączeń ( także odnawianych po uszkodzeniu ) muf i przełącznic tj. całą drogę transmisji sygnału od wejścia do wyjścia. Dokumentacja powinna uwzględniać długość poszczególnych odcinków światłowodów i być wykonanna w edytowalnym pliku np. dwg lub równoiważnym.</w:t>
      </w:r>
    </w:p>
    <w:p w:rsidR="00313681" w:rsidRPr="00564965" w:rsidRDefault="00313681" w:rsidP="003136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lastRenderedPageBreak/>
        <w:t>Kompletna dokumentacja powykonawcza przekazywana Zamawiaj</w:t>
      </w:r>
      <w:r w:rsidRPr="00564965">
        <w:rPr>
          <w:rFonts w:ascii="Arial Narrow" w:hAnsi="Arial Narrow" w:cs="TimesNewRoman"/>
          <w:sz w:val="20"/>
          <w:szCs w:val="20"/>
        </w:rPr>
        <w:t>ą</w:t>
      </w:r>
      <w:r w:rsidRPr="00564965">
        <w:rPr>
          <w:rFonts w:ascii="Arial Narrow" w:hAnsi="Arial Narrow" w:cs="Times New Roman"/>
          <w:sz w:val="20"/>
          <w:szCs w:val="20"/>
        </w:rPr>
        <w:t>cemu powinna si</w:t>
      </w:r>
      <w:r w:rsidRPr="00564965">
        <w:rPr>
          <w:rFonts w:ascii="Arial Narrow" w:hAnsi="Arial Narrow" w:cs="TimesNewRoman"/>
          <w:sz w:val="20"/>
          <w:szCs w:val="20"/>
        </w:rPr>
        <w:t xml:space="preserve">ę </w:t>
      </w:r>
      <w:r w:rsidRPr="00564965">
        <w:rPr>
          <w:rFonts w:ascii="Arial Narrow" w:hAnsi="Arial Narrow" w:cs="Times New Roman"/>
          <w:sz w:val="20"/>
          <w:szCs w:val="20"/>
        </w:rPr>
        <w:t>składa</w:t>
      </w:r>
      <w:r w:rsidR="009F4212">
        <w:rPr>
          <w:rFonts w:ascii="Arial Narrow" w:hAnsi="Arial Narrow" w:cs="TimesNewRoman"/>
          <w:sz w:val="20"/>
          <w:szCs w:val="20"/>
        </w:rPr>
        <w:t xml:space="preserve">ć  </w:t>
      </w:r>
      <w:r w:rsidRPr="00564965">
        <w:rPr>
          <w:rFonts w:ascii="Arial Narrow" w:hAnsi="Arial Narrow" w:cs="Times New Roman"/>
          <w:sz w:val="20"/>
          <w:szCs w:val="20"/>
        </w:rPr>
        <w:t xml:space="preserve">z 2 egzemplarzy w wersji papierowej oraz 3 egzemplarzy w wersji elektronicznej. </w:t>
      </w:r>
    </w:p>
    <w:p w:rsidR="00313681" w:rsidRPr="00564965" w:rsidRDefault="00313681" w:rsidP="003136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Dla wykonywanej dokumentacji obowi</w:t>
      </w:r>
      <w:r w:rsidRPr="00564965">
        <w:rPr>
          <w:rFonts w:ascii="Arial Narrow" w:hAnsi="Arial Narrow" w:cs="TimesNewRoman"/>
          <w:sz w:val="20"/>
          <w:szCs w:val="20"/>
        </w:rPr>
        <w:t>ą</w:t>
      </w:r>
      <w:r w:rsidRPr="00564965">
        <w:rPr>
          <w:rFonts w:ascii="Arial Narrow" w:hAnsi="Arial Narrow" w:cs="Times New Roman"/>
          <w:sz w:val="20"/>
          <w:szCs w:val="20"/>
        </w:rPr>
        <w:t>zuj</w:t>
      </w:r>
      <w:r w:rsidRPr="00564965">
        <w:rPr>
          <w:rFonts w:ascii="Arial Narrow" w:hAnsi="Arial Narrow" w:cs="TimesNewRoman"/>
          <w:sz w:val="20"/>
          <w:szCs w:val="20"/>
        </w:rPr>
        <w:t xml:space="preserve">ą </w:t>
      </w:r>
      <w:r w:rsidRPr="00564965">
        <w:rPr>
          <w:rFonts w:ascii="Arial Narrow" w:hAnsi="Arial Narrow" w:cs="Times New Roman"/>
          <w:sz w:val="20"/>
          <w:szCs w:val="20"/>
        </w:rPr>
        <w:t>nast</w:t>
      </w:r>
      <w:r w:rsidRPr="00564965">
        <w:rPr>
          <w:rFonts w:ascii="Arial Narrow" w:hAnsi="Arial Narrow" w:cs="TimesNewRoman"/>
          <w:sz w:val="20"/>
          <w:szCs w:val="20"/>
        </w:rPr>
        <w:t>ę</w:t>
      </w:r>
      <w:r w:rsidRPr="00564965">
        <w:rPr>
          <w:rFonts w:ascii="Arial Narrow" w:hAnsi="Arial Narrow" w:cs="Times New Roman"/>
          <w:sz w:val="20"/>
          <w:szCs w:val="20"/>
        </w:rPr>
        <w:t>puj</w:t>
      </w:r>
      <w:r w:rsidRPr="00564965">
        <w:rPr>
          <w:rFonts w:ascii="Arial Narrow" w:hAnsi="Arial Narrow" w:cs="TimesNewRoman"/>
          <w:sz w:val="20"/>
          <w:szCs w:val="20"/>
        </w:rPr>
        <w:t>ą</w:t>
      </w:r>
      <w:r w:rsidRPr="00564965">
        <w:rPr>
          <w:rFonts w:ascii="Arial Narrow" w:hAnsi="Arial Narrow" w:cs="Times New Roman"/>
          <w:sz w:val="20"/>
          <w:szCs w:val="20"/>
        </w:rPr>
        <w:t>ce formaty:</w:t>
      </w:r>
    </w:p>
    <w:p w:rsidR="00313681" w:rsidRPr="00564965" w:rsidRDefault="00313681" w:rsidP="003136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a) rysunki techniczne, elektryczne: format plików: dwg (zgodny z AutoCAD 2007);</w:t>
      </w:r>
    </w:p>
    <w:p w:rsidR="00313681" w:rsidRPr="00564965" w:rsidRDefault="00313681" w:rsidP="003136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b) pliki grafiki rastrowej:</w:t>
      </w:r>
    </w:p>
    <w:p w:rsidR="00313681" w:rsidRPr="00564965" w:rsidRDefault="00313681" w:rsidP="003136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- format plików: jpg; kompresja: 85-90%; min. 300DPI;</w:t>
      </w:r>
    </w:p>
    <w:p w:rsidR="00313681" w:rsidRPr="00564965" w:rsidRDefault="00313681" w:rsidP="003136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- format plików: tif; kompresja: mo</w:t>
      </w:r>
      <w:r w:rsidRPr="00564965">
        <w:rPr>
          <w:rFonts w:ascii="Arial Narrow" w:hAnsi="Arial Narrow" w:cs="TimesNewRoman"/>
          <w:sz w:val="20"/>
          <w:szCs w:val="20"/>
        </w:rPr>
        <w:t>ż</w:t>
      </w:r>
      <w:r w:rsidRPr="00564965">
        <w:rPr>
          <w:rFonts w:ascii="Arial Narrow" w:hAnsi="Arial Narrow" w:cs="Times New Roman"/>
          <w:sz w:val="20"/>
          <w:szCs w:val="20"/>
        </w:rPr>
        <w:t>liwa LZW; rozdzielczo</w:t>
      </w:r>
      <w:r w:rsidRPr="00564965">
        <w:rPr>
          <w:rFonts w:ascii="Arial Narrow" w:hAnsi="Arial Narrow" w:cs="TimesNewRoman"/>
          <w:sz w:val="20"/>
          <w:szCs w:val="20"/>
        </w:rPr>
        <w:t>ść</w:t>
      </w:r>
      <w:r w:rsidRPr="00564965">
        <w:rPr>
          <w:rFonts w:ascii="Arial Narrow" w:hAnsi="Arial Narrow" w:cs="Times New Roman"/>
          <w:sz w:val="20"/>
          <w:szCs w:val="20"/>
        </w:rPr>
        <w:t>: min. 300 DPI;</w:t>
      </w:r>
    </w:p>
    <w:p w:rsidR="00313681" w:rsidRPr="00564965" w:rsidRDefault="00313681" w:rsidP="003136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c) pliki tekstowe edytowalne: format plików: doc (zgodny z Microsoft Word 2003);</w:t>
      </w:r>
    </w:p>
    <w:p w:rsidR="00313681" w:rsidRPr="00564965" w:rsidRDefault="00313681" w:rsidP="003136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d) arkusze kalkulacyjne: format plików: xls (zgodny z Microsoft Excel 2003);</w:t>
      </w:r>
    </w:p>
    <w:p w:rsidR="00313681" w:rsidRPr="00564965" w:rsidRDefault="00313681" w:rsidP="003136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e) pliki zarchiwizowane: format plików: rar;</w:t>
      </w:r>
    </w:p>
    <w:p w:rsidR="00313681" w:rsidRPr="00564965" w:rsidRDefault="00313681" w:rsidP="003136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f) pliki nieedytowalne: format plików: pdf;</w:t>
      </w:r>
    </w:p>
    <w:p w:rsidR="00313681" w:rsidRPr="00564965" w:rsidRDefault="00313681" w:rsidP="00313681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Pliki nie mog</w:t>
      </w:r>
      <w:r w:rsidRPr="00564965">
        <w:rPr>
          <w:rFonts w:ascii="Arial Narrow" w:hAnsi="Arial Narrow" w:cs="TimesNewRoman"/>
          <w:sz w:val="20"/>
          <w:szCs w:val="20"/>
        </w:rPr>
        <w:t xml:space="preserve">ą </w:t>
      </w:r>
      <w:r w:rsidRPr="00564965">
        <w:rPr>
          <w:rFonts w:ascii="Arial Narrow" w:hAnsi="Arial Narrow" w:cs="Times New Roman"/>
          <w:sz w:val="20"/>
          <w:szCs w:val="20"/>
        </w:rPr>
        <w:t>by</w:t>
      </w:r>
      <w:r w:rsidRPr="00564965">
        <w:rPr>
          <w:rFonts w:ascii="Arial Narrow" w:hAnsi="Arial Narrow" w:cs="TimesNewRoman"/>
          <w:sz w:val="20"/>
          <w:szCs w:val="20"/>
        </w:rPr>
        <w:t xml:space="preserve">ć </w:t>
      </w:r>
      <w:r w:rsidRPr="00564965">
        <w:rPr>
          <w:rFonts w:ascii="Arial Narrow" w:hAnsi="Arial Narrow" w:cs="Times New Roman"/>
          <w:sz w:val="20"/>
          <w:szCs w:val="20"/>
        </w:rPr>
        <w:t xml:space="preserve">w </w:t>
      </w:r>
      <w:r w:rsidRPr="00564965">
        <w:rPr>
          <w:rFonts w:ascii="Arial Narrow" w:hAnsi="Arial Narrow" w:cs="TimesNewRoman"/>
          <w:sz w:val="20"/>
          <w:szCs w:val="20"/>
        </w:rPr>
        <w:t>ż</w:t>
      </w:r>
      <w:r w:rsidRPr="00564965">
        <w:rPr>
          <w:rFonts w:ascii="Arial Narrow" w:hAnsi="Arial Narrow" w:cs="Times New Roman"/>
          <w:sz w:val="20"/>
          <w:szCs w:val="20"/>
        </w:rPr>
        <w:t>aden sposób zabezpieczone przed otwarciem lub edycj</w:t>
      </w:r>
      <w:r w:rsidRPr="00564965">
        <w:rPr>
          <w:rFonts w:ascii="Arial Narrow" w:hAnsi="Arial Narrow" w:cs="TimesNewRoman"/>
          <w:sz w:val="20"/>
          <w:szCs w:val="20"/>
        </w:rPr>
        <w:t>ą</w:t>
      </w:r>
      <w:r w:rsidRPr="00564965">
        <w:rPr>
          <w:rFonts w:ascii="Arial Narrow" w:hAnsi="Arial Narrow" w:cs="Times New Roman"/>
          <w:sz w:val="20"/>
          <w:szCs w:val="20"/>
        </w:rPr>
        <w:t>.</w:t>
      </w:r>
    </w:p>
    <w:p w:rsidR="00313681" w:rsidRPr="00564965" w:rsidRDefault="00313681" w:rsidP="0031368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Szkolenie personelu z najnowszej wersji oprogramowania – w wymiarze co najmniej 4 godzin zegarowych dla operatorów systemu oraz 8 godzin zegarowych dla administratorów.</w:t>
      </w:r>
      <w:r w:rsidR="00F86092" w:rsidRPr="00564965">
        <w:rPr>
          <w:rFonts w:ascii="Arial Narrow" w:hAnsi="Arial Narrow"/>
          <w:sz w:val="20"/>
          <w:szCs w:val="20"/>
        </w:rPr>
        <w:t xml:space="preserve"> </w:t>
      </w:r>
      <w:r w:rsidRPr="00564965">
        <w:rPr>
          <w:rFonts w:ascii="Arial Narrow" w:hAnsi="Arial Narrow"/>
          <w:sz w:val="20"/>
          <w:szCs w:val="20"/>
        </w:rPr>
        <w:t xml:space="preserve">Z przeprowadzonego szkolenia musi </w:t>
      </w:r>
      <w:r w:rsidR="00F86092" w:rsidRPr="00564965">
        <w:rPr>
          <w:rFonts w:ascii="Arial Narrow" w:hAnsi="Arial Narrow"/>
          <w:sz w:val="20"/>
          <w:szCs w:val="20"/>
        </w:rPr>
        <w:t>zostać sporządzony</w:t>
      </w:r>
      <w:r w:rsidRPr="00564965">
        <w:rPr>
          <w:rFonts w:ascii="Arial Narrow" w:hAnsi="Arial Narrow"/>
          <w:sz w:val="20"/>
          <w:szCs w:val="20"/>
        </w:rPr>
        <w:t xml:space="preserve"> protokół szkolenia, który należy dołączyć do dokumentacji powykonawczej.</w:t>
      </w:r>
    </w:p>
    <w:p w:rsidR="008A2D06" w:rsidRPr="00564965" w:rsidRDefault="008A2D06" w:rsidP="008A2D06">
      <w:pPr>
        <w:jc w:val="both"/>
        <w:rPr>
          <w:rFonts w:ascii="Arial Narrow" w:hAnsi="Arial Narrow"/>
          <w:sz w:val="20"/>
          <w:szCs w:val="20"/>
        </w:rPr>
      </w:pPr>
    </w:p>
    <w:p w:rsidR="00FB3A94" w:rsidRPr="00564965" w:rsidRDefault="00FB3A94" w:rsidP="008A2D0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b/>
          <w:sz w:val="20"/>
          <w:szCs w:val="20"/>
        </w:rPr>
        <w:t>Wymagania formalne</w:t>
      </w:r>
    </w:p>
    <w:p w:rsidR="00C5558F" w:rsidRPr="00564965" w:rsidRDefault="00C5558F" w:rsidP="00C5558F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 związku ze skomplikowaniem zadania polegającego na modyfikacji – rozbudowie istniejącej infrastruktury rejestracyjnej systemu monitoringu wizyjnego oraz jego modyfikacji w zakresie aktualizacji oprogramowania wymaga się:</w:t>
      </w:r>
    </w:p>
    <w:p w:rsidR="00FB3A94" w:rsidRPr="00733CB3" w:rsidRDefault="00C5558F" w:rsidP="00733CB3">
      <w:pPr>
        <w:jc w:val="both"/>
        <w:rPr>
          <w:rFonts w:ascii="Arial Narrow" w:hAnsi="Arial Narrow"/>
          <w:sz w:val="20"/>
          <w:szCs w:val="20"/>
        </w:rPr>
      </w:pPr>
      <w:r w:rsidRPr="00733CB3">
        <w:rPr>
          <w:rFonts w:ascii="Arial Narrow" w:hAnsi="Arial Narrow"/>
          <w:sz w:val="20"/>
          <w:szCs w:val="20"/>
        </w:rPr>
        <w:t xml:space="preserve">Oferent musi posiadać ważny certyfikat producenta lub oficjalnego dystrybutora na terenie </w:t>
      </w:r>
      <w:r w:rsidR="00C046DD" w:rsidRPr="00733CB3">
        <w:rPr>
          <w:rFonts w:ascii="Arial Narrow" w:hAnsi="Arial Narrow"/>
          <w:sz w:val="20"/>
          <w:szCs w:val="20"/>
        </w:rPr>
        <w:t>EUROPY</w:t>
      </w:r>
      <w:r w:rsidRPr="00733CB3">
        <w:rPr>
          <w:rFonts w:ascii="Arial Narrow" w:hAnsi="Arial Narrow"/>
          <w:sz w:val="20"/>
          <w:szCs w:val="20"/>
        </w:rPr>
        <w:t xml:space="preserve"> potwierdzający kompetencje w zakresie znajomości platformy VMS będącej w wykorzystaniu przez Zamawiającego. </w:t>
      </w:r>
    </w:p>
    <w:p w:rsidR="00FB3A94" w:rsidRPr="00564965" w:rsidRDefault="00FB3A94" w:rsidP="00FB3A94">
      <w:pPr>
        <w:pStyle w:val="Akapitzlist"/>
        <w:jc w:val="both"/>
        <w:rPr>
          <w:rFonts w:ascii="Arial Narrow" w:hAnsi="Arial Narrow"/>
          <w:b/>
          <w:sz w:val="20"/>
          <w:szCs w:val="20"/>
        </w:rPr>
      </w:pPr>
    </w:p>
    <w:p w:rsidR="00E64E34" w:rsidRPr="00564965" w:rsidRDefault="00E64E34" w:rsidP="008A2D0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b/>
          <w:sz w:val="20"/>
          <w:szCs w:val="20"/>
        </w:rPr>
        <w:t>Szczegółowy zakres prac i funkcjonalności do zrealizowania w ramach zadania</w:t>
      </w:r>
    </w:p>
    <w:p w:rsidR="009C6C31" w:rsidRPr="00564965" w:rsidRDefault="007A675B" w:rsidP="007A675B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W ramach rozbudowy posiadanego systemu monitoringu wizyjnego </w:t>
      </w:r>
      <w:r w:rsidR="0091022A" w:rsidRPr="00564965">
        <w:rPr>
          <w:rFonts w:ascii="Arial Narrow" w:hAnsi="Arial Narrow"/>
          <w:sz w:val="20"/>
          <w:szCs w:val="20"/>
        </w:rPr>
        <w:t>planuje się wyposażyć określone skrzyżowania w kamery posiadające algorytmy pozwalające na identyfikację i kategoryzację obiektów: człowiek i pojazd wraz z funkcjonalnościami wyszukiwania określonych pojazdów po charakterystyce kształtu i kol</w:t>
      </w:r>
      <w:r w:rsidR="009C6C31" w:rsidRPr="00564965">
        <w:rPr>
          <w:rFonts w:ascii="Arial Narrow" w:hAnsi="Arial Narrow"/>
          <w:sz w:val="20"/>
          <w:szCs w:val="20"/>
        </w:rPr>
        <w:t>oru.</w:t>
      </w:r>
    </w:p>
    <w:p w:rsidR="00E73E23" w:rsidRPr="00564965" w:rsidRDefault="0091022A" w:rsidP="007A675B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Dlatego też wymaga się aby </w:t>
      </w:r>
      <w:r w:rsidR="008A3239" w:rsidRPr="00564965">
        <w:rPr>
          <w:rFonts w:ascii="Arial Narrow" w:hAnsi="Arial Narrow"/>
          <w:sz w:val="20"/>
          <w:szCs w:val="20"/>
        </w:rPr>
        <w:t xml:space="preserve">wybrane </w:t>
      </w:r>
      <w:r w:rsidR="00E73E23" w:rsidRPr="00564965">
        <w:rPr>
          <w:rFonts w:ascii="Arial Narrow" w:hAnsi="Arial Narrow"/>
          <w:sz w:val="20"/>
          <w:szCs w:val="20"/>
        </w:rPr>
        <w:t xml:space="preserve">kamery (opisane w dalszej części dokumentu) posiadały zaimplementowane takowe algorytmy, które we współpracy z posiadanym oprogramowaniem przez Zamawiającego pozwalały na realizacje zadań detekcji i wyszukiwania. </w:t>
      </w:r>
    </w:p>
    <w:p w:rsidR="00313681" w:rsidRPr="00564965" w:rsidRDefault="009558D6" w:rsidP="00313681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Wszystkie punkty kamerowe należy zainstalować na wskazanych przez Zamawiającego słupach oświetleniowych do których doprowadzone jest zasilanie na potrzeby kamer oraz urządzeń sieciowych. W ramach prac i opracowanego projektu wykonawczego należy zamontować niezbędne skrzynki zewnętrzne we wskazanych lokalizacjach i umieścić w nich niezbędną infrastrukturę  - switche przemysłowe do pracy w ujemnych temperaturach, zasilacze oraz inne urządzenia niezbędne z perspektywy działania systemu. Do każdej lokalizacji dop</w:t>
      </w:r>
      <w:r w:rsidR="006E4F7B" w:rsidRPr="00564965">
        <w:rPr>
          <w:rFonts w:ascii="Arial Narrow" w:hAnsi="Arial Narrow"/>
          <w:sz w:val="20"/>
          <w:szCs w:val="20"/>
        </w:rPr>
        <w:t>rowadzono światłowód lub jest on zlokalizowany nie dalej niż 2 słupy od docelowej lokalizacji. Istniejący światłowód jest podwieszony.</w:t>
      </w:r>
      <w:r w:rsidR="00313681" w:rsidRPr="00564965">
        <w:rPr>
          <w:rFonts w:ascii="Arial Narrow" w:hAnsi="Arial Narrow"/>
          <w:sz w:val="20"/>
          <w:szCs w:val="20"/>
        </w:rPr>
        <w:t>.</w:t>
      </w:r>
    </w:p>
    <w:p w:rsidR="00313681" w:rsidRPr="00564965" w:rsidRDefault="00313681" w:rsidP="007A675B">
      <w:pPr>
        <w:jc w:val="both"/>
        <w:rPr>
          <w:rFonts w:ascii="Arial Narrow" w:hAnsi="Arial Narrow"/>
          <w:sz w:val="20"/>
          <w:szCs w:val="20"/>
        </w:rPr>
      </w:pPr>
    </w:p>
    <w:p w:rsidR="006E4F7B" w:rsidRPr="00564965" w:rsidRDefault="006E4F7B" w:rsidP="007A675B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Zamawiający zastrzega sobie prawo modyfikacji ilości kamer zainstalowanych w danej lokalizacji w ramach określonych ilości w niniejszym postępowaniu, w sytuacji potrzeby zwiększenia potrzeb rejestracji zdarzeń na danym obszarze.</w:t>
      </w:r>
    </w:p>
    <w:p w:rsidR="006E4F7B" w:rsidRPr="00564965" w:rsidRDefault="006E4F7B" w:rsidP="007A675B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Wykonawca jest zobowiązany dobrać wszelkie uchwyty montażowe niezbędne do montaży kamer na słupach. </w:t>
      </w:r>
    </w:p>
    <w:p w:rsidR="00730787" w:rsidRPr="00564965" w:rsidRDefault="006E4F7B" w:rsidP="00730787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Należy stosować szafy nasłupowe i skrzynki teletechniczne z blachy stalowej ocynkowanej, malowane proszkowo, zapewniające trwałość przez okres min. 10 lat potwierdzoną certyfikatem producenta. Dla kamer stacjonarnych zasilanie powinno umożliwiać pracę w pełnym zakresie temperaturowym. Kamery obrotowe zasilane z osobnego zasilacza lub POE umożliwiające prace w pełnym zakresie temperaturowym. </w:t>
      </w:r>
      <w:r w:rsidR="00730787" w:rsidRPr="00564965">
        <w:rPr>
          <w:rFonts w:ascii="Arial Narrow" w:hAnsi="Arial Narrow"/>
          <w:sz w:val="20"/>
          <w:szCs w:val="20"/>
        </w:rPr>
        <w:t xml:space="preserve">Zabezpieczenia przeciwprzepięciowe klasy B+C należy lokalizować wewnątrz skrzynek teletechnicznych w panelach zasilających. Wszystkie urządzenia muszą zostać poprawnie </w:t>
      </w:r>
      <w:r w:rsidR="00730787" w:rsidRPr="00564965">
        <w:rPr>
          <w:rFonts w:ascii="Arial Narrow" w:hAnsi="Arial Narrow"/>
          <w:sz w:val="20"/>
          <w:szCs w:val="20"/>
        </w:rPr>
        <w:lastRenderedPageBreak/>
        <w:t>uziemione. W przypadku braku uziemień na konstrukcjach wsporczych (słupach) wykonać własne sondą stalową i potwierdzić skuteczność pomiarem.</w:t>
      </w:r>
    </w:p>
    <w:p w:rsidR="00730787" w:rsidRPr="00564965" w:rsidRDefault="00730787" w:rsidP="00730787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Materiały użyte do budowy powinny spełniać warunki określone w odpowiednich normach przedmiotowych, a w przypadku braku normy powinny odpowiadać warunkom technicznym wytwórni lub innym umownym warunkom.</w:t>
      </w:r>
    </w:p>
    <w:p w:rsidR="006E4F7B" w:rsidRPr="00564965" w:rsidRDefault="006E4F7B" w:rsidP="006E4F7B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W czasie instalacji elementów na istniejących słupach weryfikować wysokość zawieszenia urządzeń z przedstawicielami Zamawiającego. Należy zwrócić uwagę na właściwe wykonanie instalacji kablowych pod kątem prowadzenia w ich konstrukcji słupa, izolacji i zabezpieczenia przed przypadkowym lub umyślnym zniszczeniem.  </w:t>
      </w:r>
    </w:p>
    <w:p w:rsidR="006E4F7B" w:rsidRPr="00564965" w:rsidRDefault="00313681" w:rsidP="006E4F7B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  <w:lang w:val="x-none"/>
        </w:rPr>
        <w:t>Materiały użyte do budowy powinny spełniać warunki określone w odpowiednich normach przedmiotowych, a w przypadku braku normy powinny odpowiadać warunkom technicznym wytwórni lub innym umownym warunkom.</w:t>
      </w:r>
    </w:p>
    <w:p w:rsidR="007A675B" w:rsidRPr="00564965" w:rsidRDefault="007A675B" w:rsidP="008A2D0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b/>
          <w:sz w:val="20"/>
          <w:szCs w:val="20"/>
        </w:rPr>
        <w:t>Zakres konfiguracji kamer</w:t>
      </w:r>
      <w:r w:rsidR="007C2C00" w:rsidRPr="00564965">
        <w:rPr>
          <w:rFonts w:ascii="Arial Narrow" w:hAnsi="Arial Narrow"/>
          <w:b/>
          <w:sz w:val="20"/>
          <w:szCs w:val="20"/>
        </w:rPr>
        <w:t xml:space="preserve"> w oprogramowaniu klienckim – dla kamer typ: </w:t>
      </w:r>
      <w:r w:rsidR="008E58A5" w:rsidRPr="00564965">
        <w:rPr>
          <w:rFonts w:ascii="Arial Narrow" w:hAnsi="Arial Narrow"/>
          <w:b/>
          <w:sz w:val="20"/>
          <w:szCs w:val="20"/>
        </w:rPr>
        <w:t>2 i 4</w:t>
      </w:r>
    </w:p>
    <w:p w:rsidR="007C2C00" w:rsidRPr="00564965" w:rsidRDefault="007C2C00" w:rsidP="007C2C00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Oprogramowanie klienckie musi posiadać poniższe funkcjonalności związane z konfiguracją i parametryzacją pracy kamer. Wszystkie funkcjonalności muszą być dostępne z poziomu uprawnień administratora jak również z poziomu uprawnień operatora o ile ma uprawnienia do zmiany części z nich.</w:t>
      </w:r>
    </w:p>
    <w:p w:rsidR="007C2C00" w:rsidRPr="00564965" w:rsidRDefault="007C2C00" w:rsidP="007C2C00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Oprogramowanie musi umożliwiać zamianę podstawowych parametrów kamery takich jak: nazwa kamery, lokalizacja kamery, logiczne ID;</w:t>
      </w:r>
    </w:p>
    <w:p w:rsidR="007C2C00" w:rsidRPr="00564965" w:rsidRDefault="007C2C00" w:rsidP="007C2C00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Oprogramowanie musi umożliwiać włączenie lub wyłączenie stanu diod LED kamery oraz działania analizy wideo o ile kamera podłączona do sytemu jest w nią wyposażona;</w:t>
      </w:r>
    </w:p>
    <w:p w:rsidR="007C2C00" w:rsidRPr="00564965" w:rsidRDefault="007C2C00" w:rsidP="007C2C00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Oprogramowanie musi umożliwiać włączenie funkcji PTZ w sytuacji wykorzystania RS485 w kamerze (o ile kamera ma takie złącze).  W ramach funkcji PTZ musi istnieć możliwość wyboru protokołu transmisji, szybkości transmisji oraz parzystości;</w:t>
      </w:r>
    </w:p>
    <w:p w:rsidR="007C2C00" w:rsidRPr="00564965" w:rsidRDefault="007C2C00" w:rsidP="007C2C00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Oprogramowanie musi posiadać możliwość resetu kamery – ponownego uruchomienia;</w:t>
      </w:r>
    </w:p>
    <w:p w:rsidR="007C2C00" w:rsidRPr="00564965" w:rsidRDefault="007C2C00" w:rsidP="007C2C00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Oprogramowanie musi posiadać możliwość automatycznego i ręcznego nadania adresu IP;</w:t>
      </w:r>
    </w:p>
    <w:p w:rsidR="007C2C00" w:rsidRPr="00564965" w:rsidRDefault="007C2C00" w:rsidP="007C2C00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Oprogramowanie musi umożliwiać włączenie multiemisji wraz z możliwością ustawienia TTL;</w:t>
      </w:r>
    </w:p>
    <w:p w:rsidR="007C2C00" w:rsidRPr="00564965" w:rsidRDefault="007C2C00" w:rsidP="007C2C00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Oprogramowanie musi umożliwiać włączenie i zmianę:</w:t>
      </w:r>
    </w:p>
    <w:p w:rsidR="007C2C00" w:rsidRPr="00564965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trybu dziennego i nocnego kamery oraz automatycznego wyboru pracy trybu dzień/noc</w:t>
      </w:r>
    </w:p>
    <w:p w:rsidR="007C2C00" w:rsidRPr="00564965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zmiana ekspozycji  ręczna i automatyczna</w:t>
      </w:r>
    </w:p>
    <w:p w:rsidR="007C2C00" w:rsidRPr="00564965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przesłony – otwarta, zamknięta, automatyczna </w:t>
      </w:r>
    </w:p>
    <w:p w:rsidR="007C2C00" w:rsidRPr="00564965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maksymalny czas naświetlania</w:t>
      </w:r>
    </w:p>
    <w:p w:rsidR="007C2C00" w:rsidRPr="00564965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maksymalne wzmocnienie</w:t>
      </w:r>
    </w:p>
    <w:p w:rsidR="007C2C00" w:rsidRPr="00564965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BLC – Kompensacja tylnego światła</w:t>
      </w:r>
    </w:p>
    <w:p w:rsidR="007C2C00" w:rsidRPr="00564965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Nasycenie i wyostrzenie</w:t>
      </w:r>
    </w:p>
    <w:p w:rsidR="007C2C00" w:rsidRPr="00564965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Obrót obrazu  z kamery  o 90</w:t>
      </w:r>
      <w:r w:rsidRPr="00564965">
        <w:rPr>
          <w:rFonts w:ascii="Arial" w:hAnsi="Arial" w:cs="Arial"/>
          <w:sz w:val="20"/>
          <w:szCs w:val="20"/>
        </w:rPr>
        <w:t>⁰</w:t>
      </w:r>
      <w:r w:rsidRPr="00564965">
        <w:rPr>
          <w:rFonts w:ascii="Arial Narrow" w:hAnsi="Arial Narrow"/>
          <w:sz w:val="20"/>
          <w:szCs w:val="20"/>
        </w:rPr>
        <w:t>, 180</w:t>
      </w:r>
      <w:r w:rsidRPr="00564965">
        <w:rPr>
          <w:rFonts w:ascii="Arial" w:hAnsi="Arial" w:cs="Arial"/>
          <w:sz w:val="20"/>
          <w:szCs w:val="20"/>
        </w:rPr>
        <w:t>⁰</w:t>
      </w:r>
      <w:r w:rsidRPr="00564965">
        <w:rPr>
          <w:rFonts w:ascii="Arial Narrow" w:hAnsi="Arial Narrow"/>
          <w:sz w:val="20"/>
          <w:szCs w:val="20"/>
        </w:rPr>
        <w:t>, 270</w:t>
      </w:r>
      <w:r w:rsidRPr="00564965">
        <w:rPr>
          <w:rFonts w:ascii="Arial" w:hAnsi="Arial" w:cs="Arial"/>
          <w:sz w:val="20"/>
          <w:szCs w:val="20"/>
        </w:rPr>
        <w:t>⁰</w:t>
      </w:r>
      <w:r w:rsidRPr="00564965">
        <w:rPr>
          <w:rFonts w:ascii="Arial Narrow" w:hAnsi="Arial Narrow"/>
          <w:sz w:val="20"/>
          <w:szCs w:val="20"/>
        </w:rPr>
        <w:t>;</w:t>
      </w:r>
      <w:r w:rsidRPr="00564965">
        <w:rPr>
          <w:rFonts w:ascii="Arial Narrow" w:hAnsi="Arial Narrow"/>
          <w:sz w:val="20"/>
          <w:szCs w:val="20"/>
        </w:rPr>
        <w:tab/>
      </w:r>
      <w:r w:rsidRPr="00564965">
        <w:rPr>
          <w:rFonts w:ascii="Arial Narrow" w:hAnsi="Arial Narrow"/>
          <w:sz w:val="20"/>
          <w:szCs w:val="20"/>
        </w:rPr>
        <w:tab/>
      </w:r>
    </w:p>
    <w:p w:rsidR="007C2C00" w:rsidRPr="00564965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Automatyczny i niestandardowy balans bieli</w:t>
      </w:r>
    </w:p>
    <w:p w:rsidR="007C2C00" w:rsidRPr="00564965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Ustawienie zoomu optycznego oraz ostrości  w trybie ręcznym i automatycznym</w:t>
      </w:r>
    </w:p>
    <w:p w:rsidR="007C2C00" w:rsidRPr="00564965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Oprogramowanie musi umożliwiać wybór: </w:t>
      </w:r>
    </w:p>
    <w:p w:rsidR="007C2C00" w:rsidRPr="00564965" w:rsidRDefault="007C2C00" w:rsidP="007C2C0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kompresji obrazu kamery w ramach wspieranych przez kamerę</w:t>
      </w:r>
    </w:p>
    <w:p w:rsidR="007C2C00" w:rsidRPr="00564965" w:rsidRDefault="007C2C00" w:rsidP="007C2C0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ilości generowanych klatek na sekundę</w:t>
      </w:r>
    </w:p>
    <w:p w:rsidR="007C2C00" w:rsidRPr="00564965" w:rsidRDefault="007C2C00" w:rsidP="007C2C0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jakości obrazy – co najmniej 15 poziomów</w:t>
      </w:r>
    </w:p>
    <w:p w:rsidR="007C2C00" w:rsidRPr="00564965" w:rsidRDefault="007C2C00" w:rsidP="007C2C0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szybkości transmisji </w:t>
      </w:r>
    </w:p>
    <w:p w:rsidR="007C2C00" w:rsidRPr="00564965" w:rsidRDefault="007C2C00" w:rsidP="007C2C0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rozdzielczości pracy</w:t>
      </w:r>
    </w:p>
    <w:p w:rsidR="007C2C00" w:rsidRPr="00564965" w:rsidRDefault="007C2C00" w:rsidP="007C2C0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odstęp pomiędzy klatkami kluczowymi</w:t>
      </w:r>
    </w:p>
    <w:p w:rsidR="007C2C00" w:rsidRPr="00564965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Oprogramowanie w ramach ustawienia parametryzacji pracy musi pokazywać daną chwilową przepustowość przy danych parametrach pracy kamery;</w:t>
      </w:r>
    </w:p>
    <w:p w:rsidR="007C2C00" w:rsidRPr="00564965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Oprogramowanie musi umożliwiać ustawianie detekcji ruchu kamery wraz z parametryzacją czułości i progu detekcji; </w:t>
      </w:r>
    </w:p>
    <w:p w:rsidR="007C2C00" w:rsidRPr="00564965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Oprogramowanie musi umożliwiać konfigurację czasu nagrywania przed i po wystąpieniu ruchu w polu widzenia kamery;</w:t>
      </w:r>
    </w:p>
    <w:p w:rsidR="007C2C00" w:rsidRPr="00564965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Oprogramowanie musi umożliwiać tworzenie stref detekcji ruchu (co najmniej 5) opartych o dowolny kształt;</w:t>
      </w:r>
    </w:p>
    <w:p w:rsidR="007C2C00" w:rsidRPr="00564965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lastRenderedPageBreak/>
        <w:t>Oprogramowanie musi umożliwiać konfigurację analizy wideo w kamerze (szczegółowe wymagania w dalszej części dokumentu)</w:t>
      </w:r>
    </w:p>
    <w:p w:rsidR="007C2C00" w:rsidRPr="00564965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Oprogramowanie musi umożliwiać tworzenie stref prywatności w polu widzenia kamery – co najmniej 4</w:t>
      </w:r>
    </w:p>
    <w:p w:rsidR="007C2C00" w:rsidRPr="00564965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Oprogramowanie musi umożliwiać parametryzację nagrywania ręcznego (wyzwalanego przez operatora) z poziomu panelu wideo. Oprogramowanie musi umożliwiać ustawienie czasu nagrywania przed włączeniem i długości manualnego nagrywania w sytuacji włączenia go i nie wyłączenia przez operatora;</w:t>
      </w:r>
    </w:p>
    <w:p w:rsidR="007C2C00" w:rsidRPr="00564965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Oprogramowanie musi umożliwiać konfigurację wejść i wyjść cyfrowych kamery (o ile kamera je posiada) oraz skutków wystąpienia danego zdarzenia dla pracy systemu nagrywania;</w:t>
      </w:r>
    </w:p>
    <w:p w:rsidR="007C2C00" w:rsidRPr="00564965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Oprogramowanie musi posiadać możliwość elastycznego konfigurowania pracy danej kamery przy użyciu kalendarza pozwalającego na wybór trybów pracy: rejestracja całości materiału, ruchu, zdarzeń, brak rejestracji przy jednoczesnym podglądzie „na żywo”, itp.;</w:t>
      </w:r>
      <w:r w:rsidRPr="00564965">
        <w:rPr>
          <w:rFonts w:ascii="Arial Narrow" w:hAnsi="Arial Narrow"/>
          <w:sz w:val="20"/>
          <w:szCs w:val="20"/>
        </w:rPr>
        <w:tab/>
      </w:r>
    </w:p>
    <w:p w:rsidR="00E64E34" w:rsidRPr="00564965" w:rsidRDefault="00E64E34" w:rsidP="00E64E34">
      <w:pPr>
        <w:jc w:val="both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5C7AAF" w:rsidRPr="00564965" w:rsidRDefault="008A2D06" w:rsidP="008A2D0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b/>
          <w:sz w:val="20"/>
          <w:szCs w:val="20"/>
        </w:rPr>
        <w:t>Minimalne parametry techniczne urządzeń określonych</w:t>
      </w:r>
      <w:r w:rsidR="00727829" w:rsidRPr="00564965">
        <w:rPr>
          <w:rFonts w:ascii="Arial Narrow" w:hAnsi="Arial Narrow"/>
          <w:b/>
          <w:sz w:val="20"/>
          <w:szCs w:val="20"/>
        </w:rPr>
        <w:t xml:space="preserve"> w I pkt.4</w:t>
      </w:r>
    </w:p>
    <w:p w:rsidR="008A2D06" w:rsidRPr="00564965" w:rsidRDefault="008A2D06" w:rsidP="008A2D06">
      <w:pPr>
        <w:jc w:val="both"/>
        <w:rPr>
          <w:rFonts w:ascii="Arial Narrow" w:hAnsi="Arial Narrow"/>
          <w:sz w:val="20"/>
          <w:szCs w:val="20"/>
        </w:rPr>
      </w:pPr>
    </w:p>
    <w:p w:rsidR="008A2D06" w:rsidRPr="00564965" w:rsidRDefault="008A2D06" w:rsidP="008A2D06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 ramach modernizacji i rozbudowy systemu monitoringu wizyjnego przewiduje się wykorzystać urządzenia o poniższych parametrach minimalnych:</w:t>
      </w:r>
    </w:p>
    <w:p w:rsidR="008E58A5" w:rsidRPr="00564965" w:rsidRDefault="008E58A5" w:rsidP="008A2D06">
      <w:p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b/>
          <w:sz w:val="20"/>
          <w:szCs w:val="20"/>
        </w:rPr>
        <w:t xml:space="preserve">Kamera zewnętrzna PTZ – Typ </w:t>
      </w:r>
      <w:r w:rsidR="00727829" w:rsidRPr="00564965">
        <w:rPr>
          <w:rFonts w:ascii="Arial Narrow" w:hAnsi="Arial Narrow"/>
          <w:b/>
          <w:sz w:val="20"/>
          <w:szCs w:val="20"/>
        </w:rPr>
        <w:t>1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przetwornik obrazu co najmniej (nie mniejszy niż) 1/2.8’’ o skanowaniu progresywnym CMOS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całkowita liczba pikseli nie mniej niż 1920 (H)x1080(V)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stosowania kompresji H.264 oraz MJPEG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wbudowany obiektyw zmiennoogniskowy w zakresie co najmniej od 4,8 do 120 mm z funkcją autofocus i motozoom wsparty zintegrowanym doświetlaczem IR opartym o co najmniej 3 diody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praca w oparciu o rozdzielczość Full HD – 1080p oraz możliwość redukcji rozdzielczości do CIF (352x288)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generowania 60/50 klatek na sekundę dla rozdzielczości Full HD (1920x1080) oraz 30/25 klatek na sekundę dla rozdzielczości D1 oraz CIF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minimalna czułość kamery w trybie kolorowym 0,005 lux dla F1.6 oraz 0.00 lux dla F1.6 w trybie monochromatycznym z włączonym IR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Efektywny zasięg IR nie mniej niż 150 metrów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nieograniczony zakres obrotu horyzontalnego - 360</w:t>
      </w:r>
      <w:r w:rsidRPr="00564965">
        <w:rPr>
          <w:rFonts w:ascii="Arial" w:hAnsi="Arial" w:cs="Arial"/>
          <w:sz w:val="20"/>
          <w:szCs w:val="20"/>
        </w:rPr>
        <w:t>⁰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nachylenie kamery od -15</w:t>
      </w:r>
      <w:r w:rsidRPr="00564965">
        <w:rPr>
          <w:rFonts w:ascii="Arial" w:hAnsi="Arial" w:cs="Arial"/>
          <w:sz w:val="20"/>
          <w:szCs w:val="20"/>
        </w:rPr>
        <w:t>⁰</w:t>
      </w:r>
      <w:r w:rsidRPr="00564965">
        <w:rPr>
          <w:rFonts w:ascii="Arial Narrow" w:hAnsi="Arial Narrow"/>
          <w:sz w:val="20"/>
          <w:szCs w:val="20"/>
        </w:rPr>
        <w:t xml:space="preserve"> (uchył od góry) do +90</w:t>
      </w:r>
      <w:r w:rsidRPr="00564965">
        <w:rPr>
          <w:rFonts w:ascii="Arial" w:hAnsi="Arial" w:cs="Arial"/>
          <w:sz w:val="20"/>
          <w:szCs w:val="20"/>
        </w:rPr>
        <w:t>⁰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prędkość PTZ dla presetów co najmniej 400</w:t>
      </w:r>
      <w:r w:rsidRPr="00564965">
        <w:rPr>
          <w:rFonts w:ascii="Arial" w:hAnsi="Arial" w:cs="Arial"/>
          <w:sz w:val="20"/>
          <w:szCs w:val="20"/>
        </w:rPr>
        <w:t>⁰</w:t>
      </w:r>
      <w:r w:rsidRPr="00564965">
        <w:rPr>
          <w:rFonts w:ascii="Arial Narrow" w:hAnsi="Arial Narrow"/>
          <w:sz w:val="20"/>
          <w:szCs w:val="20"/>
        </w:rPr>
        <w:t xml:space="preserve"> na sekundę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maksymalna ilość presetów co najmniej 280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ilość tras patrolowych co najmniej 8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szybkość migawki od 1/1 do 1/300.000 s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stosunek sygnału do szumu co najmniej 55dB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regulacji trybu dzień-noc: automatyczny, tylko kolor, monochromatyczny (mechaniczny filtr IR)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funkcje kompensacji oświetlenia tła: BLC, HLC i WDR (co najmniej 120dB) automatyczny, predefiniowany i ręczny balans bieli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Funkcja „Odmglenia”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Adaptacyjna szybkość obrotu kamerą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cyfrowa redukcja szumu 2D i 3D Ultra DNR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kreowania co najmniej 24 stref prywatności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dwukierunkowa komunikacja audio w oparciu o kompresję G.711a/G711Mu/G.722/G.726/G.729</w:t>
      </w:r>
    </w:p>
    <w:p w:rsidR="00727829" w:rsidRPr="00564965" w:rsidRDefault="00727829" w:rsidP="0072782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wbudowana zaawansowana analiza ruchu w kamerze oparta o niniejsze reguły oraz w pełni transferowalne alarmy do oprogramowania zarządzającego VMS: </w:t>
      </w:r>
    </w:p>
    <w:p w:rsidR="00727829" w:rsidRPr="00564965" w:rsidRDefault="00727829" w:rsidP="00727829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detekcja ruchu</w:t>
      </w:r>
    </w:p>
    <w:p w:rsidR="00727829" w:rsidRPr="00564965" w:rsidRDefault="00727829" w:rsidP="00727829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przekroczenie wirtualnej linii</w:t>
      </w:r>
    </w:p>
    <w:p w:rsidR="00727829" w:rsidRPr="00564965" w:rsidRDefault="00727829" w:rsidP="00727829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lastRenderedPageBreak/>
        <w:t>detekcja porzuconych obiektów</w:t>
      </w:r>
    </w:p>
    <w:p w:rsidR="00727829" w:rsidRPr="00564965" w:rsidRDefault="00727829" w:rsidP="00727829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Detekcja twarzy</w:t>
      </w:r>
    </w:p>
    <w:p w:rsidR="00727829" w:rsidRPr="00564965" w:rsidRDefault="00727829" w:rsidP="0072782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maksymalna ilość klientów - co najmniej 20</w:t>
      </w:r>
    </w:p>
    <w:p w:rsidR="00727829" w:rsidRPr="00564965" w:rsidRDefault="00727829" w:rsidP="0072782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Funkcja Elektronicznej Stabilizacji Obrazu</w:t>
      </w:r>
    </w:p>
    <w:p w:rsidR="00727829" w:rsidRPr="00564965" w:rsidRDefault="00727829" w:rsidP="0072782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klasa szczelności - co najmniej IP66</w:t>
      </w:r>
    </w:p>
    <w:p w:rsidR="00727829" w:rsidRPr="00564965" w:rsidRDefault="00727829" w:rsidP="0072782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wbudowane wejścia i wyjścia alarmowe w stosunku 2/1</w:t>
      </w:r>
    </w:p>
    <w:p w:rsidR="00727829" w:rsidRPr="00564965" w:rsidRDefault="00727829" w:rsidP="0072782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wbudowany slot na kartę SD</w:t>
      </w:r>
    </w:p>
    <w:p w:rsidR="00727829" w:rsidRPr="00564965" w:rsidRDefault="00727829" w:rsidP="0072782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możliwość zasilania poprzez AC24V oraz HiPoE </w:t>
      </w:r>
    </w:p>
    <w:p w:rsidR="00727829" w:rsidRPr="00564965" w:rsidRDefault="00727829" w:rsidP="0072782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Wbudowana ochrona przeciwprzepięciowa 6KV</w:t>
      </w:r>
    </w:p>
    <w:p w:rsidR="00727829" w:rsidRPr="00564965" w:rsidRDefault="00727829" w:rsidP="0072782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temperatura pracy  w zakresie co najmniej od -40</w:t>
      </w:r>
      <w:r w:rsidRPr="00564965">
        <w:rPr>
          <w:rFonts w:ascii="Arial" w:hAnsi="Arial" w:cs="Arial"/>
          <w:sz w:val="20"/>
          <w:szCs w:val="20"/>
        </w:rPr>
        <w:t>⁰</w:t>
      </w:r>
      <w:r w:rsidRPr="00564965">
        <w:rPr>
          <w:rFonts w:ascii="Arial Narrow" w:hAnsi="Arial Narrow"/>
          <w:sz w:val="20"/>
          <w:szCs w:val="20"/>
        </w:rPr>
        <w:t>C do +70</w:t>
      </w:r>
      <w:r w:rsidRPr="00564965">
        <w:rPr>
          <w:rFonts w:ascii="Arial" w:hAnsi="Arial" w:cs="Arial"/>
          <w:sz w:val="20"/>
          <w:szCs w:val="20"/>
        </w:rPr>
        <w:t>⁰</w:t>
      </w:r>
      <w:r w:rsidRPr="00564965">
        <w:rPr>
          <w:rFonts w:ascii="Arial Narrow" w:hAnsi="Arial Narrow"/>
          <w:sz w:val="20"/>
          <w:szCs w:val="20"/>
        </w:rPr>
        <w:t xml:space="preserve">C dla AC24V </w:t>
      </w:r>
    </w:p>
    <w:p w:rsidR="00727829" w:rsidRPr="00564965" w:rsidRDefault="00727829" w:rsidP="0072782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zgodność z ONVIF </w:t>
      </w:r>
    </w:p>
    <w:p w:rsidR="00727829" w:rsidRPr="00564965" w:rsidRDefault="00727829" w:rsidP="00727829">
      <w:pPr>
        <w:pStyle w:val="Akapitzlist"/>
        <w:numPr>
          <w:ilvl w:val="0"/>
          <w:numId w:val="10"/>
        </w:numPr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b/>
          <w:sz w:val="20"/>
          <w:szCs w:val="20"/>
        </w:rPr>
        <w:t>w pełni zintegrowane oprogramowanie układowe kamery z VMS do obsługi funkcji ONVIF: „Click to Center” oraz „Drag to zoom”</w:t>
      </w:r>
    </w:p>
    <w:p w:rsidR="00C90FF1" w:rsidRPr="00564965" w:rsidRDefault="00C90FF1" w:rsidP="00C90FF1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Co najmniej </w:t>
      </w:r>
      <w:r w:rsidR="00564965">
        <w:rPr>
          <w:rFonts w:ascii="Arial Narrow" w:hAnsi="Arial Narrow"/>
          <w:sz w:val="20"/>
          <w:szCs w:val="20"/>
        </w:rPr>
        <w:t>24</w:t>
      </w:r>
      <w:r w:rsidRPr="00564965">
        <w:rPr>
          <w:rFonts w:ascii="Arial Narrow" w:hAnsi="Arial Narrow"/>
          <w:sz w:val="20"/>
          <w:szCs w:val="20"/>
        </w:rPr>
        <w:t xml:space="preserve"> miesięc</w:t>
      </w:r>
      <w:r w:rsidR="00564965">
        <w:rPr>
          <w:rFonts w:ascii="Arial Narrow" w:hAnsi="Arial Narrow"/>
          <w:sz w:val="20"/>
          <w:szCs w:val="20"/>
        </w:rPr>
        <w:t>e</w:t>
      </w:r>
      <w:r w:rsidRPr="00564965">
        <w:rPr>
          <w:rFonts w:ascii="Arial Narrow" w:hAnsi="Arial Narrow"/>
          <w:sz w:val="20"/>
          <w:szCs w:val="20"/>
        </w:rPr>
        <w:t xml:space="preserve"> gwarancji producenta kamery</w:t>
      </w:r>
    </w:p>
    <w:p w:rsidR="00C90FF1" w:rsidRPr="00564965" w:rsidRDefault="00C90FF1" w:rsidP="00C90FF1">
      <w:pPr>
        <w:pStyle w:val="Akapitzlist"/>
        <w:rPr>
          <w:rFonts w:ascii="Arial Narrow" w:hAnsi="Arial Narrow"/>
          <w:b/>
          <w:sz w:val="20"/>
          <w:szCs w:val="20"/>
        </w:rPr>
      </w:pPr>
    </w:p>
    <w:p w:rsidR="00D518D7" w:rsidRPr="00564965" w:rsidRDefault="00D518D7" w:rsidP="00D518D7">
      <w:pPr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b/>
          <w:sz w:val="20"/>
          <w:szCs w:val="20"/>
        </w:rPr>
        <w:t>Kamera zewnętrzna tubowa – Typ 2: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Przetwornik obrazu co najmniej 1/2.3’’ ze skanowaniem progresywnym CMOS o układzie obrazu 16:9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Obsługiwane kompresje obrazu H.264 oraz MJPEG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Liczba aktywnych pikseli co najmniej 3840(H)x2160(V)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skalowania rozdzielczości do co najmniej 3072(H)x1728(V)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Wbudowany obiektyw dostosowany do przenoszenia rozdzielczości  3840(H)x2160(V), wyposażony w funkcję autofocus i motozoom o zakresie od 4.5 mm lub mniej do co najmniej 8 mm lub więcej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Obiektyw o jasności  nie mniejszej niż F1.8 z funkcją P-Iris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Minimalne natężenie światła  co najmniej 0.29 lux dla F1.8 w trybie kolorowym i 0.058 lux dla F1.8 w trybie monochromatycznym 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Wbudowany, zintegrowany, adaptacyjny doświetlacz IR, typu Power LED 850nm i zasięgu co najmniej 15 metrów przy temperaturze otoczenia -25°C lub niższej oraz co najmniej 30 metrów dla temperatur powyżej -10°C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Możliwość generowania co najmniej 30 klatek w pełnej rozdzielczości pracy 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Zakres dynamiczny co najmniej 91 dB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Wbudowana analiza ruchu wraz z możliwością: wybrania stref działania detekcji, definiowania jak bardzo musi zmienić się pojedynczy piksel by był zakwalifikowany jako ruch w strefie działania detekcji ruchu, określenie ilości pikseli, które muszą ulec zmianie (np. w procentach) zanim zostanie to zakwalifikowane jako ruch w strefie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tworzenia niezależnych stref detekcji ruchu na poziomie co najmniej 40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Wbudowana analiza obrazu oparta o ruch i klasyfikację obrazu</w:t>
      </w:r>
    </w:p>
    <w:p w:rsidR="00D518D7" w:rsidRPr="00564965" w:rsidRDefault="00D518D7" w:rsidP="00D518D7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Wbudowana, adaptacyjna i samoucząca się scenerii pracy analiza obrazu oparta po poniższe zasady pracy:</w:t>
      </w:r>
    </w:p>
    <w:p w:rsidR="00D518D7" w:rsidRPr="00564965" w:rsidRDefault="00D518D7" w:rsidP="00D518D7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518D7" w:rsidRPr="00564965" w:rsidRDefault="00D518D7" w:rsidP="00D518D7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Kamera musi umożliwiać konfigurację co najmniej 30 różnych reguł (zdarzeń) analizy wideo</w:t>
      </w:r>
    </w:p>
    <w:p w:rsidR="00D518D7" w:rsidRPr="00564965" w:rsidRDefault="00D518D7" w:rsidP="00D518D7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Użytkownik musi mieć możliwość wyboru tzw. obszaru detekcji lub obszar zainteresowania (ROI – Region of interest) w polu widzenia kamery</w:t>
      </w:r>
    </w:p>
    <w:p w:rsidR="00D518D7" w:rsidRPr="00564965" w:rsidRDefault="00D518D7" w:rsidP="00D518D7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Kamera po wyborze obszaru detekcji musi posiadać algorytm pozwalający na samouczenie się scenerii pracy kamery w celu zwiększenia poziomu i prawidłowości detekcji zdarzeń</w:t>
      </w:r>
    </w:p>
    <w:p w:rsidR="00D518D7" w:rsidRPr="00564965" w:rsidRDefault="00D518D7" w:rsidP="00D518D7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Zestaw wbudowanych reguł analizy wideo musi obejmować co najmniej: detekcję obiektu w obszarze zainteresowania, wejście obiektu w obszar zainteresowania, wyjście obiektu z obszaru zainteresowania, pojawienie się obiektu, zniknięcie obiektu, przekroczenie tzw. wirtualnych murów, detekcja kierunku poruszania się obiektu, tzw. wałęsanie się obiektu czyli przebywanie w obszarze zainteresowania dłużej niż, zdefiniowana liczba obiektów w obszarze zainteresowania, liczba obiektów poniżej lub powyżej danego progu liczbowego, sabotaż kamery</w:t>
      </w:r>
    </w:p>
    <w:p w:rsidR="00D518D7" w:rsidRPr="00564965" w:rsidRDefault="00D518D7" w:rsidP="00D518D7">
      <w:pPr>
        <w:pStyle w:val="Akapitzlist"/>
        <w:ind w:left="1440"/>
        <w:jc w:val="both"/>
        <w:rPr>
          <w:rFonts w:ascii="Arial Narrow" w:hAnsi="Arial Narrow"/>
          <w:sz w:val="20"/>
          <w:szCs w:val="20"/>
        </w:rPr>
      </w:pPr>
    </w:p>
    <w:p w:rsidR="00D518D7" w:rsidRPr="00564965" w:rsidRDefault="00D518D7" w:rsidP="00D518D7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zapisu danych wideo na kartach SD z możliwością odtworzenia materiału nagranego poprzez interfejs sieciowy kamery lub poprzez bezpośredni odczyt karty SD. Ponadto:</w:t>
      </w:r>
    </w:p>
    <w:p w:rsidR="00D518D7" w:rsidRPr="00564965" w:rsidRDefault="00D518D7" w:rsidP="00D518D7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518D7" w:rsidRPr="00564965" w:rsidRDefault="00D518D7" w:rsidP="00D518D7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Kamera musi umożliwiać parametryzację pracy w zakresie zapisu na karcie SD opartą przynajmniej o: zapis w oparciu o detekcję ruchu, zapis ciągły, zapis na skutek awarii połączenia kamery z serwerem rejestrującym</w:t>
      </w:r>
    </w:p>
    <w:p w:rsidR="00D518D7" w:rsidRPr="00564965" w:rsidRDefault="00D518D7" w:rsidP="00D518D7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Kamera musi umożliwiać dynamiczne nagrywanie na karcie SD w zależności od tego czy kamera jest podpięta do serwera rejestracji czy nie. W sytuacji kiedy kamera nie jest podpięta do serwera musi rejestrować strumień w oparciu pełną rozdzielczość pracy. Natomiast w sytuacji kiedy kamera jest podłączona do serwer rejestracji powinna umożliwiać rejestrację w oparciu o strumień niższej rozdzielczości np. 950x544 lub niższy lecz o takiej samej ilości klatek co pierwszy strumień rejestrowany na serwerze</w:t>
      </w:r>
    </w:p>
    <w:p w:rsidR="00D518D7" w:rsidRPr="00564965" w:rsidRDefault="00D518D7" w:rsidP="00D518D7">
      <w:pPr>
        <w:pStyle w:val="Akapitzlist"/>
        <w:ind w:left="1440"/>
        <w:jc w:val="both"/>
        <w:rPr>
          <w:rFonts w:ascii="Arial Narrow" w:hAnsi="Arial Narrow"/>
          <w:sz w:val="20"/>
          <w:szCs w:val="20"/>
        </w:rPr>
      </w:pP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Wbudowana możliwość konfiguracji: kompresji i ustawień ilości klatek na sekundę, formatu strumienia, interwału pomiędzy klatkami kluczowymi, poziomu kompresji i ilości klatek na sekundę dla scen bez ruchu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Elektroniczna kontrola migawki w zakresie od co najmniej 1/6 do 1/8000 sekundy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Automatyczna i ręczna kontrola przesłony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Automatyczny i ręczny tryb dzień/noc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Automatyczny i ręczny balans bieli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dostosowania kompensacji światła tylnego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Możliwość tworzenia co najmniej 35 stref prywatności 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Wbudowane wejście i wyjście audio z kompresją audio opartą o co najmniej jedną metodę kompresji G.711, G.726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Wbudowane wejście i wyjście alarmowe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Wbudowany dedykowany do konfiguracji port USB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Obudowa wykonana ze stopu aluminium o wandaloodporności IK10 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Wbudowany slot na karty SD/SDHC/SDXC o pojemności co najmniej 256GB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zasilania poprzez VDC, VAC i PoE zgodnie z IEEE802.3af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Temperatura pracy w zakresie od -35°C do +50°C 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Kamera musi posiadać pamięć na której zapisane będą ustawienia kamery, które nie ulegną utracie w sytuacji awarii zasilania lub jej nieużywania 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Certyfikacje: UL, cUL, CE, ROHS, WEEE, RCM, UL 60950-1, CSA 60950-1, IEC/EN 60950-1, IEC 62471, UL/CSA/IEC 60950-22, EN 55022 Klasa B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Certyfikacja IP 66 lub wyższa</w:t>
      </w:r>
    </w:p>
    <w:p w:rsidR="00D518D7" w:rsidRPr="00564965" w:rsidRDefault="00D518D7" w:rsidP="00D518D7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Co najmniej 36 miesięcy gwarancji producenta kamery</w:t>
      </w:r>
    </w:p>
    <w:p w:rsidR="00727829" w:rsidRPr="00564965" w:rsidRDefault="00727829" w:rsidP="008A2D06">
      <w:pPr>
        <w:jc w:val="both"/>
        <w:rPr>
          <w:rFonts w:ascii="Arial Narrow" w:hAnsi="Arial Narrow"/>
          <w:b/>
          <w:sz w:val="20"/>
          <w:szCs w:val="20"/>
        </w:rPr>
      </w:pPr>
    </w:p>
    <w:p w:rsidR="008A2D06" w:rsidRPr="00564965" w:rsidRDefault="00727829" w:rsidP="008A2D06">
      <w:p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b/>
          <w:sz w:val="20"/>
          <w:szCs w:val="20"/>
        </w:rPr>
        <w:t xml:space="preserve">Kamera zewnętrzna tubowa – Typ </w:t>
      </w:r>
      <w:r w:rsidR="00D518D7" w:rsidRPr="00564965">
        <w:rPr>
          <w:rFonts w:ascii="Arial Narrow" w:hAnsi="Arial Narrow"/>
          <w:b/>
          <w:sz w:val="20"/>
          <w:szCs w:val="20"/>
        </w:rPr>
        <w:t>3</w:t>
      </w:r>
      <w:r w:rsidR="00D61259" w:rsidRPr="00564965">
        <w:rPr>
          <w:rFonts w:ascii="Arial Narrow" w:hAnsi="Arial Narrow"/>
          <w:b/>
          <w:sz w:val="20"/>
          <w:szCs w:val="20"/>
        </w:rPr>
        <w:t>: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Przetwornik nie mniejszy niż 1/3’’ ze skanowaniem progresywnym CMOS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Przetwornik co najmniej 4 megapiksele z efektywną liczbą pikseli nie mniej niż 2688 (H) x 1520 (V)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Minimalna czułość na poziomie co najmniej 0.01lux dla F1.4 w trybie kolorowym oraz 0lux dla F1.4 dla trybu monochromatycznego z włączonym IR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Wbudowany obiektyw zmiennoogniskowy w zakresie od 2.7 mm lub mniej do 12 mm lub więcej z funkcjami motozoom oraz Auto Iris i Autofocus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Rozdzielczości pracy kamery muszą obejmować co najmniej (HxV): 2688x1520/2560x1440, 2304x1296, 1280x720, 704x576/704x480, 352x288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Praca w oparciu o kompresje obrazu H.264 oraz MJPEG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generowania co najmniej 2 strumieni wideo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generowania co najmniej 20 klatek dla rozdzielczości 2688x1520/2560x1440 w pierwszym strumieniu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generowania co najmniej 30 klatek dla niższych rozdzielczości w pierwszym strumieniu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konfiguracji Bitrate na poziomie od 32Kbit lub mniej do 9Mbit lub więcej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Wsparcie dla pracy w trybie korytarzowym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Tryb pracy dzień/noc ustawiany automatycznie lub tylko dzień lub tylko noc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lastRenderedPageBreak/>
        <w:t>Wbudowany doświetlacz IR o zasięgu co najmniej 50 metrów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Funkcje BLC oraz HLC oraz WDR 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WDR na poziomie co najmniej 120dB – nie dopuszcza się zastosowania cyfrowego WDR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Obsługa audio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Wbudowany slot na kartę SD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Zasilanie poprzez DC12V oraz POE zgodnie z 802.3af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Temperatura pracy w zakresie od -40</w:t>
      </w:r>
      <w:r w:rsidRPr="00564965">
        <w:rPr>
          <w:rFonts w:ascii="Arial Narrow" w:hAnsi="Arial Narrow" w:cs="Calibri"/>
          <w:sz w:val="20"/>
          <w:szCs w:val="20"/>
        </w:rPr>
        <w:t>°</w:t>
      </w:r>
      <w:r w:rsidRPr="00564965">
        <w:rPr>
          <w:rFonts w:ascii="Arial Narrow" w:hAnsi="Arial Narrow"/>
          <w:sz w:val="20"/>
          <w:szCs w:val="20"/>
        </w:rPr>
        <w:t>C lub niższej do co najmniej +60</w:t>
      </w:r>
      <w:r w:rsidRPr="00564965">
        <w:rPr>
          <w:rFonts w:ascii="Arial Narrow" w:hAnsi="Arial Narrow" w:cs="Calibri"/>
          <w:sz w:val="20"/>
          <w:szCs w:val="20"/>
        </w:rPr>
        <w:t>°</w:t>
      </w:r>
      <w:r w:rsidRPr="00564965">
        <w:rPr>
          <w:rFonts w:ascii="Arial Narrow" w:hAnsi="Arial Narrow"/>
          <w:sz w:val="20"/>
          <w:szCs w:val="20"/>
        </w:rPr>
        <w:t xml:space="preserve"> lub wyższej</w:t>
      </w:r>
    </w:p>
    <w:p w:rsidR="00D61259" w:rsidRPr="00564965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Klasa szczelności na poziomie IP 67 lub wyższym </w:t>
      </w:r>
    </w:p>
    <w:p w:rsidR="004636A6" w:rsidRPr="00564965" w:rsidRDefault="00D61259" w:rsidP="008A2D06">
      <w:p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b/>
          <w:sz w:val="20"/>
          <w:szCs w:val="20"/>
        </w:rPr>
        <w:t xml:space="preserve">Kamera zewnętrzna </w:t>
      </w:r>
      <w:r w:rsidR="00727829" w:rsidRPr="00564965">
        <w:rPr>
          <w:rFonts w:ascii="Arial Narrow" w:hAnsi="Arial Narrow"/>
          <w:b/>
          <w:sz w:val="20"/>
          <w:szCs w:val="20"/>
        </w:rPr>
        <w:t xml:space="preserve">tubowa Typ 4: 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Przetwornik obrazu co najmniej 1/1.8’’ ze skanowaniem progresywnym CMOS o układzie obrazu 4:3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Obsługiwane kompresje obrazu H.264 oraz MJPEG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Liczba aktywnych pikseli co najmniej 2592(H)x1944(V)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skalowania rozdzielczości do co najmniej 1792(H)x1344(V)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Wbudowany obiektyw dostosowany do przenoszenia rozdzielczości  2592(H)x1944(V), wyposażony w funkcję autofocus i motozoom o zakresie od 9 mm lub mniej do co najmniej 22 mm lub więcej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Obiektyw o jasności  nie mniejszej niż F1.6 z funkcją P-Iris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Minimalne natężenie światła  co najmniej 0.026 lux dla F1.6 w trybie kolorowym i 0 lux dla F1.6 w trybie monochromatycznym 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Wbudowany, zintegrowany, adaptacyjny doświetlacz IR, typu Power LED 850nm i zasięgu co najmniej 40 metrów przy temperaturze otoczenia -25°C lub niższej oraz co najmniej 70 metrów dla temperatur powyżej -10°C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Możliwość generowania co najmniej 30 klatek w pełnej rozdzielczości pracy 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Zakres dynamiczny co najmniej 83 dB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Wbudowana analiza ruchu wraz z możliwością: wybrania stref działania detekcji, definiowania jak bardzo musi zmienić się pojedynczy piksel by był zakwalifikowany jako ruch w strefie działania detekcji ruchu, określenie ilości pikseli, które muszą ulec zmianie (np. w procentach) zanim zostanie to zakwalifikowane jako ruch w strefie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tworzenia niezależnych stref detekcji ruchu na poziomie co najmniej 40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Wbudowana analiza obrazu oparta o ruch i klasyfikację obrazu</w:t>
      </w:r>
    </w:p>
    <w:p w:rsidR="00727829" w:rsidRPr="00564965" w:rsidRDefault="00727829" w:rsidP="0072782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Wbudowana, adaptacyjna i samoucząca się scenerii pracy analiza obrazu oparta po poniższe zasady pracy:</w:t>
      </w:r>
    </w:p>
    <w:p w:rsidR="00727829" w:rsidRPr="00564965" w:rsidRDefault="00727829" w:rsidP="00727829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727829" w:rsidRPr="00564965" w:rsidRDefault="00727829" w:rsidP="00727829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Kamera musi umożliwiać konfigurację co najmniej 30 różnych reguł (zdarzeń) analizy wideo</w:t>
      </w:r>
    </w:p>
    <w:p w:rsidR="00727829" w:rsidRPr="00564965" w:rsidRDefault="00727829" w:rsidP="00727829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Użytkownik musi mieć możliwość wyboru tzw. obszaru detekcji lub obszar zainteresowania (ROI – Region of Interest) w polu widzenia kamery</w:t>
      </w:r>
    </w:p>
    <w:p w:rsidR="00727829" w:rsidRPr="00564965" w:rsidRDefault="00727829" w:rsidP="00727829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Kamera po wyborze obszaru detekcji musi posiadać algorytm pozwalający na samouczenie się scenerii pracy kamery w celu zwiększenia poziomu i prawidłowości detekcji zdarzeń</w:t>
      </w:r>
    </w:p>
    <w:p w:rsidR="00727829" w:rsidRPr="00564965" w:rsidRDefault="00727829" w:rsidP="00727829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Zestaw wbudowanych reguł analizy wideo musi obejmować co najmniej: detekcję obiektu w obszarze zainteresowania, wejście obiektu w obszar zainteresowania, wyjście obiektu z obszaru zainteresowania, pojawienie się obiektu, zniknięcie obiektu, przekroczenie tzw. wirtualnych murów, detekcja kierunku poruszania się obiektu, tzw. wałęsanie się obiektu czyli przebywanie w obszarze zainteresowania dłużej niż, zdefiniowana liczba obiektów w obszarze zainteresowania, liczba obiektów poniżej lub powyżej danego progu liczbowego, sabotaż kamery</w:t>
      </w:r>
    </w:p>
    <w:p w:rsidR="00727829" w:rsidRPr="00564965" w:rsidRDefault="00727829" w:rsidP="00727829">
      <w:pPr>
        <w:pStyle w:val="Akapitzlist"/>
        <w:ind w:left="1440"/>
        <w:jc w:val="both"/>
        <w:rPr>
          <w:rFonts w:ascii="Arial Narrow" w:hAnsi="Arial Narrow"/>
          <w:sz w:val="20"/>
          <w:szCs w:val="20"/>
        </w:rPr>
      </w:pPr>
    </w:p>
    <w:p w:rsidR="00727829" w:rsidRPr="00564965" w:rsidRDefault="00727829" w:rsidP="00727829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zapisu danych wideo na kartach SD z możliwością odtworzenia materiału nagranego poprzez interfejs sieciowy kamery lub poprzez bezpośredni odczyt karty SD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Wbudowana możliwość konfiguracji: kompresji i ustawień ilości klatek na sekundę, formatu strumienia, interwału pomiędzy klatkami kluczowymi, poziomu kompresji i ilości klatek na sekundę dla scen bez ruchu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Elektroniczna kontrola migawki w zakresie od co najmniej 1/6 do 1/8000 sekundy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Automatyczna i ręczna kontrola przesłony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Automatyczny i ręczny tryb dzień/noc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Automatyczny i ręczny balans bieli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dostosowania kompensacji światła tylnego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lastRenderedPageBreak/>
        <w:t xml:space="preserve">Możliwość tworzenia co najmniej 35 stref prywatności 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Wbudowane wejście i wyjście audio z kompresją audio opartą o co najmniej jedną metodę kompresji G.711 lub G.726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Wbudowane wejście i wyjście alarmowe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Wbudowany dedykowany do konfiguracji port USB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Obudowa wykonana ze stopu aluminium o wandaloodporności IK10 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Wbudowany slot na karty SD/SDHC/SDXC o pojemności co najmniej 256GB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Możliwość zasilania poprzez VDC, VAC , PoE zgodnie z IEEE802.3af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Temperatura pracy w zakresie od -35°C do +50°C 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Kamera musi posiadać pamięć na której zapisane będą ustawienia kamery, które nie ulegną utracie w sytuacji awarii zasilania lub jej nieużywania 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Certyfikacje: UL, cUL, CE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Certyfikacja IP 66 lub wyższa</w:t>
      </w:r>
    </w:p>
    <w:p w:rsidR="00727829" w:rsidRPr="00564965" w:rsidRDefault="00727829" w:rsidP="00727829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Co najmniej 36 miesięcy gwarancji producenta kamery</w:t>
      </w:r>
    </w:p>
    <w:p w:rsidR="004636A6" w:rsidRPr="00564965" w:rsidRDefault="004636A6" w:rsidP="00727829">
      <w:pPr>
        <w:pStyle w:val="Akapitzlist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31494" w:rsidRPr="00564965" w:rsidRDefault="00A31494" w:rsidP="00A31494">
      <w:pPr>
        <w:pStyle w:val="Akapitzlist"/>
        <w:rPr>
          <w:rFonts w:ascii="Arial Narrow" w:hAnsi="Arial Narrow"/>
          <w:sz w:val="20"/>
          <w:szCs w:val="20"/>
        </w:rPr>
      </w:pPr>
    </w:p>
    <w:p w:rsidR="00D518D7" w:rsidRPr="00564965" w:rsidRDefault="007C2C00" w:rsidP="00D518D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b/>
          <w:sz w:val="20"/>
          <w:szCs w:val="20"/>
        </w:rPr>
        <w:t xml:space="preserve">Minimalne parametry techniczne dla </w:t>
      </w:r>
      <w:r w:rsidR="00727829" w:rsidRPr="00564965">
        <w:rPr>
          <w:rFonts w:ascii="Arial Narrow" w:hAnsi="Arial Narrow"/>
          <w:b/>
          <w:sz w:val="20"/>
          <w:szCs w:val="20"/>
        </w:rPr>
        <w:t>dysku do serwera</w:t>
      </w:r>
    </w:p>
    <w:p w:rsidR="00D518D7" w:rsidRPr="00564965" w:rsidRDefault="00D518D7" w:rsidP="00D518D7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 ramach zadania należy zamontować w serwerze NEXUS IP nowe 10 dysków o poniższych parametrach technicznych wraz z ujednoliceniem bieżącej infrastruktury rejestracyjnej. Minimalne parametry techniczne dysku to:</w:t>
      </w:r>
    </w:p>
    <w:p w:rsidR="00D518D7" w:rsidRPr="00564965" w:rsidRDefault="00D518D7" w:rsidP="00D518D7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dysk do zastosowań serwerowych </w:t>
      </w:r>
    </w:p>
    <w:p w:rsidR="00D518D7" w:rsidRPr="00564965" w:rsidRDefault="00D518D7" w:rsidP="00D518D7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dysk magnetyczny</w:t>
      </w:r>
    </w:p>
    <w:p w:rsidR="00D518D7" w:rsidRPr="00564965" w:rsidRDefault="00D46EB5" w:rsidP="00D518D7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format fizyczny -3</w:t>
      </w:r>
      <w:r w:rsidR="00D518D7" w:rsidRPr="00564965">
        <w:rPr>
          <w:rFonts w:ascii="Arial Narrow" w:hAnsi="Arial Narrow"/>
          <w:sz w:val="20"/>
          <w:szCs w:val="20"/>
        </w:rPr>
        <w:t>,5”</w:t>
      </w:r>
    </w:p>
    <w:p w:rsidR="00D518D7" w:rsidRPr="00564965" w:rsidRDefault="00D518D7" w:rsidP="00D518D7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pojemności  min 10TB </w:t>
      </w:r>
    </w:p>
    <w:p w:rsidR="00D518D7" w:rsidRPr="00564965" w:rsidRDefault="00D518D7" w:rsidP="00D518D7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Interfejs SATA III </w:t>
      </w:r>
    </w:p>
    <w:p w:rsidR="00D518D7" w:rsidRPr="00564965" w:rsidRDefault="00D518D7" w:rsidP="00D518D7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prędkość obrotowa  7200rpm</w:t>
      </w:r>
    </w:p>
    <w:p w:rsidR="00D518D7" w:rsidRPr="00564965" w:rsidRDefault="00D518D7" w:rsidP="00D518D7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średni czas dostępu ( latency ) 4.16 ms</w:t>
      </w:r>
    </w:p>
    <w:p w:rsidR="00D518D7" w:rsidRPr="00564965" w:rsidRDefault="00D518D7" w:rsidP="00D518D7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fizyczna wielkość sektora 512E</w:t>
      </w:r>
    </w:p>
    <w:p w:rsidR="00D518D7" w:rsidRPr="00564965" w:rsidRDefault="00D518D7" w:rsidP="00D518D7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pamięć cache dysku 256MB </w:t>
      </w:r>
    </w:p>
    <w:p w:rsidR="00D518D7" w:rsidRPr="00564965" w:rsidRDefault="00D518D7" w:rsidP="00D518D7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MTBF min 2.5 miliona godzin</w:t>
      </w:r>
    </w:p>
    <w:p w:rsidR="00E64E34" w:rsidRPr="00564965" w:rsidRDefault="00D518D7" w:rsidP="0001311B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Roczny odsetek awarii 0.35 %</w:t>
      </w:r>
    </w:p>
    <w:p w:rsidR="00D518D7" w:rsidRPr="00564965" w:rsidRDefault="00D518D7" w:rsidP="00D518D7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F86092" w:rsidRPr="00564965" w:rsidRDefault="00F86092" w:rsidP="00D518D7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F86092" w:rsidRPr="00564965" w:rsidRDefault="00F86092" w:rsidP="00D518D7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F86092" w:rsidRPr="00564965" w:rsidRDefault="00F86092" w:rsidP="00D518D7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1875EC" w:rsidRPr="00564965" w:rsidRDefault="00D518D7" w:rsidP="001875E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b/>
          <w:sz w:val="20"/>
          <w:szCs w:val="20"/>
        </w:rPr>
        <w:t>Ściana wideo i jej konfiguracja</w:t>
      </w:r>
    </w:p>
    <w:p w:rsidR="001875EC" w:rsidRPr="00564965" w:rsidRDefault="001875EC" w:rsidP="001875EC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W ramach zadania należy </w:t>
      </w:r>
      <w:r w:rsidR="0017486E" w:rsidRPr="00564965">
        <w:rPr>
          <w:rFonts w:ascii="Arial Narrow" w:hAnsi="Arial Narrow"/>
          <w:sz w:val="20"/>
          <w:szCs w:val="20"/>
        </w:rPr>
        <w:t>dostarczyć</w:t>
      </w:r>
      <w:r w:rsidR="005826DE" w:rsidRPr="00564965">
        <w:rPr>
          <w:rFonts w:ascii="Arial Narrow" w:hAnsi="Arial Narrow"/>
          <w:sz w:val="20"/>
          <w:szCs w:val="20"/>
        </w:rPr>
        <w:t xml:space="preserve"> profesjonalną</w:t>
      </w:r>
      <w:r w:rsidRPr="00564965">
        <w:rPr>
          <w:rFonts w:ascii="Arial Narrow" w:hAnsi="Arial Narrow"/>
          <w:sz w:val="20"/>
          <w:szCs w:val="20"/>
        </w:rPr>
        <w:t xml:space="preserve"> ścianę wideo</w:t>
      </w:r>
      <w:r w:rsidR="0017486E" w:rsidRPr="00564965">
        <w:rPr>
          <w:rFonts w:ascii="Arial Narrow" w:hAnsi="Arial Narrow"/>
          <w:sz w:val="20"/>
          <w:szCs w:val="20"/>
        </w:rPr>
        <w:t xml:space="preserve"> składającą się z 4 monitorów cienkoramkowym zamontowanych w układzie 2x2 zgodnie z poniższym rysunkiem poglądowym:</w:t>
      </w:r>
    </w:p>
    <w:p w:rsidR="005826DE" w:rsidRPr="00564965" w:rsidRDefault="005826DE" w:rsidP="005826DE">
      <w:pPr>
        <w:jc w:val="center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088472" cy="29260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356" cy="292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DE" w:rsidRPr="00564965" w:rsidRDefault="005826DE" w:rsidP="001875EC">
      <w:pPr>
        <w:jc w:val="both"/>
        <w:rPr>
          <w:rFonts w:ascii="Arial Narrow" w:hAnsi="Arial Narrow"/>
          <w:sz w:val="20"/>
          <w:szCs w:val="20"/>
        </w:rPr>
      </w:pPr>
    </w:p>
    <w:p w:rsidR="005826DE" w:rsidRPr="00564965" w:rsidRDefault="0017486E" w:rsidP="0017486E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Ściana </w:t>
      </w:r>
      <w:r w:rsidR="005826DE" w:rsidRPr="00564965">
        <w:rPr>
          <w:rFonts w:ascii="Arial Narrow" w:hAnsi="Arial Narrow"/>
          <w:sz w:val="20"/>
          <w:szCs w:val="20"/>
        </w:rPr>
        <w:t>winna składać się</w:t>
      </w:r>
      <w:r w:rsidRPr="00564965">
        <w:rPr>
          <w:rFonts w:ascii="Arial Narrow" w:hAnsi="Arial Narrow"/>
          <w:sz w:val="20"/>
          <w:szCs w:val="20"/>
        </w:rPr>
        <w:t xml:space="preserve"> z 4 monitorów LCD 55” każda i </w:t>
      </w:r>
      <w:r w:rsidR="005826DE" w:rsidRPr="00564965">
        <w:rPr>
          <w:rFonts w:ascii="Arial Narrow" w:hAnsi="Arial Narrow"/>
          <w:sz w:val="20"/>
          <w:szCs w:val="20"/>
        </w:rPr>
        <w:t xml:space="preserve">być </w:t>
      </w:r>
      <w:r w:rsidRPr="00564965">
        <w:rPr>
          <w:rFonts w:ascii="Arial Narrow" w:hAnsi="Arial Narrow"/>
          <w:sz w:val="20"/>
          <w:szCs w:val="20"/>
        </w:rPr>
        <w:t>wyposażon</w:t>
      </w:r>
      <w:r w:rsidR="005826DE" w:rsidRPr="00564965">
        <w:rPr>
          <w:rFonts w:ascii="Arial Narrow" w:hAnsi="Arial Narrow"/>
          <w:sz w:val="20"/>
          <w:szCs w:val="20"/>
        </w:rPr>
        <w:t>a</w:t>
      </w:r>
      <w:r w:rsidRPr="00564965">
        <w:rPr>
          <w:rFonts w:ascii="Arial Narrow" w:hAnsi="Arial Narrow"/>
          <w:sz w:val="20"/>
          <w:szCs w:val="20"/>
        </w:rPr>
        <w:t xml:space="preserve"> w komputery kasetowe (OPS) z zainstalowanym oprogramowaniem umożlwiający</w:t>
      </w:r>
      <w:r w:rsidR="005826DE" w:rsidRPr="00564965">
        <w:rPr>
          <w:rFonts w:ascii="Arial Narrow" w:hAnsi="Arial Narrow"/>
          <w:sz w:val="20"/>
          <w:szCs w:val="20"/>
        </w:rPr>
        <w:t>m</w:t>
      </w:r>
      <w:r w:rsidRPr="00564965">
        <w:rPr>
          <w:rFonts w:ascii="Arial Narrow" w:hAnsi="Arial Narrow"/>
          <w:sz w:val="20"/>
          <w:szCs w:val="20"/>
        </w:rPr>
        <w:t xml:space="preserve"> wyświetlanie obrazów z kamer przekazywanych przez operatora za pośrednictwem stacji operatorskiej (klienckiej). W centrum monitoringu w pomieszczeniu przewiduje się instalację </w:t>
      </w:r>
      <w:r w:rsidR="005826DE" w:rsidRPr="00564965">
        <w:rPr>
          <w:rFonts w:ascii="Arial Narrow" w:hAnsi="Arial Narrow"/>
          <w:sz w:val="20"/>
          <w:szCs w:val="20"/>
        </w:rPr>
        <w:t>1</w:t>
      </w:r>
      <w:r w:rsidRPr="00564965">
        <w:rPr>
          <w:rFonts w:ascii="Arial Narrow" w:hAnsi="Arial Narrow"/>
          <w:sz w:val="20"/>
          <w:szCs w:val="20"/>
        </w:rPr>
        <w:t xml:space="preserve"> stanowisk</w:t>
      </w:r>
      <w:r w:rsidR="005826DE" w:rsidRPr="00564965">
        <w:rPr>
          <w:rFonts w:ascii="Arial Narrow" w:hAnsi="Arial Narrow"/>
          <w:sz w:val="20"/>
          <w:szCs w:val="20"/>
        </w:rPr>
        <w:t>a Wirtualnej</w:t>
      </w:r>
      <w:r w:rsidRPr="00564965">
        <w:rPr>
          <w:rFonts w:ascii="Arial Narrow" w:hAnsi="Arial Narrow"/>
          <w:sz w:val="20"/>
          <w:szCs w:val="20"/>
        </w:rPr>
        <w:t xml:space="preserve"> Matryc</w:t>
      </w:r>
      <w:r w:rsidR="005826DE" w:rsidRPr="00564965">
        <w:rPr>
          <w:rFonts w:ascii="Arial Narrow" w:hAnsi="Arial Narrow"/>
          <w:sz w:val="20"/>
          <w:szCs w:val="20"/>
        </w:rPr>
        <w:t>y</w:t>
      </w:r>
      <w:r w:rsidRPr="00564965">
        <w:rPr>
          <w:rFonts w:ascii="Arial Narrow" w:hAnsi="Arial Narrow"/>
          <w:sz w:val="20"/>
          <w:szCs w:val="20"/>
        </w:rPr>
        <w:t xml:space="preserve"> (ACC Virtual Matrix) zbudowan</w:t>
      </w:r>
      <w:r w:rsidR="005826DE" w:rsidRPr="00564965">
        <w:rPr>
          <w:rFonts w:ascii="Arial Narrow" w:hAnsi="Arial Narrow"/>
          <w:sz w:val="20"/>
          <w:szCs w:val="20"/>
        </w:rPr>
        <w:t>ej właśnie</w:t>
      </w:r>
      <w:r w:rsidRPr="00564965">
        <w:rPr>
          <w:rFonts w:ascii="Arial Narrow" w:hAnsi="Arial Narrow"/>
          <w:sz w:val="20"/>
          <w:szCs w:val="20"/>
        </w:rPr>
        <w:t xml:space="preserve"> z 4 profesjonalnych cienko ramkowych monitorów LCD  przeznaczonych do pracy ciągłej  po </w:t>
      </w:r>
      <w:r w:rsidR="005826DE" w:rsidRPr="00564965">
        <w:rPr>
          <w:rFonts w:ascii="Arial Narrow" w:hAnsi="Arial Narrow"/>
          <w:sz w:val="20"/>
          <w:szCs w:val="20"/>
        </w:rPr>
        <w:t>55</w:t>
      </w:r>
      <w:r w:rsidRPr="00564965">
        <w:rPr>
          <w:rFonts w:ascii="Arial Narrow" w:hAnsi="Arial Narrow"/>
          <w:sz w:val="20"/>
          <w:szCs w:val="20"/>
        </w:rPr>
        <w:t>” każdy, jeden z 4 monitorów ściany musi być wyposażony w dedykowany komputer panelowy / kasetowy montowany we wnęce obudowy monitora z zainstalowanym oprogramowanie Avigilon Virtual Matrix.</w:t>
      </w:r>
      <w:bookmarkStart w:id="1" w:name="bookmark2"/>
      <w:bookmarkStart w:id="2" w:name="bookmark1"/>
      <w:bookmarkStart w:id="3" w:name="Aktualizowanie_plików_pomocy"/>
      <w:bookmarkStart w:id="4" w:name="Wymagania_systemowe"/>
      <w:bookmarkStart w:id="5" w:name="Co_to_jest_Avigilon_Control_Center™_Virt"/>
      <w:bookmarkStart w:id="6" w:name="bookmark0"/>
      <w:bookmarkEnd w:id="1"/>
      <w:bookmarkEnd w:id="2"/>
      <w:bookmarkEnd w:id="3"/>
      <w:bookmarkEnd w:id="4"/>
      <w:bookmarkEnd w:id="5"/>
      <w:bookmarkEnd w:id="6"/>
      <w:r w:rsidRPr="00564965">
        <w:rPr>
          <w:rFonts w:ascii="Arial Narrow" w:hAnsi="Arial Narrow"/>
          <w:sz w:val="20"/>
          <w:szCs w:val="20"/>
        </w:rPr>
        <w:t xml:space="preserve"> </w:t>
      </w:r>
    </w:p>
    <w:p w:rsidR="0017486E" w:rsidRPr="00564965" w:rsidRDefault="005826DE" w:rsidP="0017486E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Posiadana przez zamawiającego Aplikacja Virtual Matrix</w:t>
      </w:r>
      <w:r w:rsidR="0017486E" w:rsidRPr="00564965">
        <w:rPr>
          <w:rFonts w:ascii="Arial Narrow" w:hAnsi="Arial Narrow"/>
          <w:sz w:val="20"/>
          <w:szCs w:val="20"/>
        </w:rPr>
        <w:t xml:space="preserve">, </w:t>
      </w:r>
      <w:r w:rsidRPr="00564965">
        <w:rPr>
          <w:rFonts w:ascii="Arial Narrow" w:hAnsi="Arial Narrow"/>
          <w:sz w:val="20"/>
          <w:szCs w:val="20"/>
        </w:rPr>
        <w:t>ma służyć</w:t>
      </w:r>
      <w:r w:rsidR="0017486E" w:rsidRPr="00564965">
        <w:rPr>
          <w:rFonts w:ascii="Arial Narrow" w:hAnsi="Arial Narrow"/>
          <w:sz w:val="20"/>
          <w:szCs w:val="20"/>
        </w:rPr>
        <w:t xml:space="preserve"> do podłączania wielu monitorów do systemu Avigilon Control Center</w:t>
      </w:r>
      <w:r w:rsidRPr="00564965">
        <w:rPr>
          <w:rFonts w:ascii="Arial Narrow" w:hAnsi="Arial Narrow"/>
          <w:sz w:val="20"/>
          <w:szCs w:val="20"/>
        </w:rPr>
        <w:t xml:space="preserve"> posiadanej również przez Zamawiającego</w:t>
      </w:r>
      <w:r w:rsidR="0017486E" w:rsidRPr="00564965">
        <w:rPr>
          <w:rFonts w:ascii="Arial Narrow" w:hAnsi="Arial Narrow"/>
          <w:sz w:val="20"/>
          <w:szCs w:val="20"/>
        </w:rPr>
        <w:t xml:space="preserve">. Operator lub operatorzy </w:t>
      </w:r>
      <w:r w:rsidRPr="00564965">
        <w:rPr>
          <w:rFonts w:ascii="Arial Narrow" w:hAnsi="Arial Narrow"/>
          <w:sz w:val="20"/>
          <w:szCs w:val="20"/>
        </w:rPr>
        <w:t>mają mieć możliwość decydowania</w:t>
      </w:r>
      <w:r w:rsidR="0017486E" w:rsidRPr="00564965">
        <w:rPr>
          <w:rFonts w:ascii="Arial Narrow" w:hAnsi="Arial Narrow"/>
          <w:sz w:val="20"/>
          <w:szCs w:val="20"/>
        </w:rPr>
        <w:t xml:space="preserve"> co ma być wyświetlane na poszczególnych monitorach, przy użyciu dowolnej instancji oprogramowania klienckiego Avigilon Control Center. Obejmuje to wybór kamer, z których ma być widoczny obraz, konfigurowanie układu widoków, wyświetlanie map. </w:t>
      </w:r>
    </w:p>
    <w:p w:rsidR="00075013" w:rsidRPr="00564965" w:rsidRDefault="00D46EB5" w:rsidP="00F86092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W ramach prac należy dostarczyć, zamontować </w:t>
      </w:r>
      <w:r w:rsidR="00F34442" w:rsidRPr="00564965">
        <w:rPr>
          <w:rFonts w:ascii="Arial Narrow" w:hAnsi="Arial Narrow"/>
          <w:sz w:val="20"/>
          <w:szCs w:val="20"/>
        </w:rPr>
        <w:t xml:space="preserve">i skonfigurować ścianę wideo wraz z przeszkoleniem personelu z funkcjonalności Virtual Matrix, Konfiguracji Ściany Wideo i jej Obsługi. </w:t>
      </w:r>
    </w:p>
    <w:p w:rsidR="00075013" w:rsidRPr="00564965" w:rsidRDefault="00075013" w:rsidP="0017486E">
      <w:pPr>
        <w:rPr>
          <w:rFonts w:ascii="Arial Narrow" w:hAnsi="Arial Narrow"/>
          <w:b/>
          <w:sz w:val="20"/>
          <w:szCs w:val="20"/>
        </w:rPr>
      </w:pPr>
    </w:p>
    <w:p w:rsidR="0017486E" w:rsidRPr="00564965" w:rsidRDefault="005826DE" w:rsidP="0017486E">
      <w:pPr>
        <w:rPr>
          <w:rFonts w:ascii="Arial Narrow" w:hAnsi="Arial Narrow"/>
          <w:b/>
          <w:sz w:val="20"/>
          <w:szCs w:val="20"/>
        </w:rPr>
      </w:pPr>
      <w:r w:rsidRPr="00564965">
        <w:rPr>
          <w:rFonts w:ascii="Arial Narrow" w:hAnsi="Arial Narrow"/>
          <w:b/>
          <w:sz w:val="20"/>
          <w:szCs w:val="20"/>
        </w:rPr>
        <w:t>Wymagania na monitory cienkoramkowe</w:t>
      </w:r>
      <w:r w:rsidR="00075013" w:rsidRPr="00564965">
        <w:rPr>
          <w:rFonts w:ascii="Arial Narrow" w:hAnsi="Arial Narrow"/>
          <w:b/>
          <w:sz w:val="20"/>
          <w:szCs w:val="20"/>
        </w:rPr>
        <w:t xml:space="preserve"> i akcesoria do ściany wideo</w:t>
      </w:r>
      <w:r w:rsidRPr="00564965">
        <w:rPr>
          <w:rFonts w:ascii="Arial Narrow" w:hAnsi="Arial Narrow"/>
          <w:b/>
          <w:sz w:val="20"/>
          <w:szCs w:val="20"/>
        </w:rPr>
        <w:t>:</w:t>
      </w:r>
    </w:p>
    <w:p w:rsidR="0017486E" w:rsidRPr="00564965" w:rsidRDefault="0017486E" w:rsidP="001875EC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Wielkość ekranu: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55”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Rodzaj Panelu: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xVA z podświetleniem bezpośrednim W-LED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Kąty widzenia: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178/178 CR 10:1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Jasność: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400cd/m2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Rozdzielczość: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1920 x 1080pikseli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 xml:space="preserve">Maksymalna rozdzielczość sygnału wideo 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3840 x 2160pikseli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Kontrast statyczny: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3000:1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lastRenderedPageBreak/>
              <w:t>Czas reakcji: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8ms g-g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Terminarz umożliwiający zaprogramowanie godzin działania monitora: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Możliwość zamontowania na ścianie, rozstaw śrub 400 x 400 mm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Złącza: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 xml:space="preserve">Wejścia wideo: DVI, HDMI, Display Port (wersja 1.2) , D-SUB, </w:t>
            </w:r>
          </w:p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wyjścia wideo : Display Port(wersja 1.2)</w:t>
            </w:r>
          </w:p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Dodatkowe: USB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Kompatybilność z urządzeniami wyposażonymi w czujnik NFC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TAK, z możliwością odczytu ustawień monitora bez podłączania do źródła zasilania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Szerokość ramki: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Maksymalnie 2,4mm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Wbudowana karta LAN z przełącznikiem sygnału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TAK, 2 x RJ-45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Możliwość sterowania monitorem przez RS-232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Możliwość pracy 24h/7: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Korekcja krzywej gamma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10 bit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Możliwość zintegrowania monitora z komputerem poprzez specjalny slot znajdujący się w obudowie monitora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 xml:space="preserve">Możliwość programowania wewnętrznej tablicy LUT monitora o minimalnej rozdzielczości 10 bit na każdy kanał RGB, za pomocą dostarczanego przez producenta monitora oprogramowaniem. Możliwość zapisu ustawień w przynajmniej trzech bankach pamięci monitora. 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Czujnik natężenia oświetlenia regulujący jasność monitora w zależności od warunków panujących w pomieszczeniu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TAK, zintegrowany zewnętrzny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Możliwość sterowania monitorem za pomocą oprogramowania dostarczonego przez producenta monitora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 xml:space="preserve">Możliwość zainstalowania opcjonalnych głośników 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Kolor obudowy monitora: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 xml:space="preserve">CZARNY </w:t>
            </w:r>
          </w:p>
        </w:tc>
      </w:tr>
      <w:tr w:rsidR="00564965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Metalowa obudowa: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</w:tr>
      <w:tr w:rsidR="00075013" w:rsidRPr="00564965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Uchwyt: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Dedykowany uchwyt montażowy do ścian video plus akcesoria</w:t>
            </w:r>
          </w:p>
        </w:tc>
      </w:tr>
    </w:tbl>
    <w:p w:rsidR="0017486E" w:rsidRDefault="0017486E" w:rsidP="001875EC">
      <w:pPr>
        <w:jc w:val="both"/>
        <w:rPr>
          <w:rFonts w:ascii="Arial Narrow" w:hAnsi="Arial Narrow"/>
          <w:sz w:val="20"/>
          <w:szCs w:val="20"/>
        </w:rPr>
      </w:pPr>
    </w:p>
    <w:p w:rsidR="00564965" w:rsidRPr="00564965" w:rsidRDefault="00564965" w:rsidP="001875EC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4965" w:rsidRPr="00564965" w:rsidTr="0007501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lastRenderedPageBreak/>
              <w:t>Mini komputer typu OPS o parametrach nie gorszych niż poniższe</w:t>
            </w:r>
          </w:p>
        </w:tc>
      </w:tr>
      <w:tr w:rsidR="00564965" w:rsidRPr="00564965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4965">
              <w:rPr>
                <w:rFonts w:ascii="Arial Narrow" w:hAnsi="Arial Narrow"/>
                <w:b/>
                <w:sz w:val="20"/>
                <w:szCs w:val="20"/>
              </w:rPr>
              <w:t>Procesor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Core i7 4x 2,8Ghz</w:t>
            </w:r>
          </w:p>
        </w:tc>
      </w:tr>
      <w:tr w:rsidR="00564965" w:rsidRPr="00564965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4965">
              <w:rPr>
                <w:rFonts w:ascii="Arial Narrow" w:hAnsi="Arial Narrow"/>
                <w:b/>
                <w:sz w:val="20"/>
                <w:szCs w:val="20"/>
              </w:rPr>
              <w:t>Karta Graficzna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Zintegrowana</w:t>
            </w:r>
          </w:p>
        </w:tc>
      </w:tr>
      <w:tr w:rsidR="00564965" w:rsidRPr="00564965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4965">
              <w:rPr>
                <w:rFonts w:ascii="Arial Narrow" w:hAnsi="Arial Narrow"/>
                <w:b/>
                <w:sz w:val="20"/>
                <w:szCs w:val="20"/>
              </w:rPr>
              <w:t>Pamięć RAM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8 GB (dual channel)</w:t>
            </w:r>
          </w:p>
        </w:tc>
      </w:tr>
      <w:tr w:rsidR="00564965" w:rsidRPr="00564965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4965">
              <w:rPr>
                <w:rFonts w:ascii="Arial Narrow" w:hAnsi="Arial Narrow"/>
                <w:b/>
                <w:sz w:val="20"/>
                <w:szCs w:val="20"/>
              </w:rPr>
              <w:t>Dysk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256 GB SSD</w:t>
            </w:r>
          </w:p>
        </w:tc>
      </w:tr>
      <w:tr w:rsidR="00564965" w:rsidRPr="00564965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4965">
              <w:rPr>
                <w:rFonts w:ascii="Arial Narrow" w:hAnsi="Arial Narrow"/>
                <w:b/>
                <w:sz w:val="20"/>
                <w:szCs w:val="20"/>
              </w:rPr>
              <w:t>System operacyjny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Windows 10</w:t>
            </w:r>
            <w:r w:rsidR="00A65D5A" w:rsidRPr="00564965">
              <w:rPr>
                <w:rFonts w:ascii="Arial Narrow" w:hAnsi="Arial Narrow"/>
                <w:sz w:val="20"/>
                <w:szCs w:val="20"/>
              </w:rPr>
              <w:t xml:space="preserve"> lub równoważny ( serwer</w:t>
            </w:r>
            <w:r w:rsidR="00F86092" w:rsidRPr="00564965">
              <w:rPr>
                <w:rFonts w:ascii="Arial Narrow" w:hAnsi="Arial Narrow"/>
                <w:sz w:val="20"/>
                <w:szCs w:val="20"/>
              </w:rPr>
              <w:t>y</w:t>
            </w:r>
            <w:r w:rsidR="00A65D5A" w:rsidRPr="00564965">
              <w:rPr>
                <w:rFonts w:ascii="Arial Narrow" w:hAnsi="Arial Narrow"/>
                <w:sz w:val="20"/>
                <w:szCs w:val="20"/>
              </w:rPr>
              <w:t xml:space="preserve"> Zamawiającego </w:t>
            </w:r>
            <w:r w:rsidR="00F86092" w:rsidRPr="00564965">
              <w:rPr>
                <w:rFonts w:ascii="Arial Narrow" w:hAnsi="Arial Narrow"/>
                <w:sz w:val="20"/>
                <w:szCs w:val="20"/>
              </w:rPr>
              <w:t>są</w:t>
            </w:r>
            <w:r w:rsidR="00A65D5A" w:rsidRPr="0056496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86092" w:rsidRPr="00564965">
              <w:rPr>
                <w:rFonts w:ascii="Arial Narrow" w:hAnsi="Arial Narrow"/>
                <w:sz w:val="20"/>
                <w:szCs w:val="20"/>
              </w:rPr>
              <w:t>na</w:t>
            </w:r>
            <w:r w:rsidR="00A65D5A" w:rsidRPr="00564965">
              <w:rPr>
                <w:rFonts w:ascii="Arial Narrow" w:hAnsi="Arial Narrow"/>
                <w:sz w:val="20"/>
                <w:szCs w:val="20"/>
              </w:rPr>
              <w:t xml:space="preserve"> tym systemie )</w:t>
            </w:r>
          </w:p>
        </w:tc>
      </w:tr>
      <w:tr w:rsidR="00564965" w:rsidRPr="00564965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4965">
              <w:rPr>
                <w:rFonts w:ascii="Arial Narrow" w:hAnsi="Arial Narrow"/>
                <w:b/>
                <w:sz w:val="20"/>
                <w:szCs w:val="20"/>
              </w:rPr>
              <w:t>Złącza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64965">
              <w:rPr>
                <w:rFonts w:ascii="Arial Narrow" w:hAnsi="Arial Narrow"/>
                <w:sz w:val="20"/>
                <w:szCs w:val="20"/>
                <w:lang w:val="en-US"/>
              </w:rPr>
              <w:t>DisplayPort (out), 2x USB 3.0, RJ45, Audio</w:t>
            </w:r>
          </w:p>
        </w:tc>
      </w:tr>
      <w:tr w:rsidR="00075013" w:rsidRPr="00564965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4965">
              <w:rPr>
                <w:rFonts w:ascii="Arial Narrow" w:hAnsi="Arial Narrow"/>
                <w:b/>
                <w:sz w:val="20"/>
                <w:szCs w:val="20"/>
              </w:rPr>
              <w:t>Moduł WiFi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64965">
              <w:rPr>
                <w:rFonts w:ascii="Arial Narrow" w:hAnsi="Arial Narrow"/>
                <w:sz w:val="20"/>
                <w:szCs w:val="20"/>
                <w:lang w:val="en-US"/>
              </w:rPr>
              <w:t>TAK</w:t>
            </w:r>
          </w:p>
        </w:tc>
      </w:tr>
    </w:tbl>
    <w:p w:rsidR="00075013" w:rsidRPr="00564965" w:rsidRDefault="00075013" w:rsidP="001875EC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4965" w:rsidRPr="00564965" w:rsidTr="0007501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Zestaw do zdalnego sterowania monitorem cienkoramkowym</w:t>
            </w:r>
          </w:p>
        </w:tc>
      </w:tr>
      <w:tr w:rsidR="00564965" w:rsidRPr="00564965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4965">
              <w:rPr>
                <w:rFonts w:ascii="Arial Narrow" w:hAnsi="Arial Narrow"/>
                <w:b/>
                <w:sz w:val="20"/>
                <w:szCs w:val="20"/>
              </w:rPr>
              <w:t>Czujnik obecności człowieka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</w:tr>
      <w:tr w:rsidR="00564965" w:rsidRPr="00564965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4965">
              <w:rPr>
                <w:rFonts w:ascii="Arial Narrow" w:hAnsi="Arial Narrow"/>
                <w:b/>
                <w:sz w:val="20"/>
                <w:szCs w:val="20"/>
              </w:rPr>
              <w:t xml:space="preserve">Czujnik natężenia oświetlenia 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</w:tr>
      <w:tr w:rsidR="00564965" w:rsidRPr="00564965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4965">
              <w:rPr>
                <w:rFonts w:ascii="Arial Narrow" w:hAnsi="Arial Narrow"/>
                <w:b/>
                <w:sz w:val="20"/>
                <w:szCs w:val="20"/>
              </w:rPr>
              <w:t>Zakres działania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70° pion / 70° poziom</w:t>
            </w:r>
          </w:p>
        </w:tc>
      </w:tr>
      <w:tr w:rsidR="00564965" w:rsidRPr="00564965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4965">
              <w:rPr>
                <w:rFonts w:ascii="Arial Narrow" w:hAnsi="Arial Narrow"/>
                <w:b/>
                <w:sz w:val="20"/>
                <w:szCs w:val="20"/>
              </w:rPr>
              <w:t>Maksymalna odległość działania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400 cm</w:t>
            </w:r>
          </w:p>
        </w:tc>
      </w:tr>
      <w:tr w:rsidR="00075013" w:rsidRPr="00564965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4965">
              <w:rPr>
                <w:rFonts w:ascii="Arial Narrow" w:hAnsi="Arial Narrow"/>
                <w:b/>
                <w:sz w:val="20"/>
                <w:szCs w:val="20"/>
              </w:rPr>
              <w:t>Zasilanie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564965" w:rsidRDefault="00075013" w:rsidP="00075013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65">
              <w:rPr>
                <w:rFonts w:ascii="Arial Narrow" w:hAnsi="Arial Narrow"/>
                <w:sz w:val="20"/>
                <w:szCs w:val="20"/>
              </w:rPr>
              <w:t>3.3 V DC</w:t>
            </w:r>
          </w:p>
        </w:tc>
      </w:tr>
    </w:tbl>
    <w:p w:rsidR="00075013" w:rsidRPr="00564965" w:rsidRDefault="00075013" w:rsidP="001875EC">
      <w:pPr>
        <w:jc w:val="both"/>
        <w:rPr>
          <w:rFonts w:ascii="Arial Narrow" w:hAnsi="Arial Narrow"/>
          <w:sz w:val="20"/>
          <w:szCs w:val="20"/>
        </w:rPr>
      </w:pPr>
    </w:p>
    <w:p w:rsidR="00075013" w:rsidRPr="00564965" w:rsidRDefault="00075013" w:rsidP="001875EC">
      <w:pPr>
        <w:jc w:val="both"/>
        <w:rPr>
          <w:rFonts w:ascii="Arial Narrow" w:hAnsi="Arial Narrow"/>
          <w:sz w:val="20"/>
          <w:szCs w:val="20"/>
        </w:rPr>
      </w:pPr>
    </w:p>
    <w:p w:rsidR="00730787" w:rsidRPr="00564965" w:rsidRDefault="00730787" w:rsidP="0073078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b/>
          <w:sz w:val="20"/>
          <w:szCs w:val="20"/>
        </w:rPr>
        <w:t>Uwagi końcowe</w:t>
      </w:r>
    </w:p>
    <w:p w:rsidR="00730787" w:rsidRPr="00564965" w:rsidRDefault="00730787" w:rsidP="00730787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730787" w:rsidRPr="00564965" w:rsidRDefault="00730787" w:rsidP="00730787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730787" w:rsidRPr="00564965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Roboty budowlane związane z wykonaniem przedsięwzięcia prowadzić zgodnie z obowiązującymi przepisami prawa, wiedzą techniczną oraz normami PN, ZN, BN.</w:t>
      </w:r>
    </w:p>
    <w:p w:rsidR="00730787" w:rsidRPr="00564965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Należy bezwzględnie przestrzegać przepisów BHP.</w:t>
      </w:r>
    </w:p>
    <w:p w:rsidR="00730787" w:rsidRPr="00564965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 zakresie parametrów technicznych dostarczony sprzęt oraz wykonane zadanie powinny być zgodne z wymaganiami Polskich Norm obowiązujących w przedmiotowym zakresie - PN-EN 50132.</w:t>
      </w:r>
    </w:p>
    <w:p w:rsidR="00730787" w:rsidRPr="00564965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Wykonawca zobowiązany jest do odbycia wizji lokalnej wskazanych lokalizacji kamer.</w:t>
      </w:r>
    </w:p>
    <w:p w:rsidR="00730787" w:rsidRPr="00564965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Wykonawca ponosi odpowiedzialność za zapewnienie zgodności parametrów technicznych z SWIZ z parametrami określonymi przez producenta w kartach katalogowych dla wszystkich urządzeń dostarczonych w ramach zamówienia.</w:t>
      </w:r>
    </w:p>
    <w:p w:rsidR="00730787" w:rsidRPr="00564965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Wykonawca zobowiązany jest do zorganizowania we własnym zakresie odpowiedniego sprzętu umożliwiającego wykonanie zadania.</w:t>
      </w:r>
    </w:p>
    <w:p w:rsidR="00730787" w:rsidRPr="00564965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Wykonawca zobowiązany jest do dostarczenia wszystkich niezbędnych materiałów do wykonania przedmiotowego zadania. Wykonawca odpowiada również za ich właściwe składowanie zapewniające brak powstawania jakichkolwiek uszkodzeń, zniszczeń i zaginięcia.</w:t>
      </w:r>
    </w:p>
    <w:p w:rsidR="00730787" w:rsidRPr="00564965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Ewentualne uzasadnione zmiany wprowadzone do opracowanego przez Wykonawcę i uzgodnionego z Zamawiającym projektu wykonawczego, wynikłe w trakcie wykonawstwa powinny być uzgodnione z Inwestorem i Użytkownikiem oraz naniesione tak, by mogły stanowić materiał inwentaryzacyjny.</w:t>
      </w:r>
    </w:p>
    <w:p w:rsidR="00730787" w:rsidRPr="00564965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lastRenderedPageBreak/>
        <w:t>Dokumentacja urządzeń i oprogramowania, z uwzględnieniem instrukcji obsługi, ma być dostarczona w ilości odpowiadającej typom dostarczonych urządzeń oraz nowych licencji lub licencji upgrade dla dotychczasowego oprogramowania - w języku polskim, w formie drukowanej oraz w formie elektronicznej (edytowalnej) na nośniku optycznym (tj. CD, DVD).</w:t>
      </w:r>
    </w:p>
    <w:p w:rsidR="00730787" w:rsidRPr="00564965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Wykonawca zobowiązany będzie do dostarczenia dokumentacji powykonawczej na warunkach określonych w umowie wraz z protokołami odbioru UM Skarżysko Kamienna</w:t>
      </w:r>
    </w:p>
    <w:p w:rsidR="00FB3A94" w:rsidRPr="00564965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Wszystkie opracowane przez Wykonawcę konfiguracje skryptów i aplikacji, pliki wykorzystane do konfiguracji i osadzone w oprogramowaniu systemu monitoringu wizyjnego miasta a także dokumenty (w wersji papierowej i elektronicznej) wytworzone w ramach udzielonego zamówienia stanowią tajemnicę służbową w rozumieniu ustawy o ochronie informacji niejawnych i ustawy o zwalczaniu nieuczciwej konkurencji. Po ich opracowaniu będą stanowić wyłączną własność Zamawiającego i podlegać prawnej ochronie przewidzianej dla wiadomości stanowiących tajemnicę służbową na zasadach określonych przez przepisy o ochronie informacji niejawnych, i ustawę o zwalczaniu nieuczciwej konkurencji. </w:t>
      </w:r>
    </w:p>
    <w:p w:rsidR="00730787" w:rsidRPr="00564965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Wykonawca zobowiązany jest traktować pozyskane, udostępnione i opracowane informacje oraz dokumenty jako stanowiące tajemnicę służbową i nie będzie ich udostępniał podmiotom, które nie są stronami niniejszej umowy i nie realizują przedmiotu umowy oraz, że pozyskane w trakcie realizacji umowy informacje i dane nie będą wykorzystywane dla realizacji umów zawartych z innymi podmiotami, pod rygorem odpowiedzialności karnej, a ich udostępnianie oraz zapoznawanie z nimi kogokolwiek bez pisemnego pozwolenia Zamawiającego jest również zabronione pod rygorem odpowiedzialności karnej.</w:t>
      </w:r>
    </w:p>
    <w:p w:rsidR="004C7E3E" w:rsidRPr="00564965" w:rsidRDefault="004C7E3E" w:rsidP="004C7E3E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4C7E3E" w:rsidRPr="00564965" w:rsidRDefault="004C7E3E" w:rsidP="004C7E3E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4C7E3E" w:rsidRPr="00564965" w:rsidRDefault="004C7E3E" w:rsidP="004C7E3E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>UWAGI:</w:t>
      </w:r>
    </w:p>
    <w:p w:rsidR="004C7E3E" w:rsidRPr="00564965" w:rsidRDefault="004C7E3E" w:rsidP="004C7E3E">
      <w:pPr>
        <w:jc w:val="both"/>
        <w:rPr>
          <w:rFonts w:ascii="Arial Narrow" w:hAnsi="Arial Narrow"/>
          <w:sz w:val="20"/>
          <w:szCs w:val="20"/>
        </w:rPr>
      </w:pPr>
      <w:r w:rsidRPr="00564965">
        <w:rPr>
          <w:rFonts w:ascii="Arial Narrow" w:hAnsi="Arial Narrow"/>
          <w:sz w:val="20"/>
          <w:szCs w:val="20"/>
        </w:rPr>
        <w:t xml:space="preserve">Klucze licencyjne oraz licencje i certyfikaty muszą być wystawione na Gminę Skarżysko – Kamienna. </w:t>
      </w:r>
    </w:p>
    <w:p w:rsidR="004C7E3E" w:rsidRPr="00564965" w:rsidRDefault="004C7E3E" w:rsidP="004C7E3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564965">
        <w:rPr>
          <w:rFonts w:ascii="Arial Narrow" w:hAnsi="Arial Narrow" w:cs="Verdana,Bold"/>
          <w:b/>
          <w:bCs/>
          <w:sz w:val="20"/>
          <w:szCs w:val="20"/>
        </w:rPr>
        <w:t>Gwarancja:</w:t>
      </w:r>
    </w:p>
    <w:p w:rsidR="004C7E3E" w:rsidRPr="00564965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 xml:space="preserve">1. </w:t>
      </w:r>
      <w:r w:rsidRPr="00564965">
        <w:rPr>
          <w:rFonts w:ascii="Arial Narrow" w:hAnsi="Arial Narrow" w:cs="Times New Roman"/>
          <w:sz w:val="20"/>
          <w:szCs w:val="20"/>
        </w:rPr>
        <w:tab/>
        <w:t>Zamawiający wymaga by Wykonawca udzielił gwarancji na całość realizacji przedmiotu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umowy na okres 2 lat od dnia podpisania umowy.  Dłuższy termin stanowi kryterium oceny.</w:t>
      </w:r>
    </w:p>
    <w:p w:rsidR="004C7E3E" w:rsidRPr="00564965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 xml:space="preserve">2. </w:t>
      </w:r>
      <w:r w:rsidRPr="00564965">
        <w:rPr>
          <w:rFonts w:ascii="Arial Narrow" w:hAnsi="Arial Narrow" w:cs="Times New Roman"/>
          <w:sz w:val="20"/>
          <w:szCs w:val="20"/>
        </w:rPr>
        <w:tab/>
        <w:t>Wykonawca zobowiązany jest dostarczyć sprzęt fabrycznie nowy, objęty gwarancją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 xml:space="preserve">producenta urządzenia. </w:t>
      </w:r>
    </w:p>
    <w:p w:rsidR="004C7E3E" w:rsidRPr="00564965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3.</w:t>
      </w:r>
      <w:r w:rsidRPr="00564965">
        <w:rPr>
          <w:rFonts w:ascii="Arial Narrow" w:hAnsi="Arial Narrow" w:cs="Times New Roman"/>
          <w:sz w:val="20"/>
          <w:szCs w:val="20"/>
        </w:rPr>
        <w:tab/>
        <w:t>Całość dostarczanego sprzętu i oprogramowania musi pochodzić z autoryzowanego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kanału sprzedaży producentów.</w:t>
      </w:r>
    </w:p>
    <w:p w:rsidR="004C7E3E" w:rsidRPr="00564965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 xml:space="preserve">4. </w:t>
      </w:r>
      <w:r w:rsidRPr="00564965">
        <w:rPr>
          <w:rFonts w:ascii="Arial Narrow" w:hAnsi="Arial Narrow" w:cs="Times New Roman"/>
          <w:sz w:val="20"/>
          <w:szCs w:val="20"/>
        </w:rPr>
        <w:tab/>
        <w:t>Wymagana gwarancja musi być potwierdzona na karcie gwarancyjnej przez polskie lub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regionalne przedstawicielstwo producenta sprzętu.</w:t>
      </w:r>
    </w:p>
    <w:p w:rsidR="004C7E3E" w:rsidRPr="00564965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 xml:space="preserve">5.  </w:t>
      </w:r>
      <w:r w:rsidRPr="00564965">
        <w:rPr>
          <w:rFonts w:ascii="Arial Narrow" w:hAnsi="Arial Narrow" w:cs="Times New Roman"/>
          <w:sz w:val="20"/>
          <w:szCs w:val="20"/>
        </w:rPr>
        <w:tab/>
        <w:t>Oferowane urządzenia w dniu składania ofert nie mogą być przeznaczone przez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producenta do wycofania z produkcji lub sprzedaży i nie  mogą być starsze niż wyprodukowane w 2016 roku.</w:t>
      </w:r>
    </w:p>
    <w:p w:rsidR="004C7E3E" w:rsidRPr="00564965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 xml:space="preserve">6  </w:t>
      </w:r>
      <w:r w:rsidRPr="00564965">
        <w:rPr>
          <w:rFonts w:ascii="Arial Narrow" w:hAnsi="Arial Narrow" w:cs="Times New Roman"/>
          <w:sz w:val="20"/>
          <w:szCs w:val="20"/>
        </w:rPr>
        <w:tab/>
        <w:t>Zamawiający wymaga, by serwis był autoryzowany przez producenta urządzeń, to jest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by zapewniona była naprawa lub wymiana urządzeń lub ich części, na części nowe i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oryginalne, zgodnie z metodyką i zaleceniami producenta.</w:t>
      </w:r>
    </w:p>
    <w:p w:rsidR="004C7E3E" w:rsidRPr="00564965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 xml:space="preserve">7.  </w:t>
      </w:r>
      <w:r w:rsidRPr="00564965">
        <w:rPr>
          <w:rFonts w:ascii="Arial Narrow" w:hAnsi="Arial Narrow" w:cs="Times New Roman"/>
          <w:sz w:val="20"/>
          <w:szCs w:val="20"/>
        </w:rPr>
        <w:tab/>
        <w:t>Serwis gwarancyjny musi obejmować dostęp do aktualizacji oprogramowania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systemowego oferowanych urządzeń – Wykonawca zapewni dostęp do części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chronionych stron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internetowych producentów rozwiązań, umożliwiający: pobieranie</w:t>
      </w:r>
      <w:r w:rsidR="00F86092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nowych wersji oprogramowania, dostęp do narzędzi konfiguracyjnych i dokumentacji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technicznej, dostęp do pomocy technicznej producentów.</w:t>
      </w:r>
    </w:p>
    <w:p w:rsidR="004C7E3E" w:rsidRPr="00564965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 xml:space="preserve">8.  </w:t>
      </w:r>
      <w:r w:rsidRPr="00564965">
        <w:rPr>
          <w:rFonts w:ascii="Arial Narrow" w:hAnsi="Arial Narrow" w:cs="Times New Roman"/>
          <w:sz w:val="20"/>
          <w:szCs w:val="20"/>
        </w:rPr>
        <w:tab/>
        <w:t xml:space="preserve"> Wszystkie działania serwisowe Wykonawcy powinny być udokumentowane w Rejestrze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Serwisowym w postaci papierowej lub elektronicznej z możliwością wydruku, który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powinien zawierać między innymi:</w:t>
      </w:r>
    </w:p>
    <w:p w:rsidR="004C7E3E" w:rsidRPr="00564965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a) nr kolejny zlecenia;</w:t>
      </w:r>
    </w:p>
    <w:p w:rsidR="004C7E3E" w:rsidRPr="00564965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b) godzinę i datę zgłoszenia awarii;</w:t>
      </w:r>
    </w:p>
    <w:p w:rsidR="004C7E3E" w:rsidRPr="00564965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lastRenderedPageBreak/>
        <w:t>c) treść zgłoszenia;</w:t>
      </w:r>
    </w:p>
    <w:p w:rsidR="004C7E3E" w:rsidRPr="00564965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d) imię i nazwisko zgłaszającego awarię;</w:t>
      </w:r>
    </w:p>
    <w:p w:rsidR="004C7E3E" w:rsidRPr="00564965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e) imię i nazwisko przyjmującego zgłoszenie;</w:t>
      </w:r>
    </w:p>
    <w:p w:rsidR="004C7E3E" w:rsidRPr="00564965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f) godzina i data przyjęcia zgłoszenia;</w:t>
      </w:r>
    </w:p>
    <w:p w:rsidR="004C7E3E" w:rsidRPr="00564965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g) opis czynności diagnostycznych;</w:t>
      </w:r>
    </w:p>
    <w:p w:rsidR="004C7E3E" w:rsidRPr="00564965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h) opis sposobu naprawy;</w:t>
      </w:r>
    </w:p>
    <w:p w:rsidR="004C7E3E" w:rsidRPr="00564965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i) nazwy, nr seryjne wymienionych elementów lub urządzeń;</w:t>
      </w:r>
    </w:p>
    <w:p w:rsidR="004C7E3E" w:rsidRPr="00564965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j) spis dokumentów w przypadku naprawy serwisu zewnętrznego;</w:t>
      </w:r>
    </w:p>
    <w:p w:rsidR="004C7E3E" w:rsidRPr="00564965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k) godzina i data zakończenia naprawy;</w:t>
      </w:r>
    </w:p>
    <w:p w:rsidR="004C7E3E" w:rsidRPr="00564965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l) imię i nazwisko potwierdzającego wykonanie naprawy;</w:t>
      </w:r>
    </w:p>
    <w:p w:rsidR="004C7E3E" w:rsidRPr="00564965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 xml:space="preserve">9. </w:t>
      </w:r>
      <w:r w:rsidRPr="00564965">
        <w:rPr>
          <w:rFonts w:ascii="Arial Narrow" w:hAnsi="Arial Narrow" w:cs="Times New Roman"/>
          <w:sz w:val="20"/>
          <w:szCs w:val="20"/>
        </w:rPr>
        <w:tab/>
        <w:t>Miejsce i sposób naprawy powinny być precyzyjnie wskazane w dokumentach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gwarancyjnych dostarczonych przez Wykonawcę.</w:t>
      </w:r>
    </w:p>
    <w:p w:rsidR="004C7E3E" w:rsidRPr="00564965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 xml:space="preserve">10. </w:t>
      </w:r>
      <w:r w:rsidRPr="00564965">
        <w:rPr>
          <w:rFonts w:ascii="Arial Narrow" w:hAnsi="Arial Narrow" w:cs="Times New Roman"/>
          <w:sz w:val="20"/>
          <w:szCs w:val="20"/>
        </w:rPr>
        <w:tab/>
        <w:t>Przyjmowanie zgłoszeń o awarii przez Wykonawcę musi być zapewnione przez 24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godziny na dobę, również w dni ustawowo wolne od pracy, poprzez pocztę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elektroniczną oraz na specjalny telefoniczny numer serwisowy (centrum obsługi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telefonicznej). Rozmowy powinny być nagrywane. Zamawiający dopuszcza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wykorzystanie systemu elektronicznego typu Help Desk / Service Desk Wykonawcy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dostępnego za pośrednictwem sieci Internet jako dodatkowe narzędzie zgłaszania</w:t>
      </w:r>
      <w:r w:rsidR="00564965" w:rsidRPr="00564965">
        <w:rPr>
          <w:rFonts w:ascii="Arial Narrow" w:hAnsi="Arial Narrow" w:cs="Times New Roman"/>
          <w:sz w:val="20"/>
          <w:szCs w:val="20"/>
        </w:rPr>
        <w:t>.</w:t>
      </w:r>
    </w:p>
    <w:p w:rsidR="004C7E3E" w:rsidRPr="00564965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 xml:space="preserve">11. </w:t>
      </w:r>
      <w:r w:rsidRPr="00564965">
        <w:rPr>
          <w:rFonts w:ascii="Arial Narrow" w:hAnsi="Arial Narrow" w:cs="Times New Roman"/>
          <w:sz w:val="20"/>
          <w:szCs w:val="20"/>
        </w:rPr>
        <w:tab/>
        <w:t>Wykonawca powinien dążyć do niezwłocznego usunięcia awarii. Maksymalny czas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usunięcia awarii od zgłoszenia wynosi  48 godzin.</w:t>
      </w:r>
    </w:p>
    <w:p w:rsidR="004C7E3E" w:rsidRPr="00564965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 xml:space="preserve">12. </w:t>
      </w:r>
      <w:r w:rsidRPr="00564965">
        <w:rPr>
          <w:rFonts w:ascii="Arial Narrow" w:hAnsi="Arial Narrow" w:cs="Times New Roman"/>
          <w:sz w:val="20"/>
          <w:szCs w:val="20"/>
        </w:rPr>
        <w:tab/>
        <w:t xml:space="preserve">Zamawiający może wydłużyć czas naprawy powyżej 3 dni roboczych wyłącznie 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w </w:t>
      </w:r>
      <w:r w:rsidRPr="00564965">
        <w:rPr>
          <w:rFonts w:ascii="Arial Narrow" w:hAnsi="Arial Narrow" w:cs="Times New Roman"/>
          <w:sz w:val="20"/>
          <w:szCs w:val="20"/>
        </w:rPr>
        <w:t>przypadku wystąpienia okoliczności niezależnych od Wykonawcy. W przypadku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wydłużenia czasu naprawy ponad gwarantowany czas usunięcia awarii Wykonawca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zobowiązany jes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t </w:t>
      </w:r>
      <w:r w:rsidRPr="00564965">
        <w:rPr>
          <w:rFonts w:ascii="Arial Narrow" w:hAnsi="Arial Narrow" w:cs="Times New Roman"/>
          <w:sz w:val="20"/>
          <w:szCs w:val="20"/>
        </w:rPr>
        <w:t>nieodpłatnie zapewnić i zamontować sprzęt zastępczy tej samej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klasy.</w:t>
      </w:r>
    </w:p>
    <w:p w:rsidR="004C7E3E" w:rsidRPr="00564965" w:rsidRDefault="004C7E3E" w:rsidP="004C7E3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 xml:space="preserve">13. </w:t>
      </w:r>
      <w:r w:rsidRPr="00564965">
        <w:rPr>
          <w:rFonts w:ascii="Arial Narrow" w:hAnsi="Arial Narrow" w:cs="Times New Roman"/>
          <w:sz w:val="20"/>
          <w:szCs w:val="20"/>
        </w:rPr>
        <w:tab/>
        <w:t>W trakcie obowiązywania gwarancji na całość wykonanych prac Wykonawca powinien</w:t>
      </w:r>
    </w:p>
    <w:p w:rsidR="004C7E3E" w:rsidRPr="00564965" w:rsidRDefault="004C7E3E" w:rsidP="004C7E3E">
      <w:pPr>
        <w:autoSpaceDE w:val="0"/>
        <w:autoSpaceDN w:val="0"/>
        <w:adjustRightInd w:val="0"/>
        <w:spacing w:after="0" w:line="360" w:lineRule="auto"/>
        <w:ind w:firstLine="708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własnym staraniem i na własny koszt:</w:t>
      </w:r>
    </w:p>
    <w:p w:rsidR="004C7E3E" w:rsidRPr="00564965" w:rsidRDefault="004C7E3E" w:rsidP="0056496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Dokonywać okresowych przeglądów i czynności konserwacyjnych zgodnie z</w:t>
      </w:r>
      <w:r w:rsidR="00F86092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dokumentacją techniczno-ruchową urządzeń oraz wskazań producenta urządzeń</w:t>
      </w:r>
      <w:r w:rsidR="00F86092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wynikających m.in. z zapisów kart gwarancyjnych. Adnot</w:t>
      </w:r>
      <w:r w:rsidR="00564965" w:rsidRPr="00564965">
        <w:rPr>
          <w:rFonts w:ascii="Arial Narrow" w:hAnsi="Arial Narrow" w:cs="Times New Roman"/>
          <w:sz w:val="20"/>
          <w:szCs w:val="20"/>
        </w:rPr>
        <w:t>ac</w:t>
      </w:r>
      <w:r w:rsidRPr="00564965">
        <w:rPr>
          <w:rFonts w:ascii="Arial Narrow" w:hAnsi="Arial Narrow" w:cs="Times New Roman"/>
          <w:sz w:val="20"/>
          <w:szCs w:val="20"/>
        </w:rPr>
        <w:t>je o wykonanych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czynnościach powinny zostać uzupełnione w kartach gwarancyjnych jeżeli jest to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 xml:space="preserve">wymagane.  </w:t>
      </w:r>
      <w:r w:rsidRPr="00564965">
        <w:rPr>
          <w:rFonts w:ascii="Arial Narrow" w:hAnsi="Arial Narrow"/>
          <w:sz w:val="20"/>
          <w:szCs w:val="20"/>
        </w:rPr>
        <w:t xml:space="preserve">W okresie gwarancji Wykonawca zobowiązuje się do wykonania minimum 2 konserwacji całego systemu. </w:t>
      </w:r>
    </w:p>
    <w:p w:rsidR="004C7E3E" w:rsidRPr="00564965" w:rsidRDefault="004C7E3E" w:rsidP="0056496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Minimum raz na pół roku (na wiosnę i na jesień) wykonać czyszczenie kloszy /wizjerów w zamontowanych kamerach. Harmonogram czyszczenia kamer należy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uzgadniać w trybie roboczym bezpośrednio z Wydziałem Bezpieczeństwa i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Zarządzania Kryzysowego Urzędu Miasta w Skar</w:t>
      </w:r>
      <w:r w:rsidR="00564965" w:rsidRPr="00564965">
        <w:rPr>
          <w:rFonts w:ascii="Arial Narrow" w:hAnsi="Arial Narrow" w:cs="Times New Roman"/>
          <w:sz w:val="20"/>
          <w:szCs w:val="20"/>
        </w:rPr>
        <w:t>ż</w:t>
      </w:r>
      <w:r w:rsidRPr="00564965">
        <w:rPr>
          <w:rFonts w:ascii="Arial Narrow" w:hAnsi="Arial Narrow" w:cs="Times New Roman"/>
          <w:sz w:val="20"/>
          <w:szCs w:val="20"/>
        </w:rPr>
        <w:t>ysku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-Kamiennej  w terminie nie później niż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do końca marca (wiosna) oraz do końca września (jesień) każdego roku.</w:t>
      </w:r>
    </w:p>
    <w:p w:rsidR="004C7E3E" w:rsidRPr="00564965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14.</w:t>
      </w:r>
      <w:r w:rsidRPr="00564965">
        <w:rPr>
          <w:rFonts w:ascii="Arial Narrow" w:hAnsi="Arial Narrow" w:cs="Times New Roman"/>
          <w:sz w:val="20"/>
          <w:szCs w:val="20"/>
        </w:rPr>
        <w:tab/>
      </w:r>
      <w:r w:rsidR="00564965" w:rsidRPr="00564965">
        <w:rPr>
          <w:rFonts w:ascii="Arial Narrow" w:hAnsi="Arial Narrow" w:cs="Times New Roman"/>
          <w:sz w:val="20"/>
          <w:szCs w:val="20"/>
        </w:rPr>
        <w:tab/>
      </w:r>
      <w:r w:rsidRPr="00564965">
        <w:rPr>
          <w:rFonts w:ascii="Arial Narrow" w:hAnsi="Arial Narrow" w:cs="Times New Roman"/>
          <w:sz w:val="20"/>
          <w:szCs w:val="20"/>
        </w:rPr>
        <w:t>Zamawiający zastrzega sobie prawo do weryfikacji okresowo wykonywanych prac oraz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weryfikacji usunięcia zgłaszanych awarii poprzez zwoływanie przeglądów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gwarancyjnych dla całości przedmiotu umowy, bądź jego części. Przeglądy</w:t>
      </w:r>
      <w:r w:rsidR="00564965" w:rsidRPr="00564965">
        <w:rPr>
          <w:rFonts w:ascii="Arial Narrow" w:hAnsi="Arial Narrow" w:cs="Times New Roman"/>
          <w:sz w:val="20"/>
          <w:szCs w:val="20"/>
        </w:rPr>
        <w:t xml:space="preserve"> </w:t>
      </w:r>
      <w:r w:rsidRPr="00564965">
        <w:rPr>
          <w:rFonts w:ascii="Arial Narrow" w:hAnsi="Arial Narrow" w:cs="Times New Roman"/>
          <w:sz w:val="20"/>
          <w:szCs w:val="20"/>
        </w:rPr>
        <w:t>gwarancyjne powinny się odbywać przy udziale przedstawiciela Wykonawcy.</w:t>
      </w:r>
    </w:p>
    <w:p w:rsidR="004C7E3E" w:rsidRPr="00564965" w:rsidRDefault="004C7E3E" w:rsidP="004C7E3E">
      <w:pPr>
        <w:spacing w:line="360" w:lineRule="auto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 xml:space="preserve">15. </w:t>
      </w:r>
      <w:r w:rsidRPr="00564965">
        <w:rPr>
          <w:rFonts w:ascii="Arial Narrow" w:hAnsi="Arial Narrow" w:cs="Times New Roman"/>
          <w:sz w:val="20"/>
          <w:szCs w:val="20"/>
        </w:rPr>
        <w:tab/>
        <w:t>We wszelkich sprawach nie uregulowanych powyżej zastosowanie znajdują przepisy Kodeksu cywilnego.</w:t>
      </w:r>
    </w:p>
    <w:p w:rsidR="004C7E3E" w:rsidRPr="00564965" w:rsidRDefault="004C7E3E" w:rsidP="00564965">
      <w:pPr>
        <w:spacing w:line="360" w:lineRule="auto"/>
        <w:ind w:left="705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 xml:space="preserve">Zamawiający dopuszcza dostawę sprzętu i oprogramowania równoważnego, jednakże zastrzega sobie prawo do przeprowadzenia testów kompatybilności z istniejącym sprzętem oraz oprogramowaniem. Przez produkt równoważny Zamawiający rozumie produkt                               o parametrach i standardach jakościowych takich </w:t>
      </w:r>
      <w:r w:rsidRPr="00564965">
        <w:rPr>
          <w:rFonts w:ascii="Arial Narrow" w:hAnsi="Arial Narrow" w:cs="Times New Roman"/>
          <w:sz w:val="20"/>
          <w:szCs w:val="20"/>
        </w:rPr>
        <w:lastRenderedPageBreak/>
        <w:t>samych bądź lepszych w stosunku do produktów wskazanych (pożądanych) przez Zamawiającego. Składając ofertę na produkt równoważny Wykonawca będzie zobowiązany wskazać nazwę sprzętu (typ, producenta</w:t>
      </w:r>
      <w:r w:rsidR="00564965" w:rsidRPr="00564965">
        <w:rPr>
          <w:rFonts w:ascii="Arial Narrow" w:hAnsi="Arial Narrow" w:cs="Times New Roman"/>
          <w:sz w:val="20"/>
          <w:szCs w:val="20"/>
        </w:rPr>
        <w:t>, model, specyfikację</w:t>
      </w:r>
      <w:r w:rsidRPr="00564965">
        <w:rPr>
          <w:rFonts w:ascii="Arial Narrow" w:hAnsi="Arial Narrow" w:cs="Times New Roman"/>
          <w:sz w:val="20"/>
          <w:szCs w:val="20"/>
        </w:rPr>
        <w:t>), który oferuje oraz przedstawić w ofercie dokładny opis techniczny oferowanych zamienników, podając ich parametry techniczne.</w:t>
      </w:r>
    </w:p>
    <w:p w:rsidR="004C7E3E" w:rsidRPr="00564965" w:rsidRDefault="004C7E3E" w:rsidP="00564965">
      <w:pPr>
        <w:spacing w:line="360" w:lineRule="auto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564965">
        <w:rPr>
          <w:rFonts w:ascii="Arial Narrow" w:hAnsi="Arial Narrow" w:cs="Times New Roman"/>
          <w:sz w:val="20"/>
          <w:szCs w:val="20"/>
        </w:rPr>
        <w:t>16.</w:t>
      </w:r>
      <w:r w:rsidRPr="00564965">
        <w:rPr>
          <w:rFonts w:ascii="Arial Narrow" w:hAnsi="Arial Narrow" w:cs="Times New Roman"/>
          <w:sz w:val="20"/>
          <w:szCs w:val="20"/>
        </w:rPr>
        <w:tab/>
        <w:t>Oferowany przez wykonawcę serwis i dostarczane części nie mogą spowodować utraty gwarancji na sprzęt będący własnością Zamawiającego, udzielonej w ramach umowy na dostawę sprzętu.   W przypadku utraty gwarancji przez Zamawiającego na urządzenie z powodu zastosowania przez wykonawcę serwisu lub części pochodzących od nieautoryzowanego przedstawiciela, Wykonawca przejmie na siebie wszelkie zobowiązania związane z serwisem gwarancyjnym na zasadach określonych w karcie gwarancyjnej.</w:t>
      </w:r>
    </w:p>
    <w:p w:rsidR="004C7E3E" w:rsidRPr="00564965" w:rsidRDefault="004C7E3E" w:rsidP="004C7E3E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sectPr w:rsidR="004C7E3E" w:rsidRPr="00564965" w:rsidSect="006274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FE" w:rsidRDefault="006513FE" w:rsidP="004F30EF">
      <w:pPr>
        <w:spacing w:after="0" w:line="240" w:lineRule="auto"/>
      </w:pPr>
      <w:r>
        <w:separator/>
      </w:r>
    </w:p>
  </w:endnote>
  <w:endnote w:type="continuationSeparator" w:id="0">
    <w:p w:rsidR="006513FE" w:rsidRDefault="006513FE" w:rsidP="004F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438830"/>
      <w:docPartObj>
        <w:docPartGallery w:val="Page Numbers (Bottom of Page)"/>
        <w:docPartUnique/>
      </w:docPartObj>
    </w:sdtPr>
    <w:sdtContent>
      <w:p w:rsidR="009F4212" w:rsidRDefault="009F4212" w:rsidP="009F42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6A6">
          <w:rPr>
            <w:noProof/>
          </w:rPr>
          <w:t>4</w:t>
        </w:r>
        <w:r>
          <w:fldChar w:fldCharType="end"/>
        </w:r>
      </w:p>
    </w:sdtContent>
  </w:sdt>
  <w:p w:rsidR="009F4212" w:rsidRDefault="009F4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FE" w:rsidRDefault="006513FE" w:rsidP="004F30EF">
      <w:pPr>
        <w:spacing w:after="0" w:line="240" w:lineRule="auto"/>
      </w:pPr>
      <w:r>
        <w:separator/>
      </w:r>
    </w:p>
  </w:footnote>
  <w:footnote w:type="continuationSeparator" w:id="0">
    <w:p w:rsidR="006513FE" w:rsidRDefault="006513FE" w:rsidP="004F3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10F"/>
    <w:multiLevelType w:val="hybridMultilevel"/>
    <w:tmpl w:val="A836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6730"/>
    <w:multiLevelType w:val="hybridMultilevel"/>
    <w:tmpl w:val="ED34A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437A"/>
    <w:multiLevelType w:val="hybridMultilevel"/>
    <w:tmpl w:val="A9E0A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577F1"/>
    <w:multiLevelType w:val="hybridMultilevel"/>
    <w:tmpl w:val="B038D566"/>
    <w:lvl w:ilvl="0" w:tplc="D94A63A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F6F23"/>
    <w:multiLevelType w:val="hybridMultilevel"/>
    <w:tmpl w:val="AF28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5D95"/>
    <w:multiLevelType w:val="hybridMultilevel"/>
    <w:tmpl w:val="C71654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BB7C96"/>
    <w:multiLevelType w:val="hybridMultilevel"/>
    <w:tmpl w:val="434886D6"/>
    <w:lvl w:ilvl="0" w:tplc="459E2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F6681"/>
    <w:multiLevelType w:val="hybridMultilevel"/>
    <w:tmpl w:val="6EA6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A5658"/>
    <w:multiLevelType w:val="hybridMultilevel"/>
    <w:tmpl w:val="5662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F4025"/>
    <w:multiLevelType w:val="hybridMultilevel"/>
    <w:tmpl w:val="D58E47A2"/>
    <w:lvl w:ilvl="0" w:tplc="A83EF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F1F45"/>
    <w:multiLevelType w:val="hybridMultilevel"/>
    <w:tmpl w:val="FC782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35BD6"/>
    <w:multiLevelType w:val="hybridMultilevel"/>
    <w:tmpl w:val="F3442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8027C9"/>
    <w:multiLevelType w:val="hybridMultilevel"/>
    <w:tmpl w:val="E882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E61BA"/>
    <w:multiLevelType w:val="hybridMultilevel"/>
    <w:tmpl w:val="C90C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B4FA5"/>
    <w:multiLevelType w:val="hybridMultilevel"/>
    <w:tmpl w:val="C87E20E0"/>
    <w:lvl w:ilvl="0" w:tplc="C6DA1F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A1D4CBE8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86331"/>
    <w:multiLevelType w:val="hybridMultilevel"/>
    <w:tmpl w:val="8C203D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F11D1"/>
    <w:multiLevelType w:val="hybridMultilevel"/>
    <w:tmpl w:val="7446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62ECC"/>
    <w:multiLevelType w:val="hybridMultilevel"/>
    <w:tmpl w:val="8C400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A4D9C"/>
    <w:multiLevelType w:val="hybridMultilevel"/>
    <w:tmpl w:val="A0463F3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F22A27"/>
    <w:multiLevelType w:val="hybridMultilevel"/>
    <w:tmpl w:val="886C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F46B3"/>
    <w:multiLevelType w:val="hybridMultilevel"/>
    <w:tmpl w:val="02BAE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24CB0"/>
    <w:multiLevelType w:val="hybridMultilevel"/>
    <w:tmpl w:val="80CE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15F34"/>
    <w:multiLevelType w:val="hybridMultilevel"/>
    <w:tmpl w:val="2C787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5178C"/>
    <w:multiLevelType w:val="hybridMultilevel"/>
    <w:tmpl w:val="2AE62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27FC4"/>
    <w:multiLevelType w:val="hybridMultilevel"/>
    <w:tmpl w:val="517C55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A21278"/>
    <w:multiLevelType w:val="hybridMultilevel"/>
    <w:tmpl w:val="514A1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61275"/>
    <w:multiLevelType w:val="hybridMultilevel"/>
    <w:tmpl w:val="73C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103DF"/>
    <w:multiLevelType w:val="hybridMultilevel"/>
    <w:tmpl w:val="4ADA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B214B"/>
    <w:multiLevelType w:val="hybridMultilevel"/>
    <w:tmpl w:val="D56C2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73666"/>
    <w:multiLevelType w:val="hybridMultilevel"/>
    <w:tmpl w:val="5706E1CA"/>
    <w:lvl w:ilvl="0" w:tplc="321A9060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F41ED9"/>
    <w:multiLevelType w:val="hybridMultilevel"/>
    <w:tmpl w:val="33C43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303C3"/>
    <w:multiLevelType w:val="hybridMultilevel"/>
    <w:tmpl w:val="FCAA91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C0E9B"/>
    <w:multiLevelType w:val="hybridMultilevel"/>
    <w:tmpl w:val="EC7E2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AF4172"/>
    <w:multiLevelType w:val="hybridMultilevel"/>
    <w:tmpl w:val="F9ACD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F1C56"/>
    <w:multiLevelType w:val="hybridMultilevel"/>
    <w:tmpl w:val="8E585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F07EC"/>
    <w:multiLevelType w:val="hybridMultilevel"/>
    <w:tmpl w:val="2CDAF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F1BCC"/>
    <w:multiLevelType w:val="hybridMultilevel"/>
    <w:tmpl w:val="A5B48942"/>
    <w:lvl w:ilvl="0" w:tplc="2438DB56">
      <w:start w:val="1"/>
      <w:numFmt w:val="lowerLetter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73E5746C"/>
    <w:multiLevelType w:val="hybridMultilevel"/>
    <w:tmpl w:val="53D6C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14975"/>
    <w:multiLevelType w:val="hybridMultilevel"/>
    <w:tmpl w:val="F320B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50263"/>
    <w:multiLevelType w:val="hybridMultilevel"/>
    <w:tmpl w:val="73842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95F3D"/>
    <w:multiLevelType w:val="hybridMultilevel"/>
    <w:tmpl w:val="E2EE5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713EC"/>
    <w:multiLevelType w:val="hybridMultilevel"/>
    <w:tmpl w:val="14AA3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14B57"/>
    <w:multiLevelType w:val="hybridMultilevel"/>
    <w:tmpl w:val="0FCEA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05694"/>
    <w:multiLevelType w:val="hybridMultilevel"/>
    <w:tmpl w:val="8A962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52C9C"/>
    <w:multiLevelType w:val="hybridMultilevel"/>
    <w:tmpl w:val="F3442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44"/>
  </w:num>
  <w:num w:numId="4">
    <w:abstractNumId w:val="16"/>
  </w:num>
  <w:num w:numId="5">
    <w:abstractNumId w:val="14"/>
  </w:num>
  <w:num w:numId="6">
    <w:abstractNumId w:val="13"/>
  </w:num>
  <w:num w:numId="7">
    <w:abstractNumId w:val="25"/>
  </w:num>
  <w:num w:numId="8">
    <w:abstractNumId w:val="0"/>
  </w:num>
  <w:num w:numId="9">
    <w:abstractNumId w:val="32"/>
  </w:num>
  <w:num w:numId="10">
    <w:abstractNumId w:val="40"/>
  </w:num>
  <w:num w:numId="11">
    <w:abstractNumId w:val="10"/>
  </w:num>
  <w:num w:numId="12">
    <w:abstractNumId w:val="5"/>
  </w:num>
  <w:num w:numId="13">
    <w:abstractNumId w:val="22"/>
  </w:num>
  <w:num w:numId="14">
    <w:abstractNumId w:val="26"/>
  </w:num>
  <w:num w:numId="15">
    <w:abstractNumId w:val="9"/>
  </w:num>
  <w:num w:numId="16">
    <w:abstractNumId w:val="24"/>
  </w:num>
  <w:num w:numId="17">
    <w:abstractNumId w:val="34"/>
  </w:num>
  <w:num w:numId="18">
    <w:abstractNumId w:val="29"/>
  </w:num>
  <w:num w:numId="19">
    <w:abstractNumId w:val="23"/>
  </w:num>
  <w:num w:numId="20">
    <w:abstractNumId w:val="41"/>
  </w:num>
  <w:num w:numId="21">
    <w:abstractNumId w:val="39"/>
  </w:num>
  <w:num w:numId="22">
    <w:abstractNumId w:val="8"/>
  </w:num>
  <w:num w:numId="23">
    <w:abstractNumId w:val="28"/>
  </w:num>
  <w:num w:numId="24">
    <w:abstractNumId w:val="4"/>
  </w:num>
  <w:num w:numId="25">
    <w:abstractNumId w:val="36"/>
  </w:num>
  <w:num w:numId="26">
    <w:abstractNumId w:val="17"/>
  </w:num>
  <w:num w:numId="27">
    <w:abstractNumId w:val="3"/>
  </w:num>
  <w:num w:numId="28">
    <w:abstractNumId w:val="2"/>
  </w:num>
  <w:num w:numId="29">
    <w:abstractNumId w:val="7"/>
  </w:num>
  <w:num w:numId="30">
    <w:abstractNumId w:val="31"/>
  </w:num>
  <w:num w:numId="31">
    <w:abstractNumId w:val="18"/>
  </w:num>
  <w:num w:numId="32">
    <w:abstractNumId w:val="37"/>
  </w:num>
  <w:num w:numId="33">
    <w:abstractNumId w:val="35"/>
  </w:num>
  <w:num w:numId="34">
    <w:abstractNumId w:val="38"/>
  </w:num>
  <w:num w:numId="35">
    <w:abstractNumId w:val="30"/>
  </w:num>
  <w:num w:numId="36">
    <w:abstractNumId w:val="43"/>
  </w:num>
  <w:num w:numId="37">
    <w:abstractNumId w:val="42"/>
  </w:num>
  <w:num w:numId="38">
    <w:abstractNumId w:val="21"/>
  </w:num>
  <w:num w:numId="39">
    <w:abstractNumId w:val="6"/>
  </w:num>
  <w:num w:numId="40">
    <w:abstractNumId w:val="20"/>
  </w:num>
  <w:num w:numId="41">
    <w:abstractNumId w:val="12"/>
  </w:num>
  <w:num w:numId="42">
    <w:abstractNumId w:val="15"/>
  </w:num>
  <w:num w:numId="43">
    <w:abstractNumId w:val="27"/>
  </w:num>
  <w:num w:numId="44">
    <w:abstractNumId w:val="3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F2"/>
    <w:rsid w:val="00001669"/>
    <w:rsid w:val="0001311B"/>
    <w:rsid w:val="0003461A"/>
    <w:rsid w:val="0005261A"/>
    <w:rsid w:val="0006074B"/>
    <w:rsid w:val="00075013"/>
    <w:rsid w:val="000879BC"/>
    <w:rsid w:val="000B48B3"/>
    <w:rsid w:val="00103AB4"/>
    <w:rsid w:val="0017486E"/>
    <w:rsid w:val="00182588"/>
    <w:rsid w:val="001875EC"/>
    <w:rsid w:val="001C3B6B"/>
    <w:rsid w:val="001D701F"/>
    <w:rsid w:val="0024568C"/>
    <w:rsid w:val="002536CF"/>
    <w:rsid w:val="00313681"/>
    <w:rsid w:val="00324EFC"/>
    <w:rsid w:val="003700AD"/>
    <w:rsid w:val="00394B4C"/>
    <w:rsid w:val="003B6932"/>
    <w:rsid w:val="004636A6"/>
    <w:rsid w:val="0047761C"/>
    <w:rsid w:val="00480F0C"/>
    <w:rsid w:val="004C7E3E"/>
    <w:rsid w:val="004F30EF"/>
    <w:rsid w:val="004F43FF"/>
    <w:rsid w:val="00564965"/>
    <w:rsid w:val="00564BA7"/>
    <w:rsid w:val="005725AE"/>
    <w:rsid w:val="005826DE"/>
    <w:rsid w:val="005A361F"/>
    <w:rsid w:val="005C7AAF"/>
    <w:rsid w:val="00600CD0"/>
    <w:rsid w:val="006010E6"/>
    <w:rsid w:val="0060403D"/>
    <w:rsid w:val="00627441"/>
    <w:rsid w:val="006513FE"/>
    <w:rsid w:val="006616A6"/>
    <w:rsid w:val="006C51AE"/>
    <w:rsid w:val="006E4F7B"/>
    <w:rsid w:val="00725E79"/>
    <w:rsid w:val="00727829"/>
    <w:rsid w:val="00730787"/>
    <w:rsid w:val="00733CB3"/>
    <w:rsid w:val="007A675B"/>
    <w:rsid w:val="007B7442"/>
    <w:rsid w:val="007C2C00"/>
    <w:rsid w:val="007C2FA2"/>
    <w:rsid w:val="00805299"/>
    <w:rsid w:val="008A2D06"/>
    <w:rsid w:val="008A3239"/>
    <w:rsid w:val="008D457C"/>
    <w:rsid w:val="008E58A5"/>
    <w:rsid w:val="008E7799"/>
    <w:rsid w:val="0091022A"/>
    <w:rsid w:val="00910BDB"/>
    <w:rsid w:val="009558D6"/>
    <w:rsid w:val="00987FCE"/>
    <w:rsid w:val="009A6E5E"/>
    <w:rsid w:val="009B4361"/>
    <w:rsid w:val="009C6C31"/>
    <w:rsid w:val="009F4212"/>
    <w:rsid w:val="00A01DCD"/>
    <w:rsid w:val="00A248A0"/>
    <w:rsid w:val="00A31494"/>
    <w:rsid w:val="00A46A1B"/>
    <w:rsid w:val="00A65D5A"/>
    <w:rsid w:val="00A93CC4"/>
    <w:rsid w:val="00A96DEA"/>
    <w:rsid w:val="00AE0F27"/>
    <w:rsid w:val="00B03431"/>
    <w:rsid w:val="00B26CD3"/>
    <w:rsid w:val="00B332C3"/>
    <w:rsid w:val="00B33846"/>
    <w:rsid w:val="00B37EF2"/>
    <w:rsid w:val="00B454B3"/>
    <w:rsid w:val="00B47E8E"/>
    <w:rsid w:val="00B81309"/>
    <w:rsid w:val="00BF4A99"/>
    <w:rsid w:val="00C046DD"/>
    <w:rsid w:val="00C34477"/>
    <w:rsid w:val="00C46200"/>
    <w:rsid w:val="00C5558F"/>
    <w:rsid w:val="00C65686"/>
    <w:rsid w:val="00C90FF1"/>
    <w:rsid w:val="00CC2575"/>
    <w:rsid w:val="00D24F80"/>
    <w:rsid w:val="00D46EB5"/>
    <w:rsid w:val="00D47CAE"/>
    <w:rsid w:val="00D518D7"/>
    <w:rsid w:val="00D61259"/>
    <w:rsid w:val="00DB08A8"/>
    <w:rsid w:val="00DB106F"/>
    <w:rsid w:val="00E065C5"/>
    <w:rsid w:val="00E11555"/>
    <w:rsid w:val="00E555B4"/>
    <w:rsid w:val="00E64E34"/>
    <w:rsid w:val="00E73E23"/>
    <w:rsid w:val="00EA395F"/>
    <w:rsid w:val="00ED436D"/>
    <w:rsid w:val="00F34442"/>
    <w:rsid w:val="00F44A52"/>
    <w:rsid w:val="00F60F42"/>
    <w:rsid w:val="00F65B62"/>
    <w:rsid w:val="00F81F5F"/>
    <w:rsid w:val="00F86092"/>
    <w:rsid w:val="00F9161F"/>
    <w:rsid w:val="00F95C17"/>
    <w:rsid w:val="00FB3A94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E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0E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3A9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customStyle="1" w:styleId="TableContents">
    <w:name w:val="Table Contents"/>
    <w:basedOn w:val="Normalny"/>
    <w:rsid w:val="00D518D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6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212"/>
  </w:style>
  <w:style w:type="paragraph" w:styleId="Stopka">
    <w:name w:val="footer"/>
    <w:basedOn w:val="Normalny"/>
    <w:link w:val="StopkaZnak"/>
    <w:uiPriority w:val="99"/>
    <w:unhideWhenUsed/>
    <w:rsid w:val="009F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E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0E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3A9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customStyle="1" w:styleId="TableContents">
    <w:name w:val="Table Contents"/>
    <w:basedOn w:val="Normalny"/>
    <w:rsid w:val="00D518D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6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212"/>
  </w:style>
  <w:style w:type="paragraph" w:styleId="Stopka">
    <w:name w:val="footer"/>
    <w:basedOn w:val="Normalny"/>
    <w:link w:val="StopkaZnak"/>
    <w:uiPriority w:val="99"/>
    <w:unhideWhenUsed/>
    <w:rsid w:val="009F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5227</Words>
  <Characters>31367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e.zawidczak</cp:lastModifiedBy>
  <cp:revision>5</cp:revision>
  <dcterms:created xsi:type="dcterms:W3CDTF">2018-04-12T07:00:00Z</dcterms:created>
  <dcterms:modified xsi:type="dcterms:W3CDTF">2018-04-13T09:19:00Z</dcterms:modified>
</cp:coreProperties>
</file>