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70" w:rsidRDefault="00AA6662" w:rsidP="00AA6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AA6662" w:rsidRDefault="00AA6662" w:rsidP="00AA6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dotycząca procedur</w:t>
      </w:r>
      <w:r w:rsidR="007B3393">
        <w:rPr>
          <w:rFonts w:ascii="Times New Roman" w:hAnsi="Times New Roman" w:cs="Times New Roman"/>
          <w:b/>
          <w:sz w:val="32"/>
          <w:szCs w:val="32"/>
        </w:rPr>
        <w:t>y</w:t>
      </w:r>
      <w:r>
        <w:rPr>
          <w:rFonts w:ascii="Times New Roman" w:hAnsi="Times New Roman" w:cs="Times New Roman"/>
          <w:b/>
          <w:sz w:val="32"/>
          <w:szCs w:val="32"/>
        </w:rPr>
        <w:t xml:space="preserve"> przy tworzeniu jednostki pomocniczej</w:t>
      </w:r>
    </w:p>
    <w:p w:rsidR="007B3393" w:rsidRDefault="007B3393" w:rsidP="00AA66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393" w:rsidRDefault="00A24E14" w:rsidP="007B3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5 ust. 2 i 3 ustawy o samorządzie gminnym (t. j. Dz. U. z 2024 r. poz. 609) </w:t>
      </w:r>
      <w:r w:rsidR="007B3393">
        <w:rPr>
          <w:rFonts w:ascii="Times New Roman" w:hAnsi="Times New Roman" w:cs="Times New Roman"/>
          <w:sz w:val="28"/>
          <w:szCs w:val="28"/>
        </w:rPr>
        <w:t>Rada Miasta może, z własnej inicjatywy lub na wniosek co najmniej 1/10 mieszkańców uprawnionych do głosowania z obszaru, na którym ma być utworzona jednostka pomocnicza (rada osiedla), podjąć uchwałę o utworzeniu jednostki pomocniczej.</w:t>
      </w:r>
    </w:p>
    <w:p w:rsidR="007B3393" w:rsidRDefault="00A24E14" w:rsidP="00305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zapisami § 10 ust. 2 i 3 oraz § 11 Statutu Miasta Skarżyska-Kamiennej przyjętego Uchwałą Nr XXII/190/2020 Rady Miasta Skarżyska-Kamiennej z dnia 28.02.2020 r. w sprawie przyjęcia Statutu Miasta Skarżyska-Kamiennej (Dz. U. z 2020 r. poz. 1165) w</w:t>
      </w:r>
      <w:r w:rsidR="00410C7C">
        <w:rPr>
          <w:rFonts w:ascii="Times New Roman" w:hAnsi="Times New Roman" w:cs="Times New Roman"/>
          <w:sz w:val="28"/>
          <w:szCs w:val="28"/>
        </w:rPr>
        <w:t xml:space="preserve">niosek mieszkańców powinien zostać złożony na piśmie i zawierać uzasadnienie a także być poparty przez mieszkańców, w liczbie – 1/10 mieszkańców uprawnionych do głosowania </w:t>
      </w:r>
      <w:r w:rsidR="001D23D2">
        <w:rPr>
          <w:rFonts w:ascii="Times New Roman" w:hAnsi="Times New Roman" w:cs="Times New Roman"/>
          <w:sz w:val="28"/>
          <w:szCs w:val="28"/>
        </w:rPr>
        <w:br/>
      </w:r>
      <w:r w:rsidR="00410C7C">
        <w:rPr>
          <w:rFonts w:ascii="Times New Roman" w:hAnsi="Times New Roman" w:cs="Times New Roman"/>
          <w:sz w:val="28"/>
          <w:szCs w:val="28"/>
        </w:rPr>
        <w:t>w danym obszarze osiedla, ze wskazaniem imienia, nazwiska, adresu zameldowania oraz własnoręczny podpis.</w:t>
      </w:r>
    </w:p>
    <w:p w:rsidR="00121958" w:rsidRDefault="00121958" w:rsidP="007B3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Uchwałę Rady Miasta w sprawie utworzenia jednostki pomocniczej podejmuje się po przeprowadzeniu konsultacji z zainteresowanymi mieszkańcami miasta. Ponadto w uchwale Rada określa granice tej jednostki i nadaje jej statut oraz ustanawia ordynację wyborczą dla organów jednostki pomocniczej.</w:t>
      </w:r>
    </w:p>
    <w:p w:rsidR="00121958" w:rsidRDefault="00121958" w:rsidP="007B3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958" w:rsidRPr="007B3393" w:rsidRDefault="00121958" w:rsidP="007B3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662" w:rsidRDefault="00AA6662" w:rsidP="00AA66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662" w:rsidRPr="00AA6662" w:rsidRDefault="00AA6662" w:rsidP="00AA6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3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AA6662" w:rsidRPr="00AA6662" w:rsidSect="0026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662"/>
    <w:rsid w:val="00121958"/>
    <w:rsid w:val="001D23D2"/>
    <w:rsid w:val="00263D70"/>
    <w:rsid w:val="003054BC"/>
    <w:rsid w:val="00410C7C"/>
    <w:rsid w:val="007B3393"/>
    <w:rsid w:val="007E0852"/>
    <w:rsid w:val="0094424E"/>
    <w:rsid w:val="00A24E14"/>
    <w:rsid w:val="00AA6662"/>
    <w:rsid w:val="00E0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</cp:revision>
  <cp:lastPrinted>2024-06-11T11:05:00Z</cp:lastPrinted>
  <dcterms:created xsi:type="dcterms:W3CDTF">2024-06-11T10:03:00Z</dcterms:created>
  <dcterms:modified xsi:type="dcterms:W3CDTF">2024-07-01T07:10:00Z</dcterms:modified>
</cp:coreProperties>
</file>