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B95319">
      <w:pPr>
        <w:pStyle w:val="Domylnie"/>
        <w:keepNext/>
        <w:ind w:right="-287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B95319">
      <w:pPr>
        <w:pStyle w:val="Domylnie"/>
        <w:keepNext/>
        <w:ind w:right="-287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B95319">
      <w:pPr>
        <w:pStyle w:val="Domylnie"/>
        <w:ind w:right="-287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B95319">
        <w:rPr>
          <w:sz w:val="24"/>
          <w:szCs w:val="24"/>
        </w:rPr>
        <w:t>Dz. U. 2023r., poz. 977</w:t>
      </w:r>
      <w:r w:rsidR="00DF4C7C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B95319">
      <w:pPr>
        <w:pStyle w:val="Domylnie"/>
        <w:ind w:right="-287"/>
        <w:jc w:val="both"/>
        <w:rPr>
          <w:b/>
          <w:bCs/>
          <w:sz w:val="24"/>
          <w:szCs w:val="24"/>
        </w:rPr>
      </w:pPr>
    </w:p>
    <w:p w:rsidR="00206456" w:rsidRPr="004071B5" w:rsidRDefault="00206456" w:rsidP="00B95319">
      <w:pPr>
        <w:pStyle w:val="Domylnie"/>
        <w:ind w:right="-287"/>
        <w:jc w:val="both"/>
        <w:rPr>
          <w:b/>
          <w:bCs/>
          <w:sz w:val="24"/>
          <w:szCs w:val="24"/>
        </w:rPr>
      </w:pPr>
    </w:p>
    <w:p w:rsidR="00206456" w:rsidRDefault="00206456" w:rsidP="00B95319">
      <w:pPr>
        <w:pStyle w:val="Domylnie"/>
        <w:ind w:right="-287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B95319">
      <w:pPr>
        <w:pStyle w:val="Domylnie"/>
        <w:ind w:right="-287"/>
        <w:jc w:val="center"/>
        <w:rPr>
          <w:b/>
          <w:bCs/>
        </w:rPr>
      </w:pPr>
    </w:p>
    <w:p w:rsidR="00206456" w:rsidRDefault="00206456" w:rsidP="00B95319">
      <w:pPr>
        <w:pStyle w:val="Domylnie"/>
        <w:ind w:right="-287"/>
        <w:jc w:val="center"/>
      </w:pPr>
      <w:r>
        <w:rPr>
          <w:u w:val="single"/>
        </w:rPr>
        <w:t>z a w i a d a m i a</w:t>
      </w:r>
      <w:r>
        <w:t>,</w:t>
      </w:r>
    </w:p>
    <w:p w:rsidR="00206456" w:rsidRDefault="00206456" w:rsidP="00B95319">
      <w:pPr>
        <w:pStyle w:val="Domylnie"/>
        <w:ind w:right="-287"/>
        <w:jc w:val="center"/>
      </w:pPr>
    </w:p>
    <w:p w:rsidR="00B95319" w:rsidRDefault="00955F73" w:rsidP="00B95319">
      <w:pPr>
        <w:pStyle w:val="Tekstpodstawowywcity"/>
        <w:spacing w:line="240" w:lineRule="auto"/>
        <w:ind w:right="-287"/>
        <w:rPr>
          <w:b/>
          <w:sz w:val="24"/>
        </w:rPr>
      </w:pPr>
      <w:r w:rsidRPr="00BF6075">
        <w:rPr>
          <w:sz w:val="24"/>
        </w:rPr>
        <w:t xml:space="preserve">że </w:t>
      </w:r>
      <w:r>
        <w:rPr>
          <w:sz w:val="24"/>
        </w:rPr>
        <w:t xml:space="preserve">po uchyleniu decyzji Prezydenta Miasta Skarżyska-Kamiennej z dnia </w:t>
      </w:r>
      <w:r w:rsidR="00B95319">
        <w:rPr>
          <w:sz w:val="24"/>
        </w:rPr>
        <w:t xml:space="preserve">12.06.2023r. </w:t>
      </w:r>
      <w:r>
        <w:rPr>
          <w:sz w:val="24"/>
        </w:rPr>
        <w:t xml:space="preserve">przez Samorządowe Kolegium Odwoławcze w Kielcach decyzją z dnia </w:t>
      </w:r>
      <w:r w:rsidR="00B95319">
        <w:rPr>
          <w:sz w:val="24"/>
        </w:rPr>
        <w:t>28.09.2023r. znak: SKO.PZ-71/6049/720/2023</w:t>
      </w:r>
      <w:r>
        <w:rPr>
          <w:sz w:val="24"/>
        </w:rPr>
        <w:t xml:space="preserve"> </w:t>
      </w:r>
      <w:r w:rsidRPr="001010CE">
        <w:rPr>
          <w:sz w:val="24"/>
        </w:rPr>
        <w:t xml:space="preserve">zostało </w:t>
      </w:r>
      <w:r>
        <w:rPr>
          <w:sz w:val="24"/>
        </w:rPr>
        <w:t xml:space="preserve">ponownie </w:t>
      </w:r>
      <w:r w:rsidRPr="001010CE">
        <w:rPr>
          <w:sz w:val="24"/>
        </w:rPr>
        <w:t xml:space="preserve">wszczęte postępowanie w sprawie wydania decyzji o </w:t>
      </w:r>
      <w:r w:rsidRPr="001010CE">
        <w:rPr>
          <w:bCs/>
          <w:sz w:val="24"/>
        </w:rPr>
        <w:t xml:space="preserve">ustaleniu lokalizacji inwestycji celu publicznego dla zamierzenia polegającego na </w:t>
      </w:r>
      <w:r w:rsidR="00B95319" w:rsidRPr="000D0292">
        <w:rPr>
          <w:b/>
          <w:sz w:val="24"/>
        </w:rPr>
        <w:t>budowie stacji bazowej telefonii komórkowej P4 „SKA3312B” w skład której wchodzą:</w:t>
      </w:r>
      <w:r w:rsidR="00B95319">
        <w:rPr>
          <w:b/>
          <w:sz w:val="24"/>
        </w:rPr>
        <w:t xml:space="preserve"> </w:t>
      </w:r>
    </w:p>
    <w:p w:rsidR="00B95319" w:rsidRDefault="00B95319" w:rsidP="00B95319">
      <w:pPr>
        <w:pStyle w:val="Tekstpodstawowywcity"/>
        <w:spacing w:line="240" w:lineRule="auto"/>
        <w:ind w:right="-287" w:firstLine="0"/>
        <w:rPr>
          <w:b/>
          <w:sz w:val="24"/>
        </w:rPr>
      </w:pPr>
      <w:r>
        <w:rPr>
          <w:b/>
          <w:sz w:val="24"/>
        </w:rPr>
        <w:t>1. w</w:t>
      </w:r>
      <w:r w:rsidRPr="000D0292">
        <w:rPr>
          <w:b/>
          <w:sz w:val="24"/>
        </w:rPr>
        <w:t>ieża telekomunikacyjna o</w:t>
      </w:r>
      <w:r>
        <w:rPr>
          <w:b/>
          <w:sz w:val="24"/>
        </w:rPr>
        <w:t xml:space="preserve"> wysokości całkowitej do 52,30m;</w:t>
      </w:r>
    </w:p>
    <w:p w:rsidR="00B95319" w:rsidRDefault="00B95319" w:rsidP="00B95319">
      <w:pPr>
        <w:pStyle w:val="Tekstpodstawowywcity"/>
        <w:spacing w:line="240" w:lineRule="auto"/>
        <w:ind w:right="-287" w:firstLine="0"/>
        <w:rPr>
          <w:b/>
          <w:bCs/>
          <w:iCs/>
          <w:sz w:val="24"/>
        </w:rPr>
      </w:pPr>
      <w:r>
        <w:rPr>
          <w:b/>
          <w:sz w:val="24"/>
        </w:rPr>
        <w:t xml:space="preserve">2. </w:t>
      </w:r>
      <w:r w:rsidRPr="000D0292">
        <w:rPr>
          <w:b/>
          <w:bCs/>
          <w:iCs/>
          <w:sz w:val="24"/>
        </w:rPr>
        <w:t>instalacja radiokomunikacyjna składająca się z 6 anten sektorowych oraz 2 anten radioliniowych</w:t>
      </w:r>
      <w:r>
        <w:rPr>
          <w:b/>
          <w:bCs/>
          <w:iCs/>
          <w:sz w:val="24"/>
        </w:rPr>
        <w:t>;</w:t>
      </w:r>
    </w:p>
    <w:p w:rsidR="00B95319" w:rsidRDefault="00B95319" w:rsidP="00B95319">
      <w:pPr>
        <w:pStyle w:val="Tekstpodstawowywcity"/>
        <w:spacing w:line="240" w:lineRule="auto"/>
        <w:ind w:right="-287" w:firstLine="0"/>
        <w:rPr>
          <w:b/>
          <w:bCs/>
          <w:sz w:val="24"/>
        </w:rPr>
      </w:pPr>
      <w:r>
        <w:rPr>
          <w:b/>
          <w:bCs/>
          <w:iCs/>
          <w:sz w:val="24"/>
        </w:rPr>
        <w:t xml:space="preserve">3. </w:t>
      </w:r>
      <w:r w:rsidRPr="000D0292">
        <w:rPr>
          <w:b/>
          <w:bCs/>
          <w:sz w:val="24"/>
        </w:rPr>
        <w:t>urządzenia zasilające,</w:t>
      </w:r>
      <w:r>
        <w:rPr>
          <w:b/>
          <w:bCs/>
          <w:sz w:val="24"/>
        </w:rPr>
        <w:t xml:space="preserve"> sterujące i nadawczo-odbiorcze </w:t>
      </w:r>
      <w:r w:rsidRPr="000D0292">
        <w:rPr>
          <w:b/>
          <w:bCs/>
          <w:sz w:val="24"/>
        </w:rPr>
        <w:t>oraz wewnętrzna linia zasilająca</w:t>
      </w:r>
      <w:r>
        <w:rPr>
          <w:b/>
          <w:bCs/>
          <w:sz w:val="24"/>
        </w:rPr>
        <w:t xml:space="preserve">; </w:t>
      </w:r>
    </w:p>
    <w:p w:rsidR="00206456" w:rsidRPr="00DF4C7C" w:rsidRDefault="00B95319" w:rsidP="00B95319">
      <w:pPr>
        <w:pStyle w:val="Domylnie"/>
        <w:ind w:right="-287"/>
        <w:jc w:val="both"/>
        <w:rPr>
          <w:sz w:val="24"/>
          <w:szCs w:val="24"/>
        </w:rPr>
      </w:pPr>
      <w:r w:rsidRPr="000D0292">
        <w:rPr>
          <w:b/>
          <w:sz w:val="24"/>
        </w:rPr>
        <w:t xml:space="preserve">wraz z niezbędną infrastrukturą techniczną na działce nr ewid. 3/33 przy ulicy 1 Maja </w:t>
      </w:r>
      <w:r>
        <w:rPr>
          <w:b/>
          <w:sz w:val="24"/>
        </w:rPr>
        <w:br/>
      </w:r>
      <w:r w:rsidRPr="000D0292">
        <w:rPr>
          <w:b/>
          <w:sz w:val="24"/>
        </w:rPr>
        <w:t>w Skarżysku-Kamiennej</w:t>
      </w:r>
      <w:r>
        <w:rPr>
          <w:b/>
          <w:sz w:val="24"/>
        </w:rPr>
        <w:t>.</w:t>
      </w:r>
    </w:p>
    <w:p w:rsidR="00206456" w:rsidRPr="005B183A" w:rsidRDefault="00206456" w:rsidP="00B95319">
      <w:pPr>
        <w:ind w:right="-287"/>
        <w:jc w:val="both"/>
      </w:pPr>
    </w:p>
    <w:p w:rsidR="00206456" w:rsidRPr="00B95319" w:rsidRDefault="00206456" w:rsidP="00B95319">
      <w:pPr>
        <w:pStyle w:val="Domylnie"/>
        <w:ind w:right="-287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="00F44E63" w:rsidRPr="00B95319">
        <w:rPr>
          <w:sz w:val="24"/>
          <w:szCs w:val="24"/>
        </w:rPr>
        <w:t>Zgodnie z art. 10 § 1 Kodeksu postępowania a</w:t>
      </w:r>
      <w:r w:rsidR="00955F73" w:rsidRPr="00B95319">
        <w:rPr>
          <w:sz w:val="24"/>
          <w:szCs w:val="24"/>
        </w:rPr>
        <w:t>dministracyjnego (</w:t>
      </w:r>
      <w:r w:rsidR="00B95319" w:rsidRPr="00B95319">
        <w:rPr>
          <w:sz w:val="24"/>
          <w:szCs w:val="24"/>
        </w:rPr>
        <w:t>Dz. U. z  2023</w:t>
      </w:r>
      <w:r w:rsidR="00F44E63" w:rsidRPr="00B95319">
        <w:rPr>
          <w:sz w:val="24"/>
          <w:szCs w:val="24"/>
        </w:rPr>
        <w:t xml:space="preserve">r. poz. </w:t>
      </w:r>
      <w:r w:rsidR="00B95319" w:rsidRPr="00B95319">
        <w:rPr>
          <w:sz w:val="24"/>
          <w:szCs w:val="24"/>
        </w:rPr>
        <w:t>775</w:t>
      </w:r>
      <w:r w:rsidR="00955F73" w:rsidRPr="00B95319">
        <w:rPr>
          <w:sz w:val="24"/>
          <w:szCs w:val="24"/>
        </w:rPr>
        <w:t xml:space="preserve"> ze zm.</w:t>
      </w:r>
      <w:r w:rsidR="00F44E63" w:rsidRPr="00B95319">
        <w:rPr>
          <w:sz w:val="24"/>
          <w:szCs w:val="24"/>
        </w:rPr>
        <w:t xml:space="preserve">) </w:t>
      </w:r>
      <w:r w:rsidR="00F44E63" w:rsidRPr="00B95319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="00F44E63" w:rsidRPr="00B95319">
        <w:rPr>
          <w:b/>
          <w:i/>
          <w:iCs/>
          <w:sz w:val="24"/>
          <w:szCs w:val="24"/>
        </w:rPr>
        <w:t xml:space="preserve">od </w:t>
      </w:r>
      <w:r w:rsidR="00B95319" w:rsidRPr="00B95319">
        <w:rPr>
          <w:b/>
          <w:i/>
          <w:iCs/>
          <w:sz w:val="24"/>
          <w:szCs w:val="24"/>
        </w:rPr>
        <w:t>13.11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 xml:space="preserve">r. do </w:t>
      </w:r>
      <w:r w:rsidR="00B95319" w:rsidRPr="00B95319">
        <w:rPr>
          <w:b/>
          <w:i/>
          <w:iCs/>
          <w:sz w:val="24"/>
          <w:szCs w:val="24"/>
        </w:rPr>
        <w:t>27.11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 xml:space="preserve">r. </w:t>
      </w:r>
      <w:r w:rsidR="00B95319" w:rsidRPr="00B95319">
        <w:rPr>
          <w:i/>
          <w:iCs/>
          <w:sz w:val="24"/>
          <w:szCs w:val="24"/>
        </w:rPr>
        <w:t xml:space="preserve">w Wydziale Rozwoju i Planowania Przestrzennego, </w:t>
      </w:r>
      <w:r w:rsidR="00B95319" w:rsidRPr="00B95319">
        <w:rPr>
          <w:i/>
          <w:sz w:val="24"/>
          <w:szCs w:val="24"/>
        </w:rPr>
        <w:t xml:space="preserve">Urzędu Miasta Skarżyska-Kamiennej przy ulicy Sikorskiego 18 pokój </w:t>
      </w:r>
      <w:r w:rsidR="00B95319" w:rsidRPr="00B95319">
        <w:rPr>
          <w:bCs/>
          <w:i/>
          <w:sz w:val="24"/>
          <w:szCs w:val="24"/>
        </w:rPr>
        <w:t>Nr 205</w:t>
      </w:r>
      <w:r w:rsidR="00B95319" w:rsidRPr="00B95319">
        <w:rPr>
          <w:i/>
          <w:sz w:val="24"/>
          <w:szCs w:val="24"/>
        </w:rPr>
        <w:t xml:space="preserve"> tel. 412520169</w:t>
      </w:r>
      <w:r w:rsidR="00B95319" w:rsidRPr="00B95319">
        <w:rPr>
          <w:i/>
          <w:iCs/>
          <w:sz w:val="24"/>
          <w:szCs w:val="24"/>
        </w:rPr>
        <w:t xml:space="preserve"> oraz składać w terminie do</w:t>
      </w:r>
      <w:r w:rsidR="00F44E63" w:rsidRPr="00B95319">
        <w:rPr>
          <w:i/>
          <w:iCs/>
          <w:sz w:val="24"/>
          <w:szCs w:val="24"/>
        </w:rPr>
        <w:t xml:space="preserve"> </w:t>
      </w:r>
      <w:r w:rsidR="00B95319" w:rsidRPr="00B95319">
        <w:rPr>
          <w:b/>
          <w:i/>
          <w:iCs/>
          <w:sz w:val="24"/>
          <w:szCs w:val="24"/>
        </w:rPr>
        <w:t>04</w:t>
      </w:r>
      <w:r w:rsidR="00955F73" w:rsidRPr="00B95319">
        <w:rPr>
          <w:b/>
          <w:i/>
          <w:iCs/>
          <w:sz w:val="24"/>
          <w:szCs w:val="24"/>
        </w:rPr>
        <w:t>.</w:t>
      </w:r>
      <w:r w:rsidR="00B95319">
        <w:rPr>
          <w:b/>
          <w:i/>
          <w:iCs/>
          <w:sz w:val="24"/>
          <w:szCs w:val="24"/>
        </w:rPr>
        <w:t>12</w:t>
      </w:r>
      <w:r w:rsidR="00955F73" w:rsidRPr="00B95319">
        <w:rPr>
          <w:b/>
          <w:i/>
          <w:iCs/>
          <w:sz w:val="24"/>
          <w:szCs w:val="24"/>
        </w:rPr>
        <w:t>.2023</w:t>
      </w:r>
      <w:r w:rsidR="00F44E63" w:rsidRPr="00B95319">
        <w:rPr>
          <w:b/>
          <w:i/>
          <w:iCs/>
          <w:sz w:val="24"/>
          <w:szCs w:val="24"/>
        </w:rPr>
        <w:t>r.</w:t>
      </w:r>
      <w:r w:rsidR="00F44E63" w:rsidRPr="00B95319">
        <w:rPr>
          <w:i/>
          <w:iCs/>
          <w:sz w:val="24"/>
          <w:szCs w:val="24"/>
        </w:rPr>
        <w:t xml:space="preserve"> wypowiedzi i zastrzeżenia co do zebranych materiałów i dowodów.</w:t>
      </w:r>
    </w:p>
    <w:p w:rsidR="00206456" w:rsidRDefault="00206456" w:rsidP="00B95319">
      <w:pPr>
        <w:pStyle w:val="Domylnie"/>
        <w:ind w:right="-287" w:firstLine="708"/>
        <w:jc w:val="both"/>
        <w:rPr>
          <w:b/>
          <w:bCs/>
          <w:sz w:val="24"/>
          <w:szCs w:val="24"/>
          <w:u w:val="single"/>
        </w:rPr>
      </w:pPr>
      <w:r w:rsidRPr="00B95319">
        <w:rPr>
          <w:sz w:val="24"/>
          <w:szCs w:val="24"/>
        </w:rPr>
        <w:t xml:space="preserve">Wgląd w akta sprawy </w:t>
      </w:r>
      <w:r w:rsidRPr="00B95319">
        <w:rPr>
          <w:b/>
          <w:bCs/>
          <w:sz w:val="24"/>
          <w:szCs w:val="24"/>
          <w:u w:val="single"/>
        </w:rPr>
        <w:t>nie jest obowiązkowy.</w:t>
      </w:r>
    </w:p>
    <w:p w:rsidR="00B95319" w:rsidRPr="00B95319" w:rsidRDefault="00B95319" w:rsidP="00B95319">
      <w:pPr>
        <w:pStyle w:val="Domylnie"/>
        <w:ind w:right="-287" w:firstLine="708"/>
        <w:jc w:val="both"/>
        <w:rPr>
          <w:sz w:val="24"/>
          <w:szCs w:val="24"/>
        </w:rPr>
      </w:pPr>
    </w:p>
    <w:p w:rsidR="00206456" w:rsidRDefault="00206456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B95319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</w:p>
    <w:p w:rsidR="00B95319" w:rsidRPr="00B95319" w:rsidRDefault="00B95319" w:rsidP="00B95319">
      <w:pPr>
        <w:ind w:right="-287" w:firstLine="708"/>
        <w:jc w:val="both"/>
        <w:rPr>
          <w:bCs/>
          <w:iCs/>
        </w:rPr>
      </w:pPr>
      <w:r w:rsidRPr="00B95319">
        <w:t xml:space="preserve">Ponadto zgodnie z art. 53 ust. 4 ustawy o planowaniu i zagospodarowaniu przestrzennym </w:t>
      </w:r>
      <w:r w:rsidRPr="00B95319">
        <w:br/>
        <w:t>z dnia 27 marca 2003r. (Dz. U. z 2023r. poz. 977 ze zm</w:t>
      </w:r>
      <w:r>
        <w:t>.</w:t>
      </w:r>
      <w:r w:rsidRPr="00B95319">
        <w:t>) oraz art. 106 ustawy z dnia 14 czerwca 1960r. Kodeks postępowania administracyjnego (Dz. U. z  2023r. poz. 775 ze zm.)</w:t>
      </w:r>
      <w:r>
        <w:rPr>
          <w:bCs/>
          <w:iCs/>
        </w:rPr>
        <w:t xml:space="preserve"> Prezydent </w:t>
      </w:r>
      <w:r w:rsidRPr="00B95319">
        <w:rPr>
          <w:bCs/>
          <w:iCs/>
        </w:rPr>
        <w:t>Miasta przesyła projekt decyzji celem uzgodnienia do stosownych jednostek.</w:t>
      </w:r>
    </w:p>
    <w:p w:rsidR="00B95319" w:rsidRPr="00B95319" w:rsidRDefault="00B95319" w:rsidP="00B95319">
      <w:pPr>
        <w:ind w:right="-287" w:firstLine="708"/>
        <w:jc w:val="both"/>
        <w:rPr>
          <w:bCs/>
          <w:iCs/>
        </w:rPr>
      </w:pPr>
      <w:r w:rsidRPr="00B95319">
        <w:rPr>
          <w:bCs/>
          <w:iCs/>
        </w:rPr>
        <w:t xml:space="preserve">Zgodnie z ust. 5 w/w artykułu 53, uzyskanie powyższych uzgodnień dokonuje się </w:t>
      </w:r>
      <w:r>
        <w:rPr>
          <w:bCs/>
          <w:iCs/>
        </w:rPr>
        <w:br/>
      </w:r>
      <w:r w:rsidRPr="00B95319">
        <w:rPr>
          <w:bCs/>
          <w:iCs/>
        </w:rPr>
        <w:t>w trybie art. 106 Kpa (kodeksu postępowania administracyjnego) t.j. poprzez wydanie stosownego postanowienia, na które przysługuje zażalenie (z tym, że zażalenie przysługuje wyłącznie Inwestorowi).</w:t>
      </w:r>
    </w:p>
    <w:p w:rsidR="00B95319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bCs/>
          <w:iCs/>
          <w:sz w:val="24"/>
          <w:szCs w:val="24"/>
        </w:rPr>
        <w:t>W/w postanowienie będzie podstawą do wydania decyzji o ustaleniu lokalizacji inwestycji celu publicznego będzie prawomocne.</w:t>
      </w:r>
    </w:p>
    <w:p w:rsidR="00206456" w:rsidRPr="00B95319" w:rsidRDefault="00B95319" w:rsidP="00B95319">
      <w:pPr>
        <w:pStyle w:val="Domylnie"/>
        <w:ind w:right="-287"/>
        <w:jc w:val="both"/>
        <w:rPr>
          <w:sz w:val="24"/>
          <w:szCs w:val="24"/>
        </w:rPr>
      </w:pPr>
      <w:r w:rsidRPr="00B95319">
        <w:rPr>
          <w:sz w:val="24"/>
          <w:szCs w:val="24"/>
        </w:rPr>
        <w:tab/>
        <w:t>Po wyżej wyznaczonym terminie sprawa zostanie rozpatrzona w oparciu o posiadane dowody i materiały.</w:t>
      </w:r>
    </w:p>
    <w:p w:rsidR="00206456" w:rsidRDefault="00206456" w:rsidP="00B95319">
      <w:pPr>
        <w:pStyle w:val="Domylnie"/>
        <w:ind w:right="-287"/>
        <w:jc w:val="both"/>
        <w:rPr>
          <w:sz w:val="24"/>
          <w:szCs w:val="24"/>
        </w:rPr>
      </w:pPr>
    </w:p>
    <w:p w:rsidR="00206456" w:rsidRPr="004071B5" w:rsidRDefault="00206456" w:rsidP="00B95319">
      <w:pPr>
        <w:pStyle w:val="Domylnie"/>
        <w:ind w:right="-287"/>
        <w:jc w:val="both"/>
        <w:rPr>
          <w:sz w:val="24"/>
          <w:szCs w:val="24"/>
        </w:rPr>
      </w:pPr>
    </w:p>
    <w:p w:rsidR="00206456" w:rsidRPr="004D256D" w:rsidRDefault="00206456" w:rsidP="00B95319">
      <w:pPr>
        <w:pStyle w:val="Domylnie"/>
        <w:ind w:left="6372" w:right="-287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B95319">
      <w:pPr>
        <w:pStyle w:val="Domylnie"/>
        <w:ind w:left="6372" w:right="-287"/>
        <w:rPr>
          <w:b/>
          <w:bCs/>
        </w:rPr>
      </w:pPr>
    </w:p>
    <w:p w:rsidR="00206456" w:rsidRPr="004D256D" w:rsidRDefault="00206456" w:rsidP="00B95319">
      <w:pPr>
        <w:pStyle w:val="Domylnie"/>
        <w:ind w:right="-287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 w:rsidP="00B95319">
      <w:pPr>
        <w:ind w:right="-287"/>
      </w:pPr>
    </w:p>
    <w:p w:rsidR="00B95319" w:rsidRDefault="00B95319">
      <w:pPr>
        <w:ind w:right="-287"/>
      </w:pPr>
    </w:p>
    <w:sectPr w:rsidR="00B95319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C597F"/>
    <w:rsid w:val="00145794"/>
    <w:rsid w:val="00206456"/>
    <w:rsid w:val="00266849"/>
    <w:rsid w:val="00380F62"/>
    <w:rsid w:val="00462805"/>
    <w:rsid w:val="00492BE3"/>
    <w:rsid w:val="004B6CC9"/>
    <w:rsid w:val="00580C90"/>
    <w:rsid w:val="005B183A"/>
    <w:rsid w:val="005D1F82"/>
    <w:rsid w:val="00615684"/>
    <w:rsid w:val="006350C4"/>
    <w:rsid w:val="006C4881"/>
    <w:rsid w:val="006F2CB9"/>
    <w:rsid w:val="007A1BE3"/>
    <w:rsid w:val="007D0E6A"/>
    <w:rsid w:val="007D4CF8"/>
    <w:rsid w:val="008036EF"/>
    <w:rsid w:val="008235B5"/>
    <w:rsid w:val="008C19EF"/>
    <w:rsid w:val="008D2B23"/>
    <w:rsid w:val="009018C6"/>
    <w:rsid w:val="00943F7E"/>
    <w:rsid w:val="00955F73"/>
    <w:rsid w:val="00B51804"/>
    <w:rsid w:val="00B54159"/>
    <w:rsid w:val="00B95319"/>
    <w:rsid w:val="00BF0F9E"/>
    <w:rsid w:val="00CB6D53"/>
    <w:rsid w:val="00D53952"/>
    <w:rsid w:val="00D77700"/>
    <w:rsid w:val="00DB7BA5"/>
    <w:rsid w:val="00DF4C7C"/>
    <w:rsid w:val="00E53481"/>
    <w:rsid w:val="00EA3DE9"/>
    <w:rsid w:val="00F25746"/>
    <w:rsid w:val="00F44E63"/>
    <w:rsid w:val="00F56873"/>
    <w:rsid w:val="00F7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unhideWhenUsed/>
    <w:rsid w:val="00B95319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5319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363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mprzygodzki</cp:lastModifiedBy>
  <cp:revision>24</cp:revision>
  <cp:lastPrinted>2023-11-13T11:45:00Z</cp:lastPrinted>
  <dcterms:created xsi:type="dcterms:W3CDTF">2019-10-15T08:21:00Z</dcterms:created>
  <dcterms:modified xsi:type="dcterms:W3CDTF">2023-11-13T11:47:00Z</dcterms:modified>
</cp:coreProperties>
</file>