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9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0"/>
        <w:gridCol w:w="5520"/>
        <w:gridCol w:w="841"/>
        <w:gridCol w:w="938"/>
        <w:gridCol w:w="1640"/>
        <w:gridCol w:w="1360"/>
      </w:tblGrid>
      <w:tr w:rsidR="00CD59E4" w:rsidRPr="00CD59E4" w:rsidTr="00CD59E4">
        <w:trPr>
          <w:trHeight w:val="322"/>
        </w:trPr>
        <w:tc>
          <w:tcPr>
            <w:tcW w:w="1093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Kosztorys Ofertowy</w:t>
            </w:r>
          </w:p>
        </w:tc>
      </w:tr>
      <w:tr w:rsidR="00CD59E4" w:rsidRPr="00CD59E4" w:rsidTr="00CD59E4">
        <w:trPr>
          <w:trHeight w:val="322"/>
        </w:trPr>
        <w:tc>
          <w:tcPr>
            <w:tcW w:w="1093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322"/>
        </w:trPr>
        <w:tc>
          <w:tcPr>
            <w:tcW w:w="10939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„Remonty elementów pasa drogowego dróg gminnych”</w:t>
            </w:r>
          </w:p>
        </w:tc>
      </w:tr>
      <w:tr w:rsidR="00CD59E4" w:rsidRPr="00CD59E4" w:rsidTr="00CD59E4">
        <w:trPr>
          <w:trHeight w:val="322"/>
        </w:trPr>
        <w:tc>
          <w:tcPr>
            <w:tcW w:w="1093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 obiektów i robót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jednost.  obmiar-owej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Ilość jedn.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bmiarowej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Razem cena netto</w:t>
            </w: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D59E4" w:rsidRPr="00CD59E4" w:rsidTr="00CD59E4">
        <w:trPr>
          <w:trHeight w:val="630"/>
        </w:trPr>
        <w:tc>
          <w:tcPr>
            <w:tcW w:w="109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I. ROBOTY ROZBIÓRKOWE                                                                                                                                                        </w:t>
            </w:r>
          </w:p>
        </w:tc>
      </w:tr>
      <w:tr w:rsidR="00CD59E4" w:rsidRPr="00CD59E4" w:rsidTr="00CD59E4">
        <w:trPr>
          <w:trHeight w:val="22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Rozbiórka krawężnika bet. /15x30 lub 20x30 cm/ i ławy betonowej wraz  z odwiezieniem materiałów z rozbiórki (nie nadających się do ponownego wbudowania) poza teren budowy - miejsce wywozu zapewnia Wykonawca 2021 cena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Rozbiórka krawężnika /15x30 lub 20x30 cm/ na podsypce cementowo  - piaskowej wraz z odwiezieniem materiałów z rozbiórki (nie nadających się do ponownego wbudowania) poza teren budowy,  miejsce wywozu zapewnia Wykonawca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1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Rozbiórka krawężnika kamiennego wraz z odwiezieniem materiałów z rozbiórki (nie nadających się do ponownego wbudowania)  poza teren budowy, miejsce wywozu zapewnia Wykonawca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Rozbiórka  obrzeży betonowych /20x6 lub 30x8cm/ wraz                                     z odwiezieniem materiałów z rozbiórki (nie nadających się do ponownego wbudowania)  poza teren budowy, miejsce wywozu zapewnia Wykonawca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7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Rozbiórka  nawierzchni z płyt betonowych 50x50x7 lub 35x35x5 cm na podsypce cementowo-piaskowej  z odwiezieniem materiałów z rozbiórki (nie nadających się do ponownego wbudowania) poza teren budowy, miejsce wywozu zapewnia Wykonawca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Rozbiórka  nawierzchni z kostki brukowej  betonowej 8 cm wraz z podsypką cementowo-piaskową z odwiezieniem materiałów z rozbiórki (nie nadających się do ponownego wbudowania)  poza teren budowy, miejsce wywozu zapewnia Wykonawca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Rozbiórka nawierzchni z kostki kamiennej  wraz  z podsypką cementowo-piaskową  z odwiezieniem materiałów  z rozbiórki (nie nadających się do ponownego wbudowania) poza teren budowy, miejsce wywozu zapewnia Wykonawca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Rozbiórka nawierzchni  z  trylinki lub płyt betonowych prostokątnych   o grub. 15 cm  wraz  z odwiezieniem materiałów z rozbiórki (nie nadających się do ponownego wbudowania)  poza teren budowy, miejsce wywozu zapewnia Wykonawca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1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Rozbiórka nawierzchni betonowej o grubości 15 cm wraz                                  z wywiezieniem gruzu z rozbiórki poza teren budowy, miejsce wywozu zapewnia Wykonawca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Rozebranie nawierzchni z tłucznia kamiennego o grub. warstwy 15 cm wraz z odwiezieniem materiałów z rozbiórki (nie nadających się do ponownego wbudowania)  poza teren budowy,  miejsce wywozu zapewnia Wykonawca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Rozebranie nawierzchni z mas mineralno-bitumicznych o grub. warstwy 4 cm z odwiezieniem materiałów z rozbiórki (nie nadających się do ponownego wbudowania) poza teren budowy - miejsce wywozu zapewnia Wykonawca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Rozebranie nawierzchni z mas mineralno-bitumicznych o grub. warstwy 6 cm z odwiezieniem materiałów z rozbiórki (nie nadających się do ponownego wbudowania) poza teren budowy - miejsce wywozu zapewnia Wykonawca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315"/>
        </w:trPr>
        <w:tc>
          <w:tcPr>
            <w:tcW w:w="9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630"/>
        </w:trPr>
        <w:tc>
          <w:tcPr>
            <w:tcW w:w="109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II. PRZEKŁADKI</w:t>
            </w:r>
          </w:p>
        </w:tc>
      </w:tr>
      <w:tr w:rsidR="00CD59E4" w:rsidRPr="00CD59E4" w:rsidTr="00CD59E4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Przełożenie istniejącego krawężnika betonowego o wym. 15x30 cm obejmuje; rozbiórkę  krawężnika,  wykonanie podsypki cementowo- piaskowej, ustawienie krawężnika z odzysku, wypełnienie spoin zaprawą cementową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Przełożenie istniejących obrzeży o wym. 20x6 cm lub 30x8 cm  obejmuje; rozbiórkę obrzeży, wykonanie podsypki piaskowej, ustawienie obrzeży z odzysku, wypełnienie spoin zaprawą cementową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Przełożenie istniejącej nawierzchni z kostki kamiennej                                     z wykorzystaniem starej kostki na miejscu, obejmuje: rozbiórkę starej kostki, wykonanie podsypki cementowo- piaskowej grubości 5 cm wraz  z profilowaniem i zagęszczeniem, ułożenie kostki brukowej kamiennej z odzysku, oczyszczenie nawierzchni, wypełnienie spoin zaprawą cementową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Przełożenie istniejącej nawierzchni z kostki brukowej  betonowej gr.8 cm z wykorzystaniem starej kostki na miejscu, obejmuje: rozbiórkę kostki, wykonanie podsypki cementowo- piaskowej grubości 5 cm wraz  z profilowaniem i zagęszczeniem, ułożenie kostki brukowej betonowej z odzysku, oczyszczenie nawierzchni, wypełnienie spoin piaskiem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2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Przełożenie istniejącej nawierzchni z bloczków betonowych gr.15 cm lub trylinki  z wykorzystaniem elementów na miejscu, obejmuje: rozbiórkę nawierzchni, wykonanie nowej podsypki cementowo                      - piaskowej grubości 5 cm wraz  z profilowaniem i zagęszczeniem, ułożenie bloczków lub trylinki  z odzysku, oczyszczenie nawierzchni, wypełnienie spoin piaskiem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315"/>
        </w:trPr>
        <w:tc>
          <w:tcPr>
            <w:tcW w:w="9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630"/>
        </w:trPr>
        <w:tc>
          <w:tcPr>
            <w:tcW w:w="109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III. BUDOWA Z NOWYCH MATERIAŁÓW                                                                                                                                   </w:t>
            </w:r>
          </w:p>
        </w:tc>
      </w:tr>
      <w:tr w:rsidR="00CD59E4" w:rsidRPr="00CD59E4" w:rsidTr="00CD59E4">
        <w:trPr>
          <w:trHeight w:val="69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ławy betonowej z oporem z betonu C 12/15 0,075 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/mb pod krawężnik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8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Ustawienie nowych krawężników betonowych na podsypce piaskowej o wymiarach 15x30 cm z wypełnieniem spoin  zaprawą cementową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Ustawienie obrzeży betonowych o wym. 20 x 6 cm na podsypce piaskowej, spoiny wypełnione piaskiem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Ustawienie obrzeży betonowych o wym. 30 x 8 cm na podsypce piaskowej, spoiny wypełnione piaskiem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1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Wykonanie chodnika z  płytek betonowych 50x50x7 cm na podsypce piaskowej gr.5 cm  z wypełnieniem spoin piaskiem wraz z profilowaniem i zagęszczeniem podłoża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1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chodnika z  płytek betonowych 35x35x5cm na podsypce piaskowej gr.5 cm  z wypełnieniem spoin piaskiem wraz z profilowaniem i zagęszczeniem podłoża,(w tym płytki z wypustkami)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1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nawierzchni z kostki brukowej  betonowej gr. 8 cm, szarej na podsypce cementowo-piaskowej, profilowanie i zagęszczenie podłoża,  wypełnienie spoin piaskiem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1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nawierzchni z kostki brukowej  betonowej gr. 8 cm, kolorowej na podsypce cementowo-piaskowej, profilowanie i zagęszczenie podłoża, wypełnienie spoin piaskiem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1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nawierzchni z kostki kamiennej, granitowej grubości 8 cm na podsypce cementowo-piaskowej, profilowanie i zagęszczenie podłoża,  wypełnienie spoin zaprawą cementową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nawierzchni z płyt  drogowych betonowych sześciokątnych (trylinka) lub prostokątnych o gr. 15 cm na podsypce piaskowej z wypełnieniem spoin piaskiem wraz z profilowaniem i zagęszczeniem podłoża,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8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warstwy odsączającej z piasku wraz  z profilowaniem i zagęszczeniem podłoża o grub. warstwy piasku po zagęszczeniu 10 cm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8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warstwy odsączającej z piasku wraz  z profilowaniem                     i zagęszczeniem podłoża  o grub. warstwy piasku po zagęszczeniu 20 cm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podsypki cementowo-piaskowej wraz  z profilowaniem i zagęszczeniem grub. warstwy 5 cm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8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podbudowy  z mieszanki kruszywa łamanego stabilizowanego mechanicznie, grub. po zagęszczeniu 10 cm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8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podbudowy z mieszanki kruszywa łamanego stabilizowanego mechanicznie, grubość po zagęszczeniu 15 cm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8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podbudowy z mieszanki kruszywa niezwiązanego stabilizowanego mechanicznie, grubość po zagęszczeniu 20 cm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8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Ułożenie ścieków z prefabrykowanych elementów betonowych o wym. 60x50x15 cm na podsypce piaskowej, spoiny wypełnione piaskiem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1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Umocnienie dna rowów i ścieków elementami prefabrykowanymi korytkowymi grub. 15 cm, ułożonymi na podsypce piaskowej z wypełnieniem spoin piaskiem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8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Umocnienie skarp płytami ażurowymi  60x40x10. Wypełnienie wolnych przestrzeni humusem i obsianie trawą, podsypka piaskowa 5 cm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Wykonanie nawierzchni betonowej o grubości 12 cm C16/20 (B20)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Wypełnienie szczelin masą zalewową gł. 14 cm, szerokość 6 cm między krawężnikiem a nawierzchnią drogową (jednostronnie)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315"/>
        </w:trPr>
        <w:tc>
          <w:tcPr>
            <w:tcW w:w="9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375"/>
        </w:trPr>
        <w:tc>
          <w:tcPr>
            <w:tcW w:w="109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IV. BUDOWA Z MATERIAŁÓW Z ODZYSKU</w:t>
            </w:r>
          </w:p>
        </w:tc>
      </w:tr>
      <w:tr w:rsidR="00CD59E4" w:rsidRPr="00CD59E4" w:rsidTr="00CD59E4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Ustawienie  starego  krawężnika bet. 15x30 cm  z dowozem na miejsce budowy z terenu miasta; wykonanie podsypki cementowo- piaskowej, ustawienie krawężnika z odzysku, wypełnienie spoin zaprawą cementową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43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Ustawienie starych obrzeży betonowych o wym. 20x6 cm lub 30x8  na podsypce piaskowej z dowozem obrzeży z odzysku na miejsce budowy  z terenu miasta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Wykonanie nawierzchni ze starych płytek betonowych 50x50x7 cm na podsypce piaskowej gr 5 cm  wraz z profilowaniem i zagęszczeniem podłoża,  oczyszczeniem nawierzchni, wypełnieniem spoin piaskiem wraz z dowozem płytek z odzysku na budowę  z terenu miasta 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1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nawierzchni ze starych płyt betonowych 35x35x5 cm na podsypce piaskowej gr 5 cm wraz z profilowaniem i zagęszczeniem podłoża,  oczyszczeniem nawierzchni, wypełnieniem spoin piaskiem z  dowozem płytek z odzysku na miejsce budowy z terenu miasta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7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Wykonanie nawierzchni ze starej kostki brukowej betonowej gr.8 cm, szarej lub kolorowej na podsypce cementowo-piaskowej, profilowanie i zagęszczenie,  wypełnienie spoin piaskiem wraz z dowozem  kostki z odzysku na budowę  z terenu miasta  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nawierzchni ze starej kostki kamiennej o wys. 6 cm nieregularnej  na podsypce cementowo-piaskowej, profilowanie i zagęszczenie,  wypełnienie spoin zaprawą cementową , posypywanie piaskiem i polewanie wodą oraz dowóz kostki z odzysku na budowę z terenu miasta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43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Wykonanie nawierzchni  ze starych  płyt drogowych betonowych (trylinka) lub prostokątnych  gr. 15 cm na podsypce piaskowej, z odzysku /dowóz na miejsce budowy z terenu miasta/ ,wykonanie podsypki cementowo – piaskowej o grub. 5 cm, profilowanie i zagęszczenie,  wypełnienie spoin piaskiem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6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Umocnienie dna rowów i ścieków starymi płytami betonowymi chodnikowymi 35x35x5 cm, ułożonymi na podsypce piaskowej. Spoiny wypełnione piaskiem. Płyty z odzysku, dowóz  z terenu miasta z miejsca wskazanego przez Inwestora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43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Umocnienie dna rowów i ścieków starymi płytami betonowymi chodnikowymi 50x50x7 cm, ułożonymi na podsypce piaskowej. Spoiny wypełnione piaskiem. Płyty z odzysku, dowóz  z terenu miasta z miejsca wskazanego przez Inwestora.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315"/>
        </w:trPr>
        <w:tc>
          <w:tcPr>
            <w:tcW w:w="9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D59E4" w:rsidRPr="00CD59E4" w:rsidTr="00CD59E4">
        <w:trPr>
          <w:trHeight w:val="435"/>
        </w:trPr>
        <w:tc>
          <w:tcPr>
            <w:tcW w:w="109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V. ZIELEŃ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59E4" w:rsidRPr="00CD59E4" w:rsidTr="00CD59E4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Karczowanie korzeni drzew i pni o średnicy do 15cm wraz z wywozem karpiny do 5km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Karczowanie pni o średnicy 16-35cm wraz z wywozem karpiny do 5km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Karczowanie pni o średnicy 56-65cm wraz z wywozem karpiny do 5km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8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trawników dywanowych siewem, z uprzednim humusowaniem torfem ogrodniczym lub ziemią kompostową o gr. 2cm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315"/>
        </w:trPr>
        <w:tc>
          <w:tcPr>
            <w:tcW w:w="9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330"/>
        </w:trPr>
        <w:tc>
          <w:tcPr>
            <w:tcW w:w="109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VI. REGULACJE URZĄDZEŃ PODZIEMNYCH 3.067,58</w:t>
            </w:r>
          </w:p>
        </w:tc>
      </w:tr>
      <w:tr w:rsidR="00CD59E4" w:rsidRPr="00CD59E4" w:rsidTr="00CD59E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Regulacja pionowa kratek ściekowych ulicznych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Regulacja pionowa studzienek dla zaworów wodociągowych i gazowych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Regulacja pionowa studzienek telefonicznych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Regulacja pionowa studzienek rewizyjnych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315"/>
        </w:trPr>
        <w:tc>
          <w:tcPr>
            <w:tcW w:w="9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450"/>
        </w:trPr>
        <w:tc>
          <w:tcPr>
            <w:tcW w:w="109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VII. INNE                                                                                                                       </w:t>
            </w:r>
          </w:p>
        </w:tc>
      </w:tr>
      <w:tr w:rsidR="00CD59E4" w:rsidRPr="00CD59E4" w:rsidTr="00CD59E4">
        <w:trPr>
          <w:trHeight w:val="8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Roboty ziemne mechaniczne  z  transportem nadmiaru gruntu do 6 km, grunt kategorii  III-IV. Miejsce wywozu gruntu zapewnia Wykonawca.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69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Wywiezienie gruzu z terenu rozbiórki przy mechanicznym załadowaniu i wyładowaniu, transport samochodem samowyładowczym na odległość 10 km. Miejsce wywozu gruzu zapewnia Wykonawca 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4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Zabezpieczenie miejsca awarii zaporami drogowymi bądź taśmą drogową  (bez względu na powierzchnię i rodzaj wygrodzenia)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miejsce awarii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315"/>
        </w:trPr>
        <w:tc>
          <w:tcPr>
            <w:tcW w:w="9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630"/>
        </w:trPr>
        <w:tc>
          <w:tcPr>
            <w:tcW w:w="9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Wartość kosztorysowa robó netto bez podatku VAT (poz.1-58)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D59E4" w:rsidRPr="00CD59E4" w:rsidTr="00CD59E4">
        <w:trPr>
          <w:trHeight w:val="630"/>
        </w:trPr>
        <w:tc>
          <w:tcPr>
            <w:tcW w:w="9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Podatek VAT ……………………%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D59E4" w:rsidRPr="00CD59E4" w:rsidTr="00CD59E4">
        <w:trPr>
          <w:trHeight w:val="630"/>
        </w:trPr>
        <w:tc>
          <w:tcPr>
            <w:tcW w:w="9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Ogółem wartość kosztorysowa robót brutto (poz. 1-58)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CD59E4" w:rsidRPr="00CD59E4" w:rsidRDefault="00CD59E4" w:rsidP="002D2901">
      <w:pPr>
        <w:spacing w:before="240" w:after="0"/>
        <w:rPr>
          <w:rFonts w:ascii="Arial" w:hAnsi="Arial" w:cs="Arial"/>
          <w:i/>
          <w:sz w:val="20"/>
          <w:szCs w:val="20"/>
        </w:rPr>
      </w:pPr>
    </w:p>
    <w:p w:rsidR="00CD59E4" w:rsidRPr="00CD59E4" w:rsidRDefault="00CD59E4" w:rsidP="002D2901">
      <w:pPr>
        <w:spacing w:before="240" w:after="0"/>
        <w:rPr>
          <w:rFonts w:ascii="Arial" w:hAnsi="Arial" w:cs="Arial"/>
          <w:i/>
          <w:sz w:val="20"/>
          <w:szCs w:val="20"/>
        </w:rPr>
      </w:pPr>
    </w:p>
    <w:p w:rsidR="00907359" w:rsidRPr="00CD59E4" w:rsidRDefault="00907359" w:rsidP="002D2901">
      <w:pPr>
        <w:spacing w:before="240" w:after="0"/>
        <w:rPr>
          <w:rFonts w:ascii="Arial" w:hAnsi="Arial" w:cs="Arial"/>
          <w:sz w:val="20"/>
          <w:szCs w:val="20"/>
        </w:rPr>
      </w:pPr>
      <w:r w:rsidRPr="00CD59E4">
        <w:rPr>
          <w:rFonts w:ascii="Arial" w:hAnsi="Arial" w:cs="Arial"/>
          <w:i/>
          <w:sz w:val="20"/>
          <w:szCs w:val="20"/>
        </w:rPr>
        <w:t>Pieczęć firmowa Wykonawcy         Podpis osoby upoważnionej do prezentowania Firmy</w:t>
      </w:r>
    </w:p>
    <w:sectPr w:rsidR="00907359" w:rsidRPr="00CD59E4" w:rsidSect="002D2901">
      <w:foot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B05" w:rsidRDefault="00C94B05">
      <w:pPr>
        <w:spacing w:after="0" w:line="240" w:lineRule="auto"/>
      </w:pPr>
      <w:r>
        <w:separator/>
      </w:r>
    </w:p>
  </w:endnote>
  <w:endnote w:type="continuationSeparator" w:id="1">
    <w:p w:rsidR="00C94B05" w:rsidRDefault="00C9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613469"/>
      <w:docPartObj>
        <w:docPartGallery w:val="Page Numbers (Bottom of Page)"/>
        <w:docPartUnique/>
      </w:docPartObj>
    </w:sdtPr>
    <w:sdtContent>
      <w:p w:rsidR="00907359" w:rsidRDefault="00F63417">
        <w:pPr>
          <w:pStyle w:val="Stopka"/>
          <w:jc w:val="right"/>
        </w:pPr>
        <w:r>
          <w:rPr>
            <w:noProof/>
          </w:rPr>
          <w:fldChar w:fldCharType="begin"/>
        </w:r>
        <w:r w:rsidR="00FB20E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59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359" w:rsidRDefault="009073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B05" w:rsidRDefault="00C94B05">
      <w:pPr>
        <w:spacing w:after="0" w:line="240" w:lineRule="auto"/>
      </w:pPr>
      <w:r>
        <w:separator/>
      </w:r>
    </w:p>
  </w:footnote>
  <w:footnote w:type="continuationSeparator" w:id="1">
    <w:p w:rsidR="00C94B05" w:rsidRDefault="00C94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879"/>
    <w:rsid w:val="0003262F"/>
    <w:rsid w:val="001025C6"/>
    <w:rsid w:val="00275B7D"/>
    <w:rsid w:val="002D2901"/>
    <w:rsid w:val="00336D9E"/>
    <w:rsid w:val="003A6D65"/>
    <w:rsid w:val="00414287"/>
    <w:rsid w:val="00635969"/>
    <w:rsid w:val="006E6D23"/>
    <w:rsid w:val="007404BE"/>
    <w:rsid w:val="007E681D"/>
    <w:rsid w:val="0084478E"/>
    <w:rsid w:val="00907359"/>
    <w:rsid w:val="00AD2791"/>
    <w:rsid w:val="00AE2533"/>
    <w:rsid w:val="00C22CB5"/>
    <w:rsid w:val="00C35B5A"/>
    <w:rsid w:val="00C62592"/>
    <w:rsid w:val="00C94B05"/>
    <w:rsid w:val="00CD59E4"/>
    <w:rsid w:val="00E04B23"/>
    <w:rsid w:val="00E951D5"/>
    <w:rsid w:val="00F1697B"/>
    <w:rsid w:val="00F63417"/>
    <w:rsid w:val="00F86879"/>
    <w:rsid w:val="00FB20E7"/>
    <w:rsid w:val="00FE0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1771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 Ungier</dc:creator>
  <cp:keywords/>
  <dc:description/>
  <cp:lastModifiedBy>mpajak</cp:lastModifiedBy>
  <cp:revision>17</cp:revision>
  <cp:lastPrinted>2021-05-26T12:06:00Z</cp:lastPrinted>
  <dcterms:created xsi:type="dcterms:W3CDTF">2020-02-19T12:16:00Z</dcterms:created>
  <dcterms:modified xsi:type="dcterms:W3CDTF">2022-04-25T13:17:00Z</dcterms:modified>
</cp:coreProperties>
</file>