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774" w:rsidRDefault="003E0774" w:rsidP="00E91AA6">
      <w:pPr>
        <w:rPr>
          <w:sz w:val="22"/>
          <w:szCs w:val="22"/>
        </w:rPr>
      </w:pPr>
    </w:p>
    <w:p w:rsidR="003E0774" w:rsidRDefault="003E0774" w:rsidP="003E0774">
      <w:pPr>
        <w:pStyle w:val="Nagwek"/>
        <w:tabs>
          <w:tab w:val="center" w:pos="5233"/>
        </w:tabs>
      </w:pPr>
      <w:r>
        <w:rPr>
          <w:noProof/>
        </w:rPr>
        <w:drawing>
          <wp:inline distT="0" distB="0" distL="0" distR="0">
            <wp:extent cx="3867150" cy="457200"/>
            <wp:effectExtent l="0" t="0" r="0" b="0"/>
            <wp:docPr id="2" name="Obraz 2" descr="Przykładowe zestawienie znaków w pozio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rzykładowe zestawienie znaków w poziomie"/>
                    <pic:cNvPicPr>
                      <a:picLocks noChangeAspect="1" noChangeArrowheads="1"/>
                    </pic:cNvPicPr>
                  </pic:nvPicPr>
                  <pic:blipFill>
                    <a:blip r:embed="rId8">
                      <a:extLst>
                        <a:ext uri="{28A0092B-C50C-407E-A947-70E740481C1C}">
                          <a14:useLocalDpi xmlns:a14="http://schemas.microsoft.com/office/drawing/2010/main" val="0"/>
                        </a:ext>
                      </a:extLst>
                    </a:blip>
                    <a:srcRect r="27988"/>
                    <a:stretch>
                      <a:fillRect/>
                    </a:stretch>
                  </pic:blipFill>
                  <pic:spPr bwMode="auto">
                    <a:xfrm>
                      <a:off x="0" y="0"/>
                      <a:ext cx="3867150" cy="457200"/>
                    </a:xfrm>
                    <a:prstGeom prst="rect">
                      <a:avLst/>
                    </a:prstGeom>
                    <a:noFill/>
                    <a:ln>
                      <a:noFill/>
                    </a:ln>
                  </pic:spPr>
                </pic:pic>
              </a:graphicData>
            </a:graphic>
          </wp:inline>
        </w:drawing>
      </w:r>
      <w:r>
        <w:rPr>
          <w:noProof/>
        </w:rPr>
        <w:drawing>
          <wp:inline distT="0" distB="0" distL="0" distR="0">
            <wp:extent cx="1724025" cy="371475"/>
            <wp:effectExtent l="0" t="0" r="0" b="0"/>
            <wp:docPr id="1" name="Obraz 1" descr="Europejski Fundusz Społeczny w Ministerstwie Rozwoju, Pracy i Technologii -  Poznaj zasady promowania projektu dla umów podpisanych od 1.01.2018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Europejski Fundusz Społeczny w Ministerstwie Rozwoju, Pracy i Technologii -  Poznaj zasady promowania projektu dla umów podpisanych od 1.01.2018 r."/>
                    <pic:cNvPicPr>
                      <a:picLocks noChangeAspect="1" noChangeArrowheads="1"/>
                    </pic:cNvPicPr>
                  </pic:nvPicPr>
                  <pic:blipFill>
                    <a:blip r:embed="rId9">
                      <a:extLst>
                        <a:ext uri="{28A0092B-C50C-407E-A947-70E740481C1C}">
                          <a14:useLocalDpi xmlns:a14="http://schemas.microsoft.com/office/drawing/2010/main" val="0"/>
                        </a:ext>
                      </a:extLst>
                    </a:blip>
                    <a:srcRect l="10255" t="35013" r="10770" b="31560"/>
                    <a:stretch>
                      <a:fillRect/>
                    </a:stretch>
                  </pic:blipFill>
                  <pic:spPr bwMode="auto">
                    <a:xfrm>
                      <a:off x="0" y="0"/>
                      <a:ext cx="1724025" cy="371475"/>
                    </a:xfrm>
                    <a:prstGeom prst="rect">
                      <a:avLst/>
                    </a:prstGeom>
                    <a:noFill/>
                    <a:ln>
                      <a:noFill/>
                    </a:ln>
                  </pic:spPr>
                </pic:pic>
              </a:graphicData>
            </a:graphic>
          </wp:inline>
        </w:drawing>
      </w:r>
    </w:p>
    <w:p w:rsidR="003E0774" w:rsidRDefault="003E0774" w:rsidP="007905AD">
      <w:pPr>
        <w:ind w:left="4248" w:firstLine="708"/>
        <w:rPr>
          <w:sz w:val="22"/>
          <w:szCs w:val="22"/>
        </w:rPr>
      </w:pPr>
    </w:p>
    <w:p w:rsidR="007905AD" w:rsidRDefault="00545E12" w:rsidP="007905AD">
      <w:pPr>
        <w:ind w:left="4248" w:firstLine="708"/>
        <w:rPr>
          <w:sz w:val="22"/>
          <w:szCs w:val="22"/>
        </w:rPr>
      </w:pPr>
      <w:r>
        <w:rPr>
          <w:sz w:val="22"/>
          <w:szCs w:val="22"/>
        </w:rPr>
        <w:t>Skarżysko-Kamienna   08</w:t>
      </w:r>
      <w:bookmarkStart w:id="0" w:name="_GoBack"/>
      <w:bookmarkEnd w:id="0"/>
      <w:r w:rsidR="004D3991">
        <w:rPr>
          <w:sz w:val="22"/>
          <w:szCs w:val="22"/>
        </w:rPr>
        <w:t>.06</w:t>
      </w:r>
      <w:r w:rsidR="0043210A">
        <w:rPr>
          <w:sz w:val="22"/>
          <w:szCs w:val="22"/>
        </w:rPr>
        <w:t>.</w:t>
      </w:r>
      <w:r w:rsidR="00594EE6">
        <w:rPr>
          <w:sz w:val="22"/>
          <w:szCs w:val="22"/>
        </w:rPr>
        <w:t>2022</w:t>
      </w:r>
      <w:r w:rsidR="00B25EE4">
        <w:rPr>
          <w:sz w:val="22"/>
          <w:szCs w:val="22"/>
        </w:rPr>
        <w:t xml:space="preserve"> </w:t>
      </w:r>
      <w:r w:rsidR="007905AD">
        <w:rPr>
          <w:sz w:val="22"/>
          <w:szCs w:val="22"/>
        </w:rPr>
        <w:t xml:space="preserve"> r.</w:t>
      </w:r>
    </w:p>
    <w:p w:rsidR="007905AD" w:rsidRDefault="003E0774" w:rsidP="007905AD">
      <w:pPr>
        <w:rPr>
          <w:sz w:val="22"/>
          <w:szCs w:val="22"/>
        </w:rPr>
      </w:pPr>
      <w:r>
        <w:rPr>
          <w:sz w:val="22"/>
          <w:szCs w:val="22"/>
        </w:rPr>
        <w:t>ZP.271</w:t>
      </w:r>
      <w:r w:rsidR="00607F24">
        <w:rPr>
          <w:sz w:val="22"/>
          <w:szCs w:val="22"/>
        </w:rPr>
        <w:t>.</w:t>
      </w:r>
      <w:r w:rsidR="004C686F">
        <w:rPr>
          <w:sz w:val="22"/>
          <w:szCs w:val="22"/>
        </w:rPr>
        <w:t>30</w:t>
      </w:r>
      <w:r>
        <w:rPr>
          <w:sz w:val="22"/>
          <w:szCs w:val="22"/>
        </w:rPr>
        <w:t>.2022</w:t>
      </w:r>
    </w:p>
    <w:p w:rsidR="007905AD" w:rsidRDefault="007905AD" w:rsidP="007905AD">
      <w:pPr>
        <w:rPr>
          <w:sz w:val="22"/>
          <w:szCs w:val="22"/>
        </w:rPr>
      </w:pPr>
    </w:p>
    <w:p w:rsidR="007905AD" w:rsidRPr="001F7BAD" w:rsidRDefault="007905AD" w:rsidP="007905AD">
      <w:pPr>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F7BAD">
        <w:rPr>
          <w:b/>
          <w:sz w:val="22"/>
          <w:szCs w:val="22"/>
        </w:rPr>
        <w:t>WSZYSCY  ZAINTERESOWANI</w:t>
      </w:r>
    </w:p>
    <w:p w:rsidR="007905AD" w:rsidRDefault="007905AD" w:rsidP="007905AD">
      <w:pPr>
        <w:rPr>
          <w:sz w:val="22"/>
          <w:szCs w:val="22"/>
        </w:rPr>
      </w:pPr>
      <w:r w:rsidRPr="001F7BAD">
        <w:rPr>
          <w:b/>
          <w:sz w:val="22"/>
          <w:szCs w:val="22"/>
        </w:rPr>
        <w:tab/>
      </w:r>
      <w:r w:rsidRPr="001F7BAD">
        <w:rPr>
          <w:b/>
          <w:sz w:val="22"/>
          <w:szCs w:val="22"/>
        </w:rPr>
        <w:tab/>
      </w:r>
      <w:r w:rsidRPr="001F7BAD">
        <w:rPr>
          <w:b/>
          <w:sz w:val="22"/>
          <w:szCs w:val="22"/>
        </w:rPr>
        <w:tab/>
      </w:r>
      <w:r w:rsidRPr="001F7BAD">
        <w:rPr>
          <w:b/>
          <w:sz w:val="22"/>
          <w:szCs w:val="22"/>
        </w:rPr>
        <w:tab/>
      </w:r>
      <w:r w:rsidRPr="001F7BAD">
        <w:rPr>
          <w:b/>
          <w:sz w:val="22"/>
          <w:szCs w:val="22"/>
        </w:rPr>
        <w:tab/>
      </w:r>
      <w:r w:rsidRPr="001F7BAD">
        <w:rPr>
          <w:b/>
          <w:sz w:val="22"/>
          <w:szCs w:val="22"/>
        </w:rPr>
        <w:tab/>
      </w:r>
      <w:r w:rsidRPr="001F7BAD">
        <w:rPr>
          <w:b/>
          <w:sz w:val="22"/>
          <w:szCs w:val="22"/>
        </w:rPr>
        <w:tab/>
        <w:t>==========================</w:t>
      </w:r>
    </w:p>
    <w:p w:rsidR="007905AD" w:rsidRDefault="007905AD" w:rsidP="007905AD">
      <w:pPr>
        <w:rPr>
          <w:sz w:val="22"/>
          <w:szCs w:val="22"/>
        </w:rPr>
      </w:pPr>
    </w:p>
    <w:p w:rsidR="002736D9" w:rsidRPr="00C00F53" w:rsidRDefault="002736D9" w:rsidP="002736D9">
      <w:pPr>
        <w:pStyle w:val="Tekstpodstawowy"/>
        <w:jc w:val="center"/>
        <w:rPr>
          <w:rFonts w:ascii="Times New Roman" w:hAnsi="Times New Roman"/>
          <w:b w:val="0"/>
          <w:szCs w:val="22"/>
        </w:rPr>
      </w:pPr>
      <w:r w:rsidRPr="00C00F53">
        <w:rPr>
          <w:rFonts w:ascii="Times New Roman" w:hAnsi="Times New Roman"/>
          <w:szCs w:val="22"/>
        </w:rPr>
        <w:t xml:space="preserve">INFORMACJA   O   </w:t>
      </w:r>
      <w:r>
        <w:rPr>
          <w:rFonts w:ascii="Times New Roman" w:hAnsi="Times New Roman"/>
          <w:szCs w:val="22"/>
        </w:rPr>
        <w:t>UNIEWAŻNIENIU</w:t>
      </w:r>
    </w:p>
    <w:p w:rsidR="002736D9" w:rsidRDefault="002736D9" w:rsidP="002736D9">
      <w:pPr>
        <w:rPr>
          <w:rFonts w:ascii="Book Antiqua" w:hAnsi="Book Antiqua"/>
          <w:b/>
          <w:sz w:val="16"/>
          <w:szCs w:val="16"/>
          <w:u w:val="single"/>
        </w:rPr>
      </w:pPr>
    </w:p>
    <w:p w:rsidR="007905AD" w:rsidRDefault="007905AD" w:rsidP="007905AD">
      <w:pPr>
        <w:rPr>
          <w:sz w:val="22"/>
          <w:szCs w:val="22"/>
        </w:rPr>
      </w:pPr>
    </w:p>
    <w:p w:rsidR="003E0774" w:rsidRPr="00681C53" w:rsidRDefault="000E235E" w:rsidP="00681C53">
      <w:pPr>
        <w:spacing w:before="119" w:after="119"/>
        <w:ind w:left="1410" w:hanging="1410"/>
        <w:jc w:val="both"/>
        <w:rPr>
          <w:b/>
          <w:i/>
          <w:sz w:val="22"/>
          <w:szCs w:val="22"/>
          <w:u w:val="single"/>
        </w:rPr>
      </w:pPr>
      <w:r>
        <w:rPr>
          <w:b/>
          <w:i/>
          <w:sz w:val="22"/>
          <w:szCs w:val="22"/>
        </w:rPr>
        <w:t>d</w:t>
      </w:r>
      <w:r w:rsidR="007F437C" w:rsidRPr="007C03AD">
        <w:rPr>
          <w:b/>
          <w:i/>
          <w:sz w:val="22"/>
          <w:szCs w:val="22"/>
        </w:rPr>
        <w:t>otyczy:</w:t>
      </w:r>
      <w:r w:rsidR="007F437C" w:rsidRPr="007C03AD">
        <w:rPr>
          <w:b/>
          <w:i/>
          <w:sz w:val="22"/>
          <w:szCs w:val="22"/>
        </w:rPr>
        <w:tab/>
        <w:t>postępowania o udzielenie zamówienia na z</w:t>
      </w:r>
      <w:r w:rsidR="00681C53">
        <w:rPr>
          <w:b/>
          <w:i/>
          <w:sz w:val="22"/>
          <w:szCs w:val="22"/>
        </w:rPr>
        <w:t xml:space="preserve">adanie pn.: </w:t>
      </w:r>
    </w:p>
    <w:p w:rsidR="004D3991" w:rsidRDefault="004D3991" w:rsidP="004D3991">
      <w:pPr>
        <w:jc w:val="center"/>
        <w:rPr>
          <w:b/>
          <w:i/>
        </w:rPr>
      </w:pPr>
      <w:r w:rsidRPr="00A33082">
        <w:rPr>
          <w:b/>
          <w:i/>
        </w:rPr>
        <w:t>„</w:t>
      </w:r>
      <w:r>
        <w:rPr>
          <w:b/>
          <w:i/>
        </w:rPr>
        <w:t>Świadczenie usług</w:t>
      </w:r>
      <w:r w:rsidR="004C686F">
        <w:rPr>
          <w:b/>
          <w:i/>
        </w:rPr>
        <w:t xml:space="preserve">  edukacyjnych </w:t>
      </w:r>
      <w:r>
        <w:rPr>
          <w:b/>
          <w:i/>
        </w:rPr>
        <w:t xml:space="preserve"> na potrzeby projektu „Podaj dobro dalej”  </w:t>
      </w:r>
    </w:p>
    <w:p w:rsidR="002736D9" w:rsidRDefault="002736D9" w:rsidP="002736D9">
      <w:pPr>
        <w:ind w:left="1410" w:hanging="1410"/>
        <w:jc w:val="center"/>
        <w:rPr>
          <w:rFonts w:ascii="Cambria" w:hAnsi="Cambria"/>
          <w:b/>
          <w:u w:val="single"/>
        </w:rPr>
      </w:pPr>
      <w:r>
        <w:rPr>
          <w:rFonts w:eastAsia="Calibri"/>
          <w:b/>
        </w:rPr>
        <w:t>Część 1:</w:t>
      </w:r>
      <w:r w:rsidRPr="001E5D2F">
        <w:rPr>
          <w:b/>
          <w:i/>
          <w:sz w:val="24"/>
          <w:szCs w:val="24"/>
        </w:rPr>
        <w:t xml:space="preserve"> </w:t>
      </w:r>
      <w:r>
        <w:rPr>
          <w:b/>
          <w:i/>
          <w:sz w:val="24"/>
          <w:szCs w:val="24"/>
        </w:rPr>
        <w:tab/>
        <w:t>Warsztaty z zakresu mnemotechnik</w:t>
      </w:r>
    </w:p>
    <w:p w:rsidR="002736D9" w:rsidRPr="00F04D4B" w:rsidRDefault="002736D9" w:rsidP="004D3991">
      <w:pPr>
        <w:jc w:val="center"/>
        <w:rPr>
          <w:b/>
          <w:i/>
        </w:rPr>
      </w:pPr>
    </w:p>
    <w:p w:rsidR="006F50FB" w:rsidRPr="0038378D" w:rsidRDefault="006F50FB" w:rsidP="00EE105B">
      <w:pPr>
        <w:rPr>
          <w:b/>
          <w:i/>
        </w:rPr>
      </w:pPr>
    </w:p>
    <w:p w:rsidR="001557AB" w:rsidRDefault="001557AB" w:rsidP="00CE436F">
      <w:pPr>
        <w:rPr>
          <w:rFonts w:ascii="Book Antiqua" w:hAnsi="Book Antiqua"/>
          <w:b/>
          <w:sz w:val="16"/>
          <w:szCs w:val="16"/>
          <w:u w:val="single"/>
        </w:rPr>
      </w:pPr>
    </w:p>
    <w:p w:rsidR="00391ECC" w:rsidRDefault="00D20E80" w:rsidP="00CC035D">
      <w:pPr>
        <w:ind w:firstLine="708"/>
        <w:jc w:val="both"/>
      </w:pPr>
      <w:r w:rsidRPr="009E1DE3">
        <w:t xml:space="preserve"> Zamawiający informuje, iż na </w:t>
      </w:r>
      <w:r w:rsidR="009E1DE3" w:rsidRPr="009E1DE3">
        <w:t>podstawie</w:t>
      </w:r>
      <w:r w:rsidRPr="009E1DE3">
        <w:t xml:space="preserve"> art.</w:t>
      </w:r>
      <w:r w:rsidR="00CC035D">
        <w:t xml:space="preserve"> 255 pkt 6</w:t>
      </w:r>
      <w:r w:rsidR="009E1DE3" w:rsidRPr="009E1DE3">
        <w:t xml:space="preserve"> </w:t>
      </w:r>
      <w:r w:rsidR="009E1DE3">
        <w:t xml:space="preserve">ustawy z dnia 11 września 2019 </w:t>
      </w:r>
      <w:r w:rsidR="009E1DE3" w:rsidRPr="00A63B34">
        <w:t xml:space="preserve"> r. Prawo zamówień publicznych (</w:t>
      </w:r>
      <w:r w:rsidR="009E1DE3">
        <w:t xml:space="preserve">tj. </w:t>
      </w:r>
      <w:r w:rsidR="009E1DE3" w:rsidRPr="00A63B34">
        <w:t xml:space="preserve">Dz. U. </w:t>
      </w:r>
      <w:r w:rsidR="009E1DE3">
        <w:t>z 2021 r. poz. 1129  ze zm.</w:t>
      </w:r>
      <w:r w:rsidR="009E1DE3" w:rsidRPr="00A63B34">
        <w:t xml:space="preserve">  )</w:t>
      </w:r>
      <w:r w:rsidR="009E1DE3">
        <w:t xml:space="preserve">  unieważnia postępowanie dla </w:t>
      </w:r>
      <w:r w:rsidR="00200B5C">
        <w:t>Części</w:t>
      </w:r>
      <w:r w:rsidR="00B82F1C">
        <w:t xml:space="preserve"> 1</w:t>
      </w:r>
      <w:r w:rsidR="00200B5C">
        <w:t xml:space="preserve"> , gdyż postepowanie obarczone jest niemożliwą do usunięcia wadą uniemożliwiającą zawarcie niepodlegającej unieważnieniu umowy w sprawie zamówienia publicznego</w:t>
      </w:r>
      <w:r w:rsidR="00CC035D">
        <w:t>.</w:t>
      </w:r>
    </w:p>
    <w:p w:rsidR="00CC035D" w:rsidRDefault="00CC035D" w:rsidP="00CC035D">
      <w:pPr>
        <w:ind w:firstLine="708"/>
        <w:jc w:val="both"/>
        <w:rPr>
          <w:rFonts w:eastAsia="Calibri"/>
        </w:rPr>
      </w:pPr>
    </w:p>
    <w:p w:rsidR="00CC035D" w:rsidRDefault="004B5DC6" w:rsidP="00391ECC">
      <w:pPr>
        <w:jc w:val="both"/>
        <w:rPr>
          <w:rFonts w:eastAsia="Calibri"/>
          <w:b/>
        </w:rPr>
      </w:pPr>
      <w:r w:rsidRPr="004B5DC6">
        <w:rPr>
          <w:rFonts w:eastAsia="Calibri"/>
          <w:b/>
        </w:rPr>
        <w:t>UZASADNIENIE</w:t>
      </w:r>
      <w:r w:rsidR="00CC035D">
        <w:rPr>
          <w:rFonts w:eastAsia="Calibri"/>
          <w:b/>
        </w:rPr>
        <w:t>:</w:t>
      </w:r>
    </w:p>
    <w:p w:rsidR="00CC035D" w:rsidRDefault="00CC035D" w:rsidP="00391ECC">
      <w:pPr>
        <w:jc w:val="both"/>
        <w:rPr>
          <w:rFonts w:eastAsia="Calibri"/>
          <w:b/>
        </w:rPr>
      </w:pPr>
    </w:p>
    <w:p w:rsidR="00CC035D" w:rsidRDefault="00CC035D" w:rsidP="00CC035D">
      <w:pPr>
        <w:ind w:firstLine="708"/>
        <w:jc w:val="both"/>
      </w:pPr>
      <w:r>
        <w:t xml:space="preserve">Zamawiający unieważnia </w:t>
      </w:r>
      <w:r w:rsidR="000255C3">
        <w:t xml:space="preserve">postepowanie </w:t>
      </w:r>
      <w:r w:rsidR="00CE6633">
        <w:t xml:space="preserve">o udzielenie zamówienia publicznego </w:t>
      </w:r>
      <w:r>
        <w:t xml:space="preserve">dla Części 1 z uwagi </w:t>
      </w:r>
      <w:r w:rsidR="00CE6633">
        <w:t xml:space="preserve">                   na fakt</w:t>
      </w:r>
      <w:r>
        <w:t xml:space="preserve">  , iż postępowanie w tej części obarczone jest niemożliwą  do usunięcia wadą uniemożliwiającą zawarcie niepodlegającej unieważnieniu umowy w sprawie zamówienia publicznego. </w:t>
      </w:r>
    </w:p>
    <w:p w:rsidR="00CC035D" w:rsidRDefault="00CC035D" w:rsidP="00CC035D">
      <w:pPr>
        <w:ind w:firstLine="708"/>
        <w:jc w:val="both"/>
      </w:pPr>
    </w:p>
    <w:p w:rsidR="00CC035D" w:rsidRDefault="00CC035D" w:rsidP="00CC035D">
      <w:pPr>
        <w:ind w:firstLine="708"/>
        <w:jc w:val="both"/>
      </w:pPr>
      <w:r>
        <w:t xml:space="preserve">Wada ta polega na tym, iż  w druku oferty wykonania przewidziana liczba godzin do realizacji wynosiła 18 godzin zegarowych, natomiast opis przedmiotu zamówienia wskazywał na 18 godzin warsztatów dla dzieci                       i 8 godzin warsztatów dla wychowawców świetlic środowiskowych. Wykonawca tym samym złożył ofertę tylko na 18 godzin warsztatów, natomiast kwota jaką Zamawiający zamierzał przeznaczyć na realizację zamówienia dla tej Części zabezpieczała  łączną liczbę godzin ww. warsztatów ( tj. 26 godzin ).  Tym samym wada postępowania w tej części jest bezsprzeczna i nieusuwalna na tym etapie postępowania. </w:t>
      </w:r>
    </w:p>
    <w:p w:rsidR="00CC035D" w:rsidRDefault="00CC035D" w:rsidP="00CC035D">
      <w:pPr>
        <w:ind w:firstLine="708"/>
        <w:jc w:val="both"/>
      </w:pPr>
      <w:r>
        <w:t>Biorąc powyższe pod uwagę</w:t>
      </w:r>
      <w:r w:rsidR="000255C3">
        <w:t xml:space="preserve"> </w:t>
      </w:r>
      <w:r w:rsidR="00B55D52">
        <w:t xml:space="preserve"> zasadnym je</w:t>
      </w:r>
      <w:r w:rsidR="000255C3">
        <w:t>st unieważnienie postępowania dla ww. części</w:t>
      </w:r>
      <w:r>
        <w:t>.</w:t>
      </w:r>
    </w:p>
    <w:p w:rsidR="004B5DC6" w:rsidRDefault="00D904C0" w:rsidP="00391ECC">
      <w:pPr>
        <w:jc w:val="both"/>
        <w:rPr>
          <w:rFonts w:eastAsia="Calibri"/>
        </w:rPr>
      </w:pPr>
      <w:r>
        <w:rPr>
          <w:rFonts w:eastAsia="Calibri"/>
        </w:rPr>
        <w:t xml:space="preserve"> </w:t>
      </w:r>
    </w:p>
    <w:p w:rsidR="001557AB" w:rsidRDefault="001557AB" w:rsidP="00CE436F">
      <w:pPr>
        <w:rPr>
          <w:rFonts w:ascii="Book Antiqua" w:hAnsi="Book Antiqua"/>
          <w:b/>
          <w:sz w:val="16"/>
          <w:szCs w:val="16"/>
          <w:u w:val="single"/>
        </w:rPr>
      </w:pPr>
    </w:p>
    <w:p w:rsidR="001557AB" w:rsidRDefault="001557AB" w:rsidP="00CE436F">
      <w:pPr>
        <w:rPr>
          <w:rFonts w:ascii="Book Antiqua" w:hAnsi="Book Antiqua"/>
          <w:b/>
          <w:sz w:val="16"/>
          <w:szCs w:val="16"/>
          <w:u w:val="single"/>
        </w:rPr>
      </w:pPr>
    </w:p>
    <w:p w:rsidR="00CE436F" w:rsidRDefault="00CE436F" w:rsidP="00CE436F">
      <w:pPr>
        <w:rPr>
          <w:rFonts w:ascii="Book Antiqua" w:hAnsi="Book Antiqua"/>
          <w:b/>
          <w:sz w:val="16"/>
          <w:szCs w:val="16"/>
          <w:u w:val="single"/>
        </w:rPr>
      </w:pPr>
      <w:r w:rsidRPr="00231311">
        <w:rPr>
          <w:rFonts w:ascii="Book Antiqua" w:hAnsi="Book Antiqua"/>
          <w:b/>
          <w:sz w:val="16"/>
          <w:szCs w:val="16"/>
          <w:u w:val="single"/>
        </w:rPr>
        <w:t>Informacja została zamieszczona na stronie internetowej prowadzonego postepowania.</w:t>
      </w:r>
    </w:p>
    <w:p w:rsidR="00715ACF" w:rsidRDefault="00715ACF" w:rsidP="00CE436F">
      <w:pPr>
        <w:rPr>
          <w:rFonts w:ascii="Book Antiqua" w:hAnsi="Book Antiqua"/>
          <w:b/>
          <w:sz w:val="16"/>
          <w:szCs w:val="16"/>
          <w:u w:val="single"/>
        </w:rPr>
      </w:pPr>
    </w:p>
    <w:p w:rsidR="000C0E31" w:rsidRDefault="000C0E31" w:rsidP="000C0E31">
      <w:pPr>
        <w:rPr>
          <w:b/>
          <w:sz w:val="18"/>
          <w:szCs w:val="18"/>
        </w:rPr>
      </w:pPr>
    </w:p>
    <w:p w:rsidR="000C0E31" w:rsidRDefault="000C0E31" w:rsidP="000C0E31">
      <w:pPr>
        <w:ind w:left="720"/>
        <w:rPr>
          <w:rFonts w:ascii="Book Antiqua" w:hAnsi="Book Antiqua"/>
          <w:b/>
          <w:sz w:val="16"/>
          <w:szCs w:val="16"/>
        </w:rPr>
      </w:pPr>
      <w:r>
        <w:rPr>
          <w:rFonts w:ascii="Book Antiqua" w:hAnsi="Book Antiqua"/>
          <w:b/>
          <w:sz w:val="16"/>
          <w:szCs w:val="16"/>
        </w:rPr>
        <w:t xml:space="preserve">                          </w:t>
      </w:r>
      <w:r>
        <w:rPr>
          <w:rFonts w:ascii="Book Antiqua" w:hAnsi="Book Antiqua"/>
          <w:b/>
          <w:sz w:val="16"/>
          <w:szCs w:val="16"/>
        </w:rPr>
        <w:tab/>
      </w:r>
      <w:r>
        <w:rPr>
          <w:rFonts w:ascii="Book Antiqua" w:hAnsi="Book Antiqua"/>
          <w:b/>
          <w:sz w:val="16"/>
          <w:szCs w:val="16"/>
        </w:rPr>
        <w:tab/>
      </w:r>
      <w:r>
        <w:rPr>
          <w:rFonts w:ascii="Book Antiqua" w:hAnsi="Book Antiqua"/>
          <w:b/>
          <w:sz w:val="16"/>
          <w:szCs w:val="16"/>
        </w:rPr>
        <w:tab/>
      </w:r>
      <w:r>
        <w:rPr>
          <w:rFonts w:ascii="Book Antiqua" w:hAnsi="Book Antiqua"/>
          <w:b/>
          <w:sz w:val="16"/>
          <w:szCs w:val="16"/>
        </w:rPr>
        <w:tab/>
      </w:r>
      <w:r>
        <w:rPr>
          <w:rFonts w:ascii="Book Antiqua" w:hAnsi="Book Antiqua"/>
          <w:b/>
          <w:sz w:val="16"/>
          <w:szCs w:val="16"/>
        </w:rPr>
        <w:tab/>
      </w:r>
      <w:r>
        <w:rPr>
          <w:rFonts w:ascii="Book Antiqua" w:hAnsi="Book Antiqua"/>
          <w:b/>
          <w:sz w:val="16"/>
          <w:szCs w:val="16"/>
        </w:rPr>
        <w:tab/>
      </w:r>
      <w:r>
        <w:rPr>
          <w:rFonts w:ascii="Book Antiqua" w:hAnsi="Book Antiqua"/>
          <w:b/>
          <w:sz w:val="16"/>
          <w:szCs w:val="16"/>
        </w:rPr>
        <w:tab/>
        <w:t xml:space="preserve">          PREZYDENT  MIASTA</w:t>
      </w:r>
    </w:p>
    <w:p w:rsidR="00224781" w:rsidRDefault="00224781" w:rsidP="000C0E31">
      <w:pPr>
        <w:ind w:left="720"/>
        <w:rPr>
          <w:rFonts w:ascii="Book Antiqua" w:hAnsi="Book Antiqua"/>
          <w:b/>
          <w:sz w:val="16"/>
          <w:szCs w:val="16"/>
        </w:rPr>
      </w:pPr>
    </w:p>
    <w:p w:rsidR="000C0E31" w:rsidRDefault="000C0E31" w:rsidP="000C0E31">
      <w:pPr>
        <w:ind w:left="720"/>
        <w:rPr>
          <w:rFonts w:ascii="Book Antiqua" w:hAnsi="Book Antiqua"/>
          <w:b/>
          <w:sz w:val="16"/>
          <w:szCs w:val="16"/>
        </w:rPr>
      </w:pPr>
      <w:r>
        <w:rPr>
          <w:rFonts w:ascii="Book Antiqua" w:hAnsi="Book Antiqua"/>
          <w:b/>
          <w:sz w:val="16"/>
          <w:szCs w:val="16"/>
        </w:rPr>
        <w:tab/>
      </w:r>
      <w:r>
        <w:rPr>
          <w:rFonts w:ascii="Book Antiqua" w:hAnsi="Book Antiqua"/>
          <w:b/>
          <w:sz w:val="16"/>
          <w:szCs w:val="16"/>
        </w:rPr>
        <w:tab/>
      </w:r>
      <w:r>
        <w:rPr>
          <w:rFonts w:ascii="Book Antiqua" w:hAnsi="Book Antiqua"/>
          <w:b/>
          <w:sz w:val="16"/>
          <w:szCs w:val="16"/>
        </w:rPr>
        <w:tab/>
      </w:r>
      <w:r>
        <w:rPr>
          <w:rFonts w:ascii="Book Antiqua" w:hAnsi="Book Antiqua"/>
          <w:b/>
          <w:sz w:val="16"/>
          <w:szCs w:val="16"/>
        </w:rPr>
        <w:tab/>
      </w:r>
      <w:r>
        <w:rPr>
          <w:rFonts w:ascii="Book Antiqua" w:hAnsi="Book Antiqua"/>
          <w:b/>
          <w:sz w:val="16"/>
          <w:szCs w:val="16"/>
        </w:rPr>
        <w:tab/>
      </w:r>
      <w:r>
        <w:rPr>
          <w:rFonts w:ascii="Book Antiqua" w:hAnsi="Book Antiqua"/>
          <w:b/>
          <w:sz w:val="16"/>
          <w:szCs w:val="16"/>
        </w:rPr>
        <w:tab/>
      </w:r>
      <w:r>
        <w:rPr>
          <w:rFonts w:ascii="Book Antiqua" w:hAnsi="Book Antiqua"/>
          <w:b/>
          <w:sz w:val="16"/>
          <w:szCs w:val="16"/>
        </w:rPr>
        <w:tab/>
      </w:r>
      <w:r>
        <w:rPr>
          <w:rFonts w:ascii="Book Antiqua" w:hAnsi="Book Antiqua"/>
          <w:b/>
          <w:sz w:val="16"/>
          <w:szCs w:val="16"/>
        </w:rPr>
        <w:tab/>
        <w:t xml:space="preserve">               /-/  Konrad </w:t>
      </w:r>
      <w:proofErr w:type="spellStart"/>
      <w:r>
        <w:rPr>
          <w:rFonts w:ascii="Book Antiqua" w:hAnsi="Book Antiqua"/>
          <w:b/>
          <w:sz w:val="16"/>
          <w:szCs w:val="16"/>
        </w:rPr>
        <w:t>Krönig</w:t>
      </w:r>
      <w:proofErr w:type="spellEnd"/>
    </w:p>
    <w:p w:rsidR="007905AD" w:rsidRPr="0002501E" w:rsidRDefault="007905AD" w:rsidP="00A63B34">
      <w:pPr>
        <w:rPr>
          <w:b/>
        </w:rPr>
      </w:pPr>
      <w:r w:rsidRPr="00D05EEC">
        <w:rPr>
          <w:b/>
        </w:rPr>
        <w:tab/>
      </w:r>
    </w:p>
    <w:p w:rsidR="007905AD" w:rsidRPr="00260C4F" w:rsidRDefault="007905AD" w:rsidP="007905AD">
      <w:pPr>
        <w:rPr>
          <w:b/>
          <w:sz w:val="18"/>
          <w:szCs w:val="18"/>
        </w:rPr>
      </w:pPr>
      <w:r w:rsidRPr="00260C4F">
        <w:rPr>
          <w:b/>
          <w:sz w:val="18"/>
          <w:szCs w:val="18"/>
        </w:rPr>
        <w:t>Otrzymują wg rozdzielnika:</w:t>
      </w:r>
    </w:p>
    <w:p w:rsidR="007905AD" w:rsidRPr="00260C4F" w:rsidRDefault="007905AD" w:rsidP="007905AD">
      <w:pPr>
        <w:rPr>
          <w:b/>
          <w:sz w:val="18"/>
          <w:szCs w:val="18"/>
        </w:rPr>
      </w:pPr>
    </w:p>
    <w:p w:rsidR="007905AD" w:rsidRPr="00260C4F" w:rsidRDefault="007905AD" w:rsidP="007905AD">
      <w:pPr>
        <w:pStyle w:val="Akapitzlist"/>
        <w:numPr>
          <w:ilvl w:val="0"/>
          <w:numId w:val="1"/>
        </w:numPr>
        <w:rPr>
          <w:sz w:val="18"/>
          <w:szCs w:val="18"/>
        </w:rPr>
      </w:pPr>
      <w:r w:rsidRPr="00260C4F">
        <w:rPr>
          <w:sz w:val="18"/>
          <w:szCs w:val="18"/>
        </w:rPr>
        <w:t>Adresat.</w:t>
      </w:r>
    </w:p>
    <w:p w:rsidR="00D2585A" w:rsidRPr="00E91AA6" w:rsidRDefault="007905AD" w:rsidP="00E91AA6">
      <w:pPr>
        <w:pStyle w:val="Akapitzlist"/>
        <w:numPr>
          <w:ilvl w:val="0"/>
          <w:numId w:val="1"/>
        </w:numPr>
        <w:rPr>
          <w:b/>
          <w:sz w:val="18"/>
          <w:szCs w:val="18"/>
        </w:rPr>
      </w:pPr>
      <w:r w:rsidRPr="00260C4F">
        <w:rPr>
          <w:sz w:val="18"/>
          <w:szCs w:val="18"/>
        </w:rPr>
        <w:t>a/a.</w:t>
      </w:r>
    </w:p>
    <w:sectPr w:rsidR="00D2585A" w:rsidRPr="00E91AA6" w:rsidSect="00D2585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185" w:rsidRDefault="006E1185" w:rsidP="0063407C">
      <w:r>
        <w:separator/>
      </w:r>
    </w:p>
  </w:endnote>
  <w:endnote w:type="continuationSeparator" w:id="0">
    <w:p w:rsidR="006E1185" w:rsidRDefault="006E1185" w:rsidP="0063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145168"/>
      <w:docPartObj>
        <w:docPartGallery w:val="Page Numbers (Bottom of Page)"/>
        <w:docPartUnique/>
      </w:docPartObj>
    </w:sdtPr>
    <w:sdtEndPr/>
    <w:sdtContent>
      <w:p w:rsidR="003E0774" w:rsidRDefault="003E0774" w:rsidP="0063407C">
        <w:pPr>
          <w:pStyle w:val="Stopka"/>
          <w:jc w:val="center"/>
        </w:pPr>
        <w:r>
          <w:fldChar w:fldCharType="begin"/>
        </w:r>
        <w:r>
          <w:instrText>PAGE   \* MERGEFORMAT</w:instrText>
        </w:r>
        <w:r>
          <w:fldChar w:fldCharType="separate"/>
        </w:r>
        <w:r w:rsidR="00545E12">
          <w:rPr>
            <w:noProof/>
          </w:rPr>
          <w:t>1</w:t>
        </w:r>
        <w:r>
          <w:fldChar w:fldCharType="end"/>
        </w:r>
      </w:p>
    </w:sdtContent>
  </w:sdt>
  <w:p w:rsidR="003E0774" w:rsidRDefault="003E077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185" w:rsidRDefault="006E1185" w:rsidP="0063407C">
      <w:r>
        <w:separator/>
      </w:r>
    </w:p>
  </w:footnote>
  <w:footnote w:type="continuationSeparator" w:id="0">
    <w:p w:rsidR="006E1185" w:rsidRDefault="006E1185" w:rsidP="006340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B1390"/>
    <w:multiLevelType w:val="hybridMultilevel"/>
    <w:tmpl w:val="A2F642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905AD"/>
    <w:rsid w:val="0000692D"/>
    <w:rsid w:val="00016829"/>
    <w:rsid w:val="000208DA"/>
    <w:rsid w:val="000255C3"/>
    <w:rsid w:val="00053146"/>
    <w:rsid w:val="00063826"/>
    <w:rsid w:val="00067A3C"/>
    <w:rsid w:val="00070C3F"/>
    <w:rsid w:val="00076606"/>
    <w:rsid w:val="00092D39"/>
    <w:rsid w:val="000A6679"/>
    <w:rsid w:val="000C001D"/>
    <w:rsid w:val="000C0E31"/>
    <w:rsid w:val="000C17B0"/>
    <w:rsid w:val="000E235E"/>
    <w:rsid w:val="000E6CFB"/>
    <w:rsid w:val="000F232A"/>
    <w:rsid w:val="00115986"/>
    <w:rsid w:val="0013355C"/>
    <w:rsid w:val="001557AB"/>
    <w:rsid w:val="0016298E"/>
    <w:rsid w:val="001651FD"/>
    <w:rsid w:val="00185DAA"/>
    <w:rsid w:val="00187484"/>
    <w:rsid w:val="00187874"/>
    <w:rsid w:val="00193C57"/>
    <w:rsid w:val="00197E20"/>
    <w:rsid w:val="001B167B"/>
    <w:rsid w:val="00200B5C"/>
    <w:rsid w:val="002059E9"/>
    <w:rsid w:val="00224781"/>
    <w:rsid w:val="00231311"/>
    <w:rsid w:val="002514A4"/>
    <w:rsid w:val="00260C4F"/>
    <w:rsid w:val="00262EAE"/>
    <w:rsid w:val="002648E8"/>
    <w:rsid w:val="002736D9"/>
    <w:rsid w:val="00293C86"/>
    <w:rsid w:val="002C12EA"/>
    <w:rsid w:val="002F6889"/>
    <w:rsid w:val="003032CE"/>
    <w:rsid w:val="00314B1D"/>
    <w:rsid w:val="00335312"/>
    <w:rsid w:val="00344BC3"/>
    <w:rsid w:val="0034751C"/>
    <w:rsid w:val="0037744E"/>
    <w:rsid w:val="0039022C"/>
    <w:rsid w:val="00391ECC"/>
    <w:rsid w:val="003C79A5"/>
    <w:rsid w:val="003D2249"/>
    <w:rsid w:val="003E0774"/>
    <w:rsid w:val="003E5EFB"/>
    <w:rsid w:val="003E7BA8"/>
    <w:rsid w:val="00400E38"/>
    <w:rsid w:val="00411DC4"/>
    <w:rsid w:val="00411F3D"/>
    <w:rsid w:val="0043210A"/>
    <w:rsid w:val="004574ED"/>
    <w:rsid w:val="00474AF1"/>
    <w:rsid w:val="004850FA"/>
    <w:rsid w:val="004A09AA"/>
    <w:rsid w:val="004B5DC6"/>
    <w:rsid w:val="004B5FFB"/>
    <w:rsid w:val="004B6BA5"/>
    <w:rsid w:val="004C686F"/>
    <w:rsid w:val="004D3991"/>
    <w:rsid w:val="004F2031"/>
    <w:rsid w:val="004F6C22"/>
    <w:rsid w:val="0051295B"/>
    <w:rsid w:val="0051649E"/>
    <w:rsid w:val="005408A4"/>
    <w:rsid w:val="0054279F"/>
    <w:rsid w:val="00545E12"/>
    <w:rsid w:val="00551674"/>
    <w:rsid w:val="005526F6"/>
    <w:rsid w:val="00594EE6"/>
    <w:rsid w:val="005A3DA6"/>
    <w:rsid w:val="005A5DB9"/>
    <w:rsid w:val="005E513F"/>
    <w:rsid w:val="005E6E93"/>
    <w:rsid w:val="005F0E41"/>
    <w:rsid w:val="00607F24"/>
    <w:rsid w:val="00617321"/>
    <w:rsid w:val="0063407C"/>
    <w:rsid w:val="006376DD"/>
    <w:rsid w:val="0065695B"/>
    <w:rsid w:val="00660F56"/>
    <w:rsid w:val="00681C53"/>
    <w:rsid w:val="00696E22"/>
    <w:rsid w:val="006A4018"/>
    <w:rsid w:val="006B5111"/>
    <w:rsid w:val="006B6FB9"/>
    <w:rsid w:val="006D0CEF"/>
    <w:rsid w:val="006D33B1"/>
    <w:rsid w:val="006E1185"/>
    <w:rsid w:val="006F50FB"/>
    <w:rsid w:val="00700C03"/>
    <w:rsid w:val="00715ACF"/>
    <w:rsid w:val="00732471"/>
    <w:rsid w:val="00736D5E"/>
    <w:rsid w:val="00750D7B"/>
    <w:rsid w:val="00756AC6"/>
    <w:rsid w:val="007645F4"/>
    <w:rsid w:val="007905AD"/>
    <w:rsid w:val="007B3837"/>
    <w:rsid w:val="007B6BA3"/>
    <w:rsid w:val="007C03AD"/>
    <w:rsid w:val="007E2265"/>
    <w:rsid w:val="007E5D25"/>
    <w:rsid w:val="007F437C"/>
    <w:rsid w:val="007F6537"/>
    <w:rsid w:val="0082529C"/>
    <w:rsid w:val="008417F9"/>
    <w:rsid w:val="00866581"/>
    <w:rsid w:val="00873EDD"/>
    <w:rsid w:val="008F557F"/>
    <w:rsid w:val="009053AF"/>
    <w:rsid w:val="00905F92"/>
    <w:rsid w:val="00917B79"/>
    <w:rsid w:val="00925BE9"/>
    <w:rsid w:val="00927A89"/>
    <w:rsid w:val="00931DEF"/>
    <w:rsid w:val="009324AD"/>
    <w:rsid w:val="00951659"/>
    <w:rsid w:val="00954ECE"/>
    <w:rsid w:val="00997060"/>
    <w:rsid w:val="009A565E"/>
    <w:rsid w:val="009B1DBC"/>
    <w:rsid w:val="009C3CE9"/>
    <w:rsid w:val="009C7295"/>
    <w:rsid w:val="009D2A19"/>
    <w:rsid w:val="009E1DE3"/>
    <w:rsid w:val="009E3982"/>
    <w:rsid w:val="009E4F18"/>
    <w:rsid w:val="00A02CBD"/>
    <w:rsid w:val="00A048CA"/>
    <w:rsid w:val="00A13325"/>
    <w:rsid w:val="00A33732"/>
    <w:rsid w:val="00A36D04"/>
    <w:rsid w:val="00A521C6"/>
    <w:rsid w:val="00A63B34"/>
    <w:rsid w:val="00A73E89"/>
    <w:rsid w:val="00A74D6E"/>
    <w:rsid w:val="00AA1520"/>
    <w:rsid w:val="00AA1EEC"/>
    <w:rsid w:val="00AB3616"/>
    <w:rsid w:val="00AD3107"/>
    <w:rsid w:val="00AE47CC"/>
    <w:rsid w:val="00AF53BB"/>
    <w:rsid w:val="00B25EE4"/>
    <w:rsid w:val="00B536D6"/>
    <w:rsid w:val="00B55D52"/>
    <w:rsid w:val="00B73FF1"/>
    <w:rsid w:val="00B74422"/>
    <w:rsid w:val="00B82F1C"/>
    <w:rsid w:val="00B94B99"/>
    <w:rsid w:val="00BE1A4E"/>
    <w:rsid w:val="00BE7D10"/>
    <w:rsid w:val="00C00F53"/>
    <w:rsid w:val="00C155A6"/>
    <w:rsid w:val="00C71003"/>
    <w:rsid w:val="00CB06E4"/>
    <w:rsid w:val="00CC035D"/>
    <w:rsid w:val="00CD0488"/>
    <w:rsid w:val="00CD1661"/>
    <w:rsid w:val="00CE1CB9"/>
    <w:rsid w:val="00CE436F"/>
    <w:rsid w:val="00CE64F3"/>
    <w:rsid w:val="00CE6633"/>
    <w:rsid w:val="00D05EEC"/>
    <w:rsid w:val="00D126CE"/>
    <w:rsid w:val="00D20E80"/>
    <w:rsid w:val="00D24607"/>
    <w:rsid w:val="00D2585A"/>
    <w:rsid w:val="00D3381F"/>
    <w:rsid w:val="00D553F4"/>
    <w:rsid w:val="00D75C0C"/>
    <w:rsid w:val="00D83052"/>
    <w:rsid w:val="00D904C0"/>
    <w:rsid w:val="00DA7A87"/>
    <w:rsid w:val="00DD11CE"/>
    <w:rsid w:val="00DD4161"/>
    <w:rsid w:val="00E04B98"/>
    <w:rsid w:val="00E16F91"/>
    <w:rsid w:val="00E27E2F"/>
    <w:rsid w:val="00E3483E"/>
    <w:rsid w:val="00E367B1"/>
    <w:rsid w:val="00E668E2"/>
    <w:rsid w:val="00E815C4"/>
    <w:rsid w:val="00E91AA6"/>
    <w:rsid w:val="00EB6856"/>
    <w:rsid w:val="00EC7908"/>
    <w:rsid w:val="00ED6151"/>
    <w:rsid w:val="00EE105B"/>
    <w:rsid w:val="00EE22FB"/>
    <w:rsid w:val="00EF21B6"/>
    <w:rsid w:val="00F13B62"/>
    <w:rsid w:val="00F1584A"/>
    <w:rsid w:val="00F34F52"/>
    <w:rsid w:val="00F42C5D"/>
    <w:rsid w:val="00F62313"/>
    <w:rsid w:val="00F634F4"/>
    <w:rsid w:val="00F81979"/>
    <w:rsid w:val="00F91924"/>
    <w:rsid w:val="00FA4927"/>
    <w:rsid w:val="00FB04ED"/>
    <w:rsid w:val="00FB32A0"/>
    <w:rsid w:val="00FD28E0"/>
    <w:rsid w:val="00FD437F"/>
    <w:rsid w:val="00FF3DAE"/>
    <w:rsid w:val="00FF453C"/>
    <w:rsid w:val="00FF7B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05AD"/>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uiPriority w:val="9"/>
    <w:semiHidden/>
    <w:unhideWhenUsed/>
    <w:qFormat/>
    <w:rsid w:val="00BE7D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905AD"/>
    <w:rPr>
      <w:rFonts w:ascii="Tahoma" w:hAnsi="Tahoma"/>
      <w:b/>
      <w:sz w:val="22"/>
    </w:rPr>
  </w:style>
  <w:style w:type="character" w:customStyle="1" w:styleId="TekstpodstawowyZnak">
    <w:name w:val="Tekst podstawowy Znak"/>
    <w:basedOn w:val="Domylnaczcionkaakapitu"/>
    <w:link w:val="Tekstpodstawowy"/>
    <w:rsid w:val="007905AD"/>
    <w:rPr>
      <w:rFonts w:ascii="Tahoma" w:eastAsia="Times New Roman" w:hAnsi="Tahoma" w:cs="Times New Roman"/>
      <w:b/>
      <w:szCs w:val="20"/>
      <w:lang w:eastAsia="pl-PL"/>
    </w:rPr>
  </w:style>
  <w:style w:type="table" w:styleId="Tabela-Siatka">
    <w:name w:val="Table Grid"/>
    <w:basedOn w:val="Standardowy"/>
    <w:uiPriority w:val="59"/>
    <w:rsid w:val="00790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7905AD"/>
    <w:rPr>
      <w:rFonts w:ascii="Courier New" w:hAnsi="Courier New" w:cs="Courier New"/>
    </w:rPr>
  </w:style>
  <w:style w:type="character" w:customStyle="1" w:styleId="ZwykytekstZnak">
    <w:name w:val="Zwykły tekst Znak"/>
    <w:basedOn w:val="Domylnaczcionkaakapitu"/>
    <w:link w:val="Zwykytekst"/>
    <w:uiPriority w:val="99"/>
    <w:rsid w:val="007905AD"/>
    <w:rPr>
      <w:rFonts w:ascii="Courier New" w:eastAsia="Times New Roman" w:hAnsi="Courier New" w:cs="Courier New"/>
      <w:sz w:val="20"/>
      <w:szCs w:val="20"/>
      <w:lang w:eastAsia="pl-PL"/>
    </w:rPr>
  </w:style>
  <w:style w:type="paragraph" w:customStyle="1" w:styleId="Obszartekstu">
    <w:name w:val="Obszar tekstu"/>
    <w:basedOn w:val="Normalny"/>
    <w:rsid w:val="007905AD"/>
    <w:pPr>
      <w:autoSpaceDE w:val="0"/>
    </w:pPr>
    <w:rPr>
      <w:sz w:val="24"/>
      <w:szCs w:val="24"/>
      <w:lang w:eastAsia="ar-SA"/>
    </w:rPr>
  </w:style>
  <w:style w:type="paragraph" w:styleId="Akapitzlist">
    <w:name w:val="List Paragraph"/>
    <w:aliases w:val="CW_Lista,normalny tekst,L1,Numerowanie,maz_wyliczenie,opis dzialania,K-P_odwolanie,A_wyliczenie,Akapit z listą5,2 heading,Podsis rysunku,Akapit z listą numerowaną,lp1,Bullet List,FooterText,numbered,Paragraphe de liste1,列出段落,列出段落1,リスト段落1"/>
    <w:basedOn w:val="Normalny"/>
    <w:link w:val="AkapitzlistZnak"/>
    <w:uiPriority w:val="34"/>
    <w:qFormat/>
    <w:rsid w:val="007905AD"/>
    <w:pPr>
      <w:widowControl w:val="0"/>
      <w:suppressAutoHyphens/>
      <w:ind w:left="720"/>
      <w:contextualSpacing/>
    </w:pPr>
    <w:rPr>
      <w:rFonts w:eastAsia="Lucida Sans Unicode" w:cs="Tahoma"/>
      <w:color w:val="000000"/>
      <w:sz w:val="24"/>
      <w:szCs w:val="24"/>
      <w:lang w:eastAsia="en-US" w:bidi="en-US"/>
    </w:rPr>
  </w:style>
  <w:style w:type="character" w:styleId="Hipercze">
    <w:name w:val="Hyperlink"/>
    <w:basedOn w:val="Domylnaczcionkaakapitu"/>
    <w:uiPriority w:val="99"/>
    <w:unhideWhenUsed/>
    <w:rsid w:val="007905AD"/>
    <w:rPr>
      <w:color w:val="0000FF"/>
      <w:u w:val="single"/>
    </w:rPr>
  </w:style>
  <w:style w:type="character" w:customStyle="1" w:styleId="Nagwek2Znak">
    <w:name w:val="Nagłówek 2 Znak"/>
    <w:basedOn w:val="Domylnaczcionkaakapitu"/>
    <w:link w:val="Nagwek2"/>
    <w:uiPriority w:val="9"/>
    <w:semiHidden/>
    <w:rsid w:val="00BE7D10"/>
    <w:rPr>
      <w:rFonts w:asciiTheme="majorHAnsi" w:eastAsiaTheme="majorEastAsia" w:hAnsiTheme="majorHAnsi" w:cstheme="majorBidi"/>
      <w:b/>
      <w:bCs/>
      <w:color w:val="4F81BD" w:themeColor="accent1"/>
      <w:sz w:val="26"/>
      <w:szCs w:val="26"/>
      <w:lang w:eastAsia="pl-PL"/>
    </w:rPr>
  </w:style>
  <w:style w:type="paragraph" w:styleId="Nagwek">
    <w:name w:val="header"/>
    <w:basedOn w:val="Normalny"/>
    <w:link w:val="NagwekZnak"/>
    <w:uiPriority w:val="99"/>
    <w:unhideWhenUsed/>
    <w:rsid w:val="0063407C"/>
    <w:pPr>
      <w:tabs>
        <w:tab w:val="center" w:pos="4536"/>
        <w:tab w:val="right" w:pos="9072"/>
      </w:tabs>
    </w:pPr>
  </w:style>
  <w:style w:type="character" w:customStyle="1" w:styleId="NagwekZnak">
    <w:name w:val="Nagłówek Znak"/>
    <w:basedOn w:val="Domylnaczcionkaakapitu"/>
    <w:link w:val="Nagwek"/>
    <w:uiPriority w:val="99"/>
    <w:rsid w:val="0063407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3407C"/>
    <w:pPr>
      <w:tabs>
        <w:tab w:val="center" w:pos="4536"/>
        <w:tab w:val="right" w:pos="9072"/>
      </w:tabs>
    </w:pPr>
  </w:style>
  <w:style w:type="character" w:customStyle="1" w:styleId="StopkaZnak">
    <w:name w:val="Stopka Znak"/>
    <w:basedOn w:val="Domylnaczcionkaakapitu"/>
    <w:link w:val="Stopka"/>
    <w:uiPriority w:val="99"/>
    <w:rsid w:val="0063407C"/>
    <w:rPr>
      <w:rFonts w:ascii="Times New Roman" w:eastAsia="Times New Roman" w:hAnsi="Times New Roman" w:cs="Times New Roman"/>
      <w:sz w:val="20"/>
      <w:szCs w:val="20"/>
      <w:lang w:eastAsia="pl-PL"/>
    </w:rPr>
  </w:style>
  <w:style w:type="character" w:customStyle="1" w:styleId="AkapitzlistZnak">
    <w:name w:val="Akapit z listą Znak"/>
    <w:aliases w:val="CW_Lista Znak,normalny tekst Znak,L1 Znak,Numerowanie Znak,maz_wyliczenie Znak,opis dzialania Znak,K-P_odwolanie Znak,A_wyliczenie Znak,Akapit z listą5 Znak,2 heading Znak,Podsis rysunku Znak,Akapit z listą numerowaną Znak,lp1 Znak"/>
    <w:link w:val="Akapitzlist"/>
    <w:uiPriority w:val="34"/>
    <w:qFormat/>
    <w:locked/>
    <w:rsid w:val="00917B79"/>
    <w:rPr>
      <w:rFonts w:ascii="Times New Roman" w:eastAsia="Lucida Sans Unicode" w:hAnsi="Times New Roman" w:cs="Tahoma"/>
      <w:color w:val="000000"/>
      <w:sz w:val="24"/>
      <w:szCs w:val="24"/>
      <w:lang w:bidi="en-US"/>
    </w:rPr>
  </w:style>
  <w:style w:type="paragraph" w:styleId="Tekstdymka">
    <w:name w:val="Balloon Text"/>
    <w:basedOn w:val="Normalny"/>
    <w:link w:val="TekstdymkaZnak"/>
    <w:uiPriority w:val="99"/>
    <w:semiHidden/>
    <w:unhideWhenUsed/>
    <w:rsid w:val="003E0774"/>
    <w:rPr>
      <w:rFonts w:ascii="Tahoma" w:hAnsi="Tahoma" w:cs="Tahoma"/>
      <w:sz w:val="16"/>
      <w:szCs w:val="16"/>
    </w:rPr>
  </w:style>
  <w:style w:type="character" w:customStyle="1" w:styleId="TekstdymkaZnak">
    <w:name w:val="Tekst dymka Znak"/>
    <w:basedOn w:val="Domylnaczcionkaakapitu"/>
    <w:link w:val="Tekstdymka"/>
    <w:uiPriority w:val="99"/>
    <w:semiHidden/>
    <w:rsid w:val="003E0774"/>
    <w:rPr>
      <w:rFonts w:ascii="Tahoma" w:eastAsia="Times New Roman" w:hAnsi="Tahoma" w:cs="Tahoma"/>
      <w:sz w:val="16"/>
      <w:szCs w:val="16"/>
      <w:lang w:eastAsia="pl-PL"/>
    </w:rPr>
  </w:style>
  <w:style w:type="paragraph" w:customStyle="1" w:styleId="Default">
    <w:name w:val="Default"/>
    <w:qFormat/>
    <w:rsid w:val="003E0774"/>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065331">
      <w:bodyDiv w:val="1"/>
      <w:marLeft w:val="0"/>
      <w:marRight w:val="0"/>
      <w:marTop w:val="0"/>
      <w:marBottom w:val="0"/>
      <w:divBdr>
        <w:top w:val="none" w:sz="0" w:space="0" w:color="auto"/>
        <w:left w:val="none" w:sz="0" w:space="0" w:color="auto"/>
        <w:bottom w:val="none" w:sz="0" w:space="0" w:color="auto"/>
        <w:right w:val="none" w:sz="0" w:space="0" w:color="auto"/>
      </w:divBdr>
    </w:div>
    <w:div w:id="1807549067">
      <w:bodyDiv w:val="1"/>
      <w:marLeft w:val="0"/>
      <w:marRight w:val="0"/>
      <w:marTop w:val="0"/>
      <w:marBottom w:val="0"/>
      <w:divBdr>
        <w:top w:val="none" w:sz="0" w:space="0" w:color="auto"/>
        <w:left w:val="none" w:sz="0" w:space="0" w:color="auto"/>
        <w:bottom w:val="none" w:sz="0" w:space="0" w:color="auto"/>
        <w:right w:val="none" w:sz="0" w:space="0" w:color="auto"/>
      </w:divBdr>
    </w:div>
    <w:div w:id="18140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1</Pages>
  <Words>279</Words>
  <Characters>1677</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e.zawidczak</dc:creator>
  <cp:keywords/>
  <dc:description/>
  <cp:lastModifiedBy>e.zawidczak</cp:lastModifiedBy>
  <cp:revision>69</cp:revision>
  <cp:lastPrinted>2022-06-09T07:54:00Z</cp:lastPrinted>
  <dcterms:created xsi:type="dcterms:W3CDTF">2016-11-25T07:37:00Z</dcterms:created>
  <dcterms:modified xsi:type="dcterms:W3CDTF">2022-06-09T07:54:00Z</dcterms:modified>
</cp:coreProperties>
</file>