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1C980" w14:textId="1309E6CA" w:rsidR="00A01CBB" w:rsidRDefault="00A01CBB" w:rsidP="00A01CBB">
      <w:pPr>
        <w:jc w:val="right"/>
        <w:rPr>
          <w:rFonts w:ascii="Times New Roman" w:hAnsi="Times New Roman"/>
          <w:sz w:val="22"/>
          <w:szCs w:val="22"/>
        </w:rPr>
      </w:pPr>
      <w:r w:rsidRPr="00362832">
        <w:rPr>
          <w:rFonts w:ascii="Times New Roman" w:hAnsi="Times New Roman"/>
          <w:sz w:val="22"/>
          <w:szCs w:val="22"/>
        </w:rPr>
        <w:t xml:space="preserve">Skarżysko-Kamienna, </w:t>
      </w:r>
      <w:r w:rsidR="00362832">
        <w:rPr>
          <w:rFonts w:ascii="Times New Roman" w:hAnsi="Times New Roman"/>
          <w:sz w:val="22"/>
          <w:szCs w:val="22"/>
        </w:rPr>
        <w:t>02.05.</w:t>
      </w:r>
      <w:r w:rsidRPr="00362832">
        <w:rPr>
          <w:rFonts w:ascii="Times New Roman" w:hAnsi="Times New Roman"/>
          <w:sz w:val="22"/>
          <w:szCs w:val="22"/>
        </w:rPr>
        <w:t>2022 r.</w:t>
      </w:r>
    </w:p>
    <w:p w14:paraId="75394ECC" w14:textId="77777777" w:rsidR="004C348E" w:rsidRPr="00362832" w:rsidRDefault="004C348E" w:rsidP="004C348E">
      <w:pPr>
        <w:tabs>
          <w:tab w:val="left" w:pos="1276"/>
        </w:tabs>
        <w:autoSpaceDE w:val="0"/>
        <w:autoSpaceDN w:val="0"/>
        <w:adjustRightInd w:val="0"/>
        <w:ind w:left="1276" w:hanging="1276"/>
        <w:rPr>
          <w:rFonts w:ascii="Times New Roman" w:hAnsi="Times New Roman"/>
          <w:sz w:val="22"/>
          <w:szCs w:val="22"/>
        </w:rPr>
      </w:pPr>
      <w:r>
        <w:rPr>
          <w:rFonts w:ascii="Times New Roman" w:eastAsia="Calibri" w:hAnsi="Times New Roman"/>
          <w:b/>
          <w:sz w:val="22"/>
          <w:szCs w:val="22"/>
        </w:rPr>
        <w:t>znak sprawy: ZP.271.15</w:t>
      </w:r>
      <w:r w:rsidRPr="00362832">
        <w:rPr>
          <w:rFonts w:ascii="Times New Roman" w:eastAsia="Calibri" w:hAnsi="Times New Roman"/>
          <w:b/>
          <w:sz w:val="22"/>
          <w:szCs w:val="22"/>
        </w:rPr>
        <w:t>.2022</w:t>
      </w:r>
    </w:p>
    <w:p w14:paraId="6E70B76A" w14:textId="77777777" w:rsidR="004C348E" w:rsidRPr="00362832" w:rsidRDefault="004C348E" w:rsidP="00A01CBB">
      <w:pPr>
        <w:jc w:val="right"/>
        <w:rPr>
          <w:rFonts w:ascii="Times New Roman" w:hAnsi="Times New Roman"/>
          <w:sz w:val="22"/>
          <w:szCs w:val="22"/>
        </w:rPr>
      </w:pPr>
    </w:p>
    <w:p w14:paraId="016C1A02" w14:textId="77777777" w:rsidR="00A01CBB" w:rsidRPr="00362832" w:rsidRDefault="00A01CBB" w:rsidP="00A01CBB">
      <w:pPr>
        <w:pStyle w:val="Nagwek"/>
        <w:tabs>
          <w:tab w:val="clear" w:pos="4536"/>
          <w:tab w:val="clear" w:pos="9072"/>
        </w:tabs>
        <w:ind w:left="5400" w:firstLine="9"/>
        <w:rPr>
          <w:rFonts w:ascii="Times New Roman" w:hAnsi="Times New Roman"/>
          <w:b/>
          <w:sz w:val="22"/>
          <w:szCs w:val="22"/>
        </w:rPr>
      </w:pPr>
    </w:p>
    <w:p w14:paraId="2B2E5E6C" w14:textId="77777777" w:rsidR="00A01CBB" w:rsidRPr="00362832" w:rsidRDefault="00A01CBB" w:rsidP="00A01CBB">
      <w:pPr>
        <w:pStyle w:val="Nagwek"/>
        <w:tabs>
          <w:tab w:val="clear" w:pos="4536"/>
          <w:tab w:val="clear" w:pos="9072"/>
        </w:tabs>
        <w:ind w:left="5400" w:firstLine="9"/>
        <w:rPr>
          <w:rFonts w:ascii="Times New Roman" w:hAnsi="Times New Roman"/>
          <w:b/>
          <w:sz w:val="22"/>
          <w:szCs w:val="22"/>
        </w:rPr>
      </w:pPr>
      <w:r w:rsidRPr="00362832">
        <w:rPr>
          <w:rFonts w:ascii="Times New Roman" w:hAnsi="Times New Roman"/>
          <w:b/>
          <w:sz w:val="22"/>
          <w:szCs w:val="22"/>
        </w:rPr>
        <w:t>Wszyscy uczestnicy</w:t>
      </w:r>
      <w:r w:rsidRPr="00362832">
        <w:rPr>
          <w:rFonts w:ascii="Times New Roman" w:hAnsi="Times New Roman"/>
          <w:b/>
          <w:sz w:val="22"/>
          <w:szCs w:val="22"/>
        </w:rPr>
        <w:br/>
        <w:t>postępowania o udzielenie zamówienia publicznego</w:t>
      </w:r>
    </w:p>
    <w:p w14:paraId="2CE928B5" w14:textId="77777777" w:rsidR="00A01CBB" w:rsidRPr="00362832" w:rsidRDefault="00A01CBB" w:rsidP="00A01CBB">
      <w:pPr>
        <w:pStyle w:val="Tekstpodstawowy"/>
        <w:spacing w:before="0" w:after="0"/>
        <w:rPr>
          <w:rFonts w:ascii="Times New Roman" w:hAnsi="Times New Roman"/>
          <w:b/>
          <w:sz w:val="22"/>
          <w:szCs w:val="22"/>
        </w:rPr>
      </w:pPr>
    </w:p>
    <w:p w14:paraId="6CED172B" w14:textId="0919BAF6" w:rsidR="00622E4D" w:rsidRDefault="00622E4D" w:rsidP="004C348E">
      <w:pPr>
        <w:ind w:left="2160" w:hanging="2160"/>
        <w:jc w:val="both"/>
        <w:rPr>
          <w:rFonts w:ascii="Times New Roman" w:hAnsi="Times New Roman" w:cs="Times New Roman"/>
          <w:b/>
          <w:i/>
          <w:sz w:val="22"/>
          <w:szCs w:val="22"/>
        </w:rPr>
      </w:pPr>
      <w:r w:rsidRPr="00622E4D">
        <w:rPr>
          <w:rFonts w:ascii="Times New Roman" w:hAnsi="Times New Roman"/>
          <w:b/>
          <w:sz w:val="22"/>
          <w:szCs w:val="22"/>
        </w:rPr>
        <w:t>Dotyczy:</w:t>
      </w:r>
      <w:r>
        <w:rPr>
          <w:rFonts w:ascii="Times New Roman" w:hAnsi="Times New Roman"/>
          <w:b/>
          <w:sz w:val="22"/>
          <w:szCs w:val="22"/>
        </w:rPr>
        <w:t xml:space="preserve">          </w:t>
      </w:r>
      <w:r w:rsidRPr="00622E4D">
        <w:rPr>
          <w:rFonts w:ascii="Times New Roman" w:hAnsi="Times New Roman"/>
          <w:b/>
          <w:sz w:val="22"/>
          <w:szCs w:val="22"/>
        </w:rPr>
        <w:t xml:space="preserve"> postępowania o udzielenie zamówienia publicznego pn.: </w:t>
      </w:r>
      <w:r w:rsidR="004C348E" w:rsidRPr="00622E4D">
        <w:rPr>
          <w:rFonts w:ascii="Times New Roman" w:hAnsi="Times New Roman" w:cs="Times New Roman"/>
          <w:b/>
          <w:i/>
          <w:sz w:val="22"/>
          <w:szCs w:val="22"/>
        </w:rPr>
        <w:t xml:space="preserve">„Zakup i montaż systemu </w:t>
      </w:r>
      <w:r>
        <w:rPr>
          <w:rFonts w:ascii="Times New Roman" w:hAnsi="Times New Roman" w:cs="Times New Roman"/>
          <w:b/>
          <w:i/>
          <w:sz w:val="22"/>
          <w:szCs w:val="22"/>
        </w:rPr>
        <w:t xml:space="preserve">                    </w:t>
      </w:r>
    </w:p>
    <w:p w14:paraId="3B261CC6" w14:textId="77777777" w:rsidR="00622E4D" w:rsidRDefault="004C348E" w:rsidP="00622E4D">
      <w:pPr>
        <w:ind w:left="2160" w:hanging="744"/>
        <w:jc w:val="both"/>
        <w:rPr>
          <w:rFonts w:ascii="Times New Roman" w:hAnsi="Times New Roman" w:cs="Times New Roman"/>
          <w:b/>
          <w:i/>
          <w:sz w:val="22"/>
          <w:szCs w:val="22"/>
        </w:rPr>
      </w:pPr>
      <w:proofErr w:type="spellStart"/>
      <w:r w:rsidRPr="00622E4D">
        <w:rPr>
          <w:rFonts w:ascii="Times New Roman" w:hAnsi="Times New Roman" w:cs="Times New Roman"/>
          <w:b/>
          <w:i/>
          <w:sz w:val="22"/>
          <w:szCs w:val="22"/>
        </w:rPr>
        <w:t>Bike</w:t>
      </w:r>
      <w:proofErr w:type="spellEnd"/>
      <w:r w:rsidRPr="00622E4D">
        <w:rPr>
          <w:rFonts w:ascii="Times New Roman" w:hAnsi="Times New Roman" w:cs="Times New Roman"/>
          <w:b/>
          <w:i/>
          <w:sz w:val="22"/>
          <w:szCs w:val="22"/>
        </w:rPr>
        <w:t xml:space="preserve"> &amp; </w:t>
      </w:r>
      <w:proofErr w:type="spellStart"/>
      <w:r w:rsidRPr="00622E4D">
        <w:rPr>
          <w:rFonts w:ascii="Times New Roman" w:hAnsi="Times New Roman" w:cs="Times New Roman"/>
          <w:b/>
          <w:i/>
          <w:sz w:val="22"/>
          <w:szCs w:val="22"/>
        </w:rPr>
        <w:t>ride</w:t>
      </w:r>
      <w:proofErr w:type="spellEnd"/>
      <w:r w:rsidRPr="00622E4D">
        <w:rPr>
          <w:rFonts w:ascii="Times New Roman" w:hAnsi="Times New Roman" w:cs="Times New Roman"/>
          <w:b/>
          <w:i/>
          <w:sz w:val="22"/>
          <w:szCs w:val="22"/>
        </w:rPr>
        <w:t>”</w:t>
      </w:r>
      <w:r w:rsidRPr="00622E4D">
        <w:rPr>
          <w:rFonts w:ascii="Times New Roman" w:hAnsi="Times New Roman" w:cs="Times New Roman"/>
          <w:b/>
          <w:sz w:val="22"/>
          <w:szCs w:val="22"/>
        </w:rPr>
        <w:t xml:space="preserve"> </w:t>
      </w:r>
      <w:r w:rsidRPr="00622E4D">
        <w:rPr>
          <w:rFonts w:ascii="Times New Roman" w:hAnsi="Times New Roman" w:cs="Times New Roman"/>
          <w:b/>
          <w:i/>
          <w:sz w:val="22"/>
          <w:szCs w:val="22"/>
        </w:rPr>
        <w:t xml:space="preserve">w ramach zadania inwestycyjnego „Budowa zintegrowanego systemu </w:t>
      </w:r>
    </w:p>
    <w:p w14:paraId="415FDF53" w14:textId="77777777" w:rsidR="00622E4D" w:rsidRDefault="004C348E" w:rsidP="00622E4D">
      <w:pPr>
        <w:ind w:left="2160" w:hanging="744"/>
        <w:jc w:val="both"/>
        <w:rPr>
          <w:rFonts w:ascii="Times New Roman" w:hAnsi="Times New Roman" w:cs="Times New Roman"/>
          <w:b/>
          <w:i/>
          <w:sz w:val="22"/>
          <w:szCs w:val="22"/>
        </w:rPr>
      </w:pPr>
      <w:r w:rsidRPr="00622E4D">
        <w:rPr>
          <w:rFonts w:ascii="Times New Roman" w:hAnsi="Times New Roman" w:cs="Times New Roman"/>
          <w:b/>
          <w:i/>
          <w:sz w:val="22"/>
          <w:szCs w:val="22"/>
        </w:rPr>
        <w:t xml:space="preserve">komunikacyjnego obejmującego wykonanie przebudowy istniejącego układu </w:t>
      </w:r>
    </w:p>
    <w:p w14:paraId="378322D4" w14:textId="77777777" w:rsidR="00622E4D" w:rsidRDefault="004C348E" w:rsidP="00622E4D">
      <w:pPr>
        <w:ind w:left="2160" w:hanging="744"/>
        <w:jc w:val="both"/>
        <w:rPr>
          <w:rFonts w:ascii="Times New Roman" w:hAnsi="Times New Roman" w:cs="Times New Roman"/>
          <w:b/>
          <w:i/>
          <w:sz w:val="22"/>
          <w:szCs w:val="22"/>
        </w:rPr>
      </w:pPr>
      <w:r w:rsidRPr="00622E4D">
        <w:rPr>
          <w:rFonts w:ascii="Times New Roman" w:hAnsi="Times New Roman" w:cs="Times New Roman"/>
          <w:b/>
          <w:i/>
          <w:sz w:val="22"/>
          <w:szCs w:val="22"/>
        </w:rPr>
        <w:t>komunikacyjnego wraz z budową obiektu w celu prz</w:t>
      </w:r>
      <w:r w:rsidR="00622E4D">
        <w:rPr>
          <w:rFonts w:ascii="Times New Roman" w:hAnsi="Times New Roman" w:cs="Times New Roman"/>
          <w:b/>
          <w:i/>
          <w:sz w:val="22"/>
          <w:szCs w:val="22"/>
        </w:rPr>
        <w:t xml:space="preserve">ekroczenia linii kolejowej nr 8 </w:t>
      </w:r>
    </w:p>
    <w:p w14:paraId="4D5605D8" w14:textId="77777777" w:rsidR="00622E4D" w:rsidRDefault="004C348E" w:rsidP="00622E4D">
      <w:pPr>
        <w:ind w:left="2160" w:hanging="744"/>
        <w:jc w:val="both"/>
        <w:rPr>
          <w:rFonts w:ascii="Times New Roman" w:hAnsi="Times New Roman" w:cs="Times New Roman"/>
          <w:b/>
          <w:i/>
          <w:sz w:val="22"/>
          <w:szCs w:val="22"/>
        </w:rPr>
      </w:pPr>
      <w:r w:rsidRPr="00622E4D">
        <w:rPr>
          <w:rFonts w:ascii="Times New Roman" w:hAnsi="Times New Roman" w:cs="Times New Roman"/>
          <w:b/>
          <w:i/>
          <w:sz w:val="22"/>
          <w:szCs w:val="22"/>
        </w:rPr>
        <w:t xml:space="preserve">Warszawa – Kraków i skomunikowania Osiedla Dolna Kamienna z Osiedlem </w:t>
      </w:r>
    </w:p>
    <w:p w14:paraId="3063FB02" w14:textId="782B191D" w:rsidR="004C348E" w:rsidRPr="00622E4D" w:rsidRDefault="004C348E" w:rsidP="00622E4D">
      <w:pPr>
        <w:ind w:left="2160" w:hanging="744"/>
        <w:jc w:val="both"/>
        <w:rPr>
          <w:rFonts w:ascii="Times New Roman" w:hAnsi="Times New Roman" w:cs="Times New Roman"/>
          <w:b/>
          <w:sz w:val="22"/>
          <w:szCs w:val="22"/>
        </w:rPr>
      </w:pPr>
      <w:r w:rsidRPr="00622E4D">
        <w:rPr>
          <w:rFonts w:ascii="Times New Roman" w:hAnsi="Times New Roman" w:cs="Times New Roman"/>
          <w:b/>
          <w:i/>
          <w:sz w:val="22"/>
          <w:szCs w:val="22"/>
        </w:rPr>
        <w:t>Przydworcowym w Skarżysku – Kamiennej”.</w:t>
      </w:r>
    </w:p>
    <w:p w14:paraId="06A143D0" w14:textId="77777777" w:rsidR="004C348E" w:rsidRPr="00622E4D" w:rsidRDefault="004C348E" w:rsidP="004C348E">
      <w:pPr>
        <w:ind w:left="2160" w:hanging="2160"/>
        <w:jc w:val="both"/>
        <w:rPr>
          <w:rFonts w:ascii="Times New Roman" w:hAnsi="Times New Roman" w:cs="Times New Roman"/>
          <w:b/>
          <w:i/>
          <w:sz w:val="22"/>
          <w:szCs w:val="22"/>
        </w:rPr>
      </w:pPr>
    </w:p>
    <w:p w14:paraId="23309D3C" w14:textId="77777777" w:rsidR="00A01CBB" w:rsidRDefault="00A01CBB" w:rsidP="00A01CBB">
      <w:pPr>
        <w:pStyle w:val="Tekstpodstawowy"/>
        <w:spacing w:before="0"/>
        <w:rPr>
          <w:rFonts w:ascii="Times New Roman" w:hAnsi="Times New Roman"/>
          <w:szCs w:val="24"/>
        </w:rPr>
      </w:pPr>
    </w:p>
    <w:p w14:paraId="1B0CDBF5" w14:textId="1BF5097A" w:rsidR="00A01CBB" w:rsidRPr="00943D78" w:rsidRDefault="00A01CBB" w:rsidP="00ED6BE8">
      <w:pPr>
        <w:pStyle w:val="Tekstpodstawowy"/>
        <w:spacing w:before="0"/>
        <w:ind w:firstLine="708"/>
        <w:rPr>
          <w:rFonts w:ascii="Times New Roman" w:hAnsi="Times New Roman"/>
          <w:color w:val="FF0000"/>
          <w:szCs w:val="24"/>
        </w:rPr>
      </w:pPr>
      <w:r w:rsidRPr="00860A9C">
        <w:rPr>
          <w:rFonts w:ascii="Times New Roman" w:hAnsi="Times New Roman"/>
          <w:szCs w:val="24"/>
        </w:rPr>
        <w:t>W związku z wnioskiem Wykonawcy dotyczącym wyjaśnienia treści Specyfikacji Warunków Zamówienia (SWZ) – Zamawiający, na p</w:t>
      </w:r>
      <w:r w:rsidR="00137098">
        <w:rPr>
          <w:rFonts w:ascii="Times New Roman" w:hAnsi="Times New Roman"/>
          <w:szCs w:val="24"/>
        </w:rPr>
        <w:t>odstawie art. 284</w:t>
      </w:r>
      <w:r w:rsidRPr="00860A9C">
        <w:rPr>
          <w:rFonts w:ascii="Times New Roman" w:hAnsi="Times New Roman"/>
          <w:szCs w:val="24"/>
        </w:rPr>
        <w:t xml:space="preserve"> ust. 2 ustawy</w:t>
      </w:r>
      <w:r w:rsidRPr="00860A9C">
        <w:rPr>
          <w:rStyle w:val="Odwoanieprzypisudolnego"/>
          <w:rFonts w:ascii="Times New Roman" w:hAnsi="Times New Roman"/>
          <w:szCs w:val="24"/>
        </w:rPr>
        <w:footnoteReference w:id="1"/>
      </w:r>
      <w:r w:rsidRPr="00860A9C">
        <w:rPr>
          <w:rFonts w:ascii="Times New Roman" w:hAnsi="Times New Roman"/>
          <w:szCs w:val="24"/>
        </w:rPr>
        <w:t>, udziela poniższych wyjaśnień.</w:t>
      </w:r>
    </w:p>
    <w:p w14:paraId="5EDC353E" w14:textId="31AF1DF1" w:rsidR="00FC12D7" w:rsidRPr="003F7B42" w:rsidRDefault="00FC12D7" w:rsidP="00483377">
      <w:pPr>
        <w:adjustRightInd w:val="0"/>
        <w:spacing w:before="240"/>
        <w:jc w:val="both"/>
        <w:rPr>
          <w:rFonts w:ascii="Calibri" w:hAnsi="Calibri" w:cs="Calibri"/>
          <w:bCs/>
        </w:rPr>
      </w:pPr>
      <w:r w:rsidRPr="003F7B42">
        <w:rPr>
          <w:rFonts w:ascii="Calibri" w:hAnsi="Calibri" w:cs="Calibri"/>
          <w:bCs/>
        </w:rPr>
        <w:t>Pytanie nr 1</w:t>
      </w:r>
    </w:p>
    <w:p w14:paraId="438E433F" w14:textId="29EC072E" w:rsidR="00483377" w:rsidRPr="003F7B42" w:rsidRDefault="00483377" w:rsidP="00483377">
      <w:pPr>
        <w:adjustRightInd w:val="0"/>
        <w:spacing w:before="240"/>
        <w:jc w:val="both"/>
        <w:rPr>
          <w:rFonts w:ascii="Calibri" w:hAnsi="Calibri" w:cs="Calibri"/>
        </w:rPr>
      </w:pPr>
      <w:r w:rsidRPr="003F7B42">
        <w:rPr>
          <w:rFonts w:ascii="Calibri" w:hAnsi="Calibri" w:cs="Calibri"/>
          <w:bCs/>
        </w:rPr>
        <w:t xml:space="preserve">Pkt 3. SIWZ 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14:paraId="1BD78AAB" w14:textId="7D67EA68" w:rsidR="00483377" w:rsidRPr="003F7B42" w:rsidRDefault="00483377" w:rsidP="00483377">
      <w:pPr>
        <w:pStyle w:val="Akapitzlist"/>
        <w:adjustRightInd w:val="0"/>
        <w:spacing w:before="120" w:line="240" w:lineRule="auto"/>
        <w:ind w:left="0"/>
        <w:jc w:val="both"/>
        <w:rPr>
          <w:bCs/>
          <w:sz w:val="24"/>
          <w:szCs w:val="24"/>
        </w:rPr>
      </w:pPr>
      <w:r w:rsidRPr="003F7B42">
        <w:rPr>
          <w:bCs/>
          <w:sz w:val="24"/>
          <w:szCs w:val="24"/>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lub powszechnie obowiązujących. Na Wykonawcy spoczywa ciężar wskazania „równoważności”. Przy doborze materiałów równoważnych Wykonawca zobowiązany jest zapewnić również osiągnięcie wskaźników określonych w OPZ oraz przy doborze materiału równoważnego wymagany jest dobór materiałów w cenach porównywalnych z materiałem opisanym w OPZ.</w:t>
      </w:r>
    </w:p>
    <w:p w14:paraId="16988F5F" w14:textId="77777777" w:rsidR="00483377" w:rsidRPr="003F7B42" w:rsidRDefault="00483377" w:rsidP="00483377">
      <w:pPr>
        <w:pStyle w:val="Akapitzlist"/>
        <w:adjustRightInd w:val="0"/>
        <w:spacing w:before="120" w:line="240" w:lineRule="auto"/>
        <w:ind w:left="0"/>
        <w:jc w:val="both"/>
        <w:rPr>
          <w:bCs/>
          <w:sz w:val="24"/>
          <w:szCs w:val="24"/>
        </w:rPr>
      </w:pPr>
    </w:p>
    <w:p w14:paraId="75D24D1F" w14:textId="77777777" w:rsidR="00FC12D7" w:rsidRPr="003F7B42" w:rsidRDefault="00483377" w:rsidP="00483377">
      <w:pPr>
        <w:pStyle w:val="Akapitzlist"/>
        <w:adjustRightInd w:val="0"/>
        <w:spacing w:before="120" w:line="240" w:lineRule="auto"/>
        <w:ind w:left="284" w:hanging="284"/>
        <w:jc w:val="both"/>
        <w:rPr>
          <w:b/>
          <w:bCs/>
          <w:sz w:val="24"/>
          <w:szCs w:val="24"/>
        </w:rPr>
      </w:pPr>
      <w:r w:rsidRPr="003F7B42">
        <w:rPr>
          <w:b/>
          <w:bCs/>
          <w:sz w:val="24"/>
          <w:szCs w:val="24"/>
        </w:rPr>
        <w:t>W nawiązaniu do powyższych zapisów pytający wnosi o potwierdzenie, że</w:t>
      </w:r>
      <w:r w:rsidR="00FC12D7" w:rsidRPr="003F7B42">
        <w:rPr>
          <w:b/>
          <w:bCs/>
          <w:sz w:val="24"/>
          <w:szCs w:val="24"/>
        </w:rPr>
        <w:t>:</w:t>
      </w:r>
    </w:p>
    <w:p w14:paraId="394AD7F0" w14:textId="608D290B" w:rsidR="00483377" w:rsidRPr="003F7B42" w:rsidRDefault="00FC12D7" w:rsidP="00FC12D7">
      <w:pPr>
        <w:pStyle w:val="Akapitzlist"/>
        <w:numPr>
          <w:ilvl w:val="0"/>
          <w:numId w:val="2"/>
        </w:numPr>
        <w:adjustRightInd w:val="0"/>
        <w:spacing w:before="120" w:line="240" w:lineRule="auto"/>
        <w:jc w:val="both"/>
        <w:rPr>
          <w:b/>
          <w:bCs/>
          <w:sz w:val="24"/>
          <w:szCs w:val="24"/>
        </w:rPr>
      </w:pPr>
      <w:r w:rsidRPr="003F7B42">
        <w:rPr>
          <w:b/>
          <w:bCs/>
          <w:sz w:val="24"/>
          <w:szCs w:val="24"/>
        </w:rPr>
        <w:t xml:space="preserve">przedmiotem zamówienia </w:t>
      </w:r>
      <w:r w:rsidR="00483377" w:rsidRPr="003F7B42">
        <w:rPr>
          <w:b/>
          <w:bCs/>
          <w:sz w:val="24"/>
          <w:szCs w:val="24"/>
        </w:rPr>
        <w:t xml:space="preserve">nie jest dostarczenie systemu firmy </w:t>
      </w:r>
      <w:proofErr w:type="spellStart"/>
      <w:r w:rsidR="00483377" w:rsidRPr="003F7B42">
        <w:rPr>
          <w:b/>
          <w:bCs/>
          <w:sz w:val="24"/>
          <w:szCs w:val="24"/>
        </w:rPr>
        <w:t>Nextbike</w:t>
      </w:r>
      <w:proofErr w:type="spellEnd"/>
      <w:r w:rsidR="00483377" w:rsidRPr="003F7B42">
        <w:rPr>
          <w:b/>
          <w:bCs/>
          <w:sz w:val="24"/>
          <w:szCs w:val="24"/>
        </w:rPr>
        <w:t xml:space="preserve"> wyspecyfikowanego w zał. nr 9a Opis </w:t>
      </w:r>
      <w:proofErr w:type="spellStart"/>
      <w:r w:rsidR="00483377" w:rsidRPr="003F7B42">
        <w:rPr>
          <w:b/>
          <w:bCs/>
          <w:sz w:val="24"/>
          <w:szCs w:val="24"/>
        </w:rPr>
        <w:t>funkcjonalno</w:t>
      </w:r>
      <w:proofErr w:type="spellEnd"/>
      <w:r w:rsidR="00483377" w:rsidRPr="003F7B42">
        <w:rPr>
          <w:b/>
          <w:bCs/>
          <w:sz w:val="24"/>
          <w:szCs w:val="24"/>
        </w:rPr>
        <w:t xml:space="preserve"> </w:t>
      </w:r>
      <w:proofErr w:type="spellStart"/>
      <w:r w:rsidR="00483377" w:rsidRPr="003F7B42">
        <w:rPr>
          <w:b/>
          <w:bCs/>
          <w:sz w:val="24"/>
          <w:szCs w:val="24"/>
        </w:rPr>
        <w:t>Użytkowy</w:t>
      </w:r>
      <w:proofErr w:type="spellEnd"/>
      <w:r w:rsidR="00483377" w:rsidRPr="003F7B42">
        <w:rPr>
          <w:b/>
          <w:bCs/>
          <w:sz w:val="24"/>
          <w:szCs w:val="24"/>
        </w:rPr>
        <w:t xml:space="preserve"> Oferowanego Systemu.</w:t>
      </w:r>
    </w:p>
    <w:p w14:paraId="52085CC1" w14:textId="7092483A" w:rsidR="00483377" w:rsidRDefault="00FC12D7" w:rsidP="00483377">
      <w:pPr>
        <w:pStyle w:val="Akapitzlist"/>
        <w:numPr>
          <w:ilvl w:val="0"/>
          <w:numId w:val="2"/>
        </w:numPr>
        <w:adjustRightInd w:val="0"/>
        <w:spacing w:before="120" w:line="240" w:lineRule="auto"/>
        <w:jc w:val="both"/>
        <w:rPr>
          <w:b/>
          <w:bCs/>
          <w:sz w:val="24"/>
          <w:szCs w:val="24"/>
        </w:rPr>
      </w:pPr>
      <w:r w:rsidRPr="003F7B42">
        <w:rPr>
          <w:b/>
          <w:bCs/>
          <w:sz w:val="24"/>
          <w:szCs w:val="24"/>
        </w:rPr>
        <w:lastRenderedPageBreak/>
        <w:t xml:space="preserve">rozwiązanie równoważne może wykorzystywać technologię rowerów 4 generacji tj. opartych o rowery wyposażone w urządzenia zabezpieczające, totemy, stojaki pasywne, strefy parkowania, aplikację mobilną bez potrzeby stosowania elektrozamków i terminali przeznaczonych dla rowerów 3 generacji w tym rowerów konkretnego producenta wyspecyfikowanych w załączniku nr 9a do SIWZ. </w:t>
      </w:r>
    </w:p>
    <w:p w14:paraId="36E9C7BE" w14:textId="4B375E63" w:rsidR="00D26A42" w:rsidRPr="00681CDE" w:rsidRDefault="00D26A42" w:rsidP="008D03C8">
      <w:pPr>
        <w:adjustRightInd w:val="0"/>
        <w:spacing w:line="276" w:lineRule="auto"/>
        <w:jc w:val="both"/>
        <w:rPr>
          <w:b/>
          <w:bCs/>
        </w:rPr>
      </w:pPr>
      <w:r w:rsidRPr="00681CDE">
        <w:rPr>
          <w:b/>
          <w:bCs/>
          <w:highlight w:val="lightGray"/>
        </w:rPr>
        <w:t>ODPOWIEDŹ ZAMAWIAJĄCEGO</w:t>
      </w:r>
    </w:p>
    <w:p w14:paraId="262CD0A3" w14:textId="5408AFDB" w:rsidR="00D26A42" w:rsidRPr="00681CDE" w:rsidRDefault="005C3E15" w:rsidP="008D03C8">
      <w:pPr>
        <w:pStyle w:val="Akapitzlist"/>
        <w:numPr>
          <w:ilvl w:val="0"/>
          <w:numId w:val="4"/>
        </w:numPr>
        <w:adjustRightInd w:val="0"/>
        <w:spacing w:after="0"/>
        <w:jc w:val="both"/>
        <w:rPr>
          <w:b/>
          <w:bCs/>
          <w:sz w:val="24"/>
          <w:szCs w:val="24"/>
        </w:rPr>
      </w:pPr>
      <w:r w:rsidRPr="00681CDE">
        <w:rPr>
          <w:b/>
          <w:bCs/>
          <w:sz w:val="24"/>
          <w:szCs w:val="24"/>
          <w:highlight w:val="lightGray"/>
        </w:rPr>
        <w:t xml:space="preserve">Zamawiający potwierdza </w:t>
      </w:r>
      <w:r w:rsidR="00681CDE" w:rsidRPr="00681CDE">
        <w:rPr>
          <w:b/>
          <w:bCs/>
          <w:sz w:val="24"/>
          <w:szCs w:val="24"/>
          <w:highlight w:val="lightGray"/>
        </w:rPr>
        <w:t xml:space="preserve">że, przedmiotem zamówienia nie jest dostarczenie systemu firmy </w:t>
      </w:r>
      <w:proofErr w:type="spellStart"/>
      <w:r w:rsidR="00681CDE" w:rsidRPr="00681CDE">
        <w:rPr>
          <w:b/>
          <w:bCs/>
          <w:sz w:val="24"/>
          <w:szCs w:val="24"/>
          <w:highlight w:val="lightGray"/>
        </w:rPr>
        <w:t>Nextbike</w:t>
      </w:r>
      <w:proofErr w:type="spellEnd"/>
      <w:r w:rsidR="00681CDE" w:rsidRPr="00681CDE">
        <w:rPr>
          <w:b/>
          <w:bCs/>
          <w:sz w:val="24"/>
          <w:szCs w:val="24"/>
          <w:highlight w:val="lightGray"/>
        </w:rPr>
        <w:t xml:space="preserve"> ale również nie wyklucza dostawy tego systemu</w:t>
      </w:r>
    </w:p>
    <w:p w14:paraId="48CCBE96" w14:textId="77D25461" w:rsidR="00D26A42" w:rsidRPr="00681CDE" w:rsidRDefault="00681CDE" w:rsidP="008D03C8">
      <w:pPr>
        <w:pStyle w:val="Akapitzlist"/>
        <w:numPr>
          <w:ilvl w:val="0"/>
          <w:numId w:val="4"/>
        </w:numPr>
        <w:adjustRightInd w:val="0"/>
        <w:spacing w:after="0"/>
        <w:jc w:val="both"/>
        <w:rPr>
          <w:b/>
          <w:bCs/>
          <w:sz w:val="24"/>
          <w:szCs w:val="24"/>
        </w:rPr>
      </w:pPr>
      <w:r w:rsidRPr="00681CDE">
        <w:rPr>
          <w:b/>
          <w:bCs/>
          <w:sz w:val="24"/>
          <w:szCs w:val="24"/>
          <w:highlight w:val="lightGray"/>
        </w:rPr>
        <w:t>Zamawiający potwierdza że rozwiązanie równoważne może wykorzystywać technologię rowerów 4 generacji</w:t>
      </w:r>
    </w:p>
    <w:p w14:paraId="00126A81" w14:textId="0005BEDF" w:rsidR="00FC12D7" w:rsidRPr="003F7B42" w:rsidRDefault="00FC12D7" w:rsidP="00FC12D7">
      <w:pPr>
        <w:adjustRightInd w:val="0"/>
        <w:spacing w:before="120"/>
        <w:jc w:val="both"/>
        <w:rPr>
          <w:rFonts w:ascii="Calibri" w:hAnsi="Calibri" w:cs="Calibri"/>
        </w:rPr>
      </w:pPr>
    </w:p>
    <w:p w14:paraId="77781F77" w14:textId="08AEABE9" w:rsidR="00FC12D7" w:rsidRPr="003F7B42" w:rsidRDefault="00FC12D7" w:rsidP="00FC12D7">
      <w:pPr>
        <w:adjustRightInd w:val="0"/>
        <w:spacing w:before="120"/>
        <w:jc w:val="both"/>
        <w:rPr>
          <w:rFonts w:ascii="Calibri" w:hAnsi="Calibri" w:cs="Calibri"/>
        </w:rPr>
      </w:pPr>
      <w:r w:rsidRPr="003F7B42">
        <w:rPr>
          <w:rFonts w:ascii="Calibri" w:hAnsi="Calibri" w:cs="Calibri"/>
        </w:rPr>
        <w:t>Pytanie nr 2</w:t>
      </w:r>
    </w:p>
    <w:p w14:paraId="0DBFCD8A" w14:textId="77777777" w:rsidR="00D662C3" w:rsidRPr="003F7B42" w:rsidRDefault="00D662C3" w:rsidP="00D662C3">
      <w:pPr>
        <w:autoSpaceDE w:val="0"/>
        <w:autoSpaceDN w:val="0"/>
        <w:adjustRightInd w:val="0"/>
        <w:rPr>
          <w:rFonts w:ascii="Calibri" w:hAnsi="Calibri" w:cs="Calibri"/>
        </w:rPr>
      </w:pPr>
    </w:p>
    <w:p w14:paraId="46EB5E31" w14:textId="176AA4F0" w:rsidR="00D662C3" w:rsidRPr="003F7B42" w:rsidRDefault="00D662C3" w:rsidP="00D662C3">
      <w:pPr>
        <w:autoSpaceDE w:val="0"/>
        <w:autoSpaceDN w:val="0"/>
        <w:adjustRightInd w:val="0"/>
        <w:jc w:val="both"/>
        <w:rPr>
          <w:rFonts w:ascii="Calibri" w:hAnsi="Calibri" w:cs="Calibri"/>
        </w:rPr>
      </w:pPr>
      <w:r w:rsidRPr="003F7B42">
        <w:rPr>
          <w:rFonts w:ascii="Calibri" w:hAnsi="Calibri" w:cs="Calibri"/>
        </w:rPr>
        <w:t>16) oświetlenie - lampa tylna - LED, zintegrowane światło odblaskowe; lampa przednia - LED, zintegrowane światło odblaskowe,</w:t>
      </w:r>
    </w:p>
    <w:p w14:paraId="042503FB" w14:textId="075694B2" w:rsidR="00D662C3" w:rsidRPr="003F7B42" w:rsidRDefault="00D662C3" w:rsidP="00D662C3">
      <w:pPr>
        <w:autoSpaceDE w:val="0"/>
        <w:autoSpaceDN w:val="0"/>
        <w:adjustRightInd w:val="0"/>
        <w:jc w:val="both"/>
        <w:rPr>
          <w:rFonts w:ascii="Calibri" w:hAnsi="Calibri" w:cs="Calibri"/>
        </w:rPr>
      </w:pPr>
      <w:r w:rsidRPr="003F7B42">
        <w:rPr>
          <w:rFonts w:ascii="Calibri" w:hAnsi="Calibri" w:cs="Calibri"/>
        </w:rPr>
        <w:t xml:space="preserve">oraz </w:t>
      </w:r>
    </w:p>
    <w:p w14:paraId="31E12EC6" w14:textId="77777777" w:rsidR="00D662C3" w:rsidRPr="003F7B42" w:rsidRDefault="00D662C3" w:rsidP="00D662C3">
      <w:pPr>
        <w:autoSpaceDE w:val="0"/>
        <w:autoSpaceDN w:val="0"/>
        <w:adjustRightInd w:val="0"/>
        <w:jc w:val="both"/>
        <w:rPr>
          <w:rFonts w:ascii="Calibri" w:hAnsi="Calibri" w:cs="Calibri"/>
        </w:rPr>
      </w:pPr>
    </w:p>
    <w:p w14:paraId="3005AC1D" w14:textId="3BE8FEDA" w:rsidR="00FC12D7" w:rsidRPr="003F7B42" w:rsidRDefault="00D662C3" w:rsidP="00D662C3">
      <w:pPr>
        <w:autoSpaceDE w:val="0"/>
        <w:autoSpaceDN w:val="0"/>
        <w:adjustRightInd w:val="0"/>
        <w:jc w:val="both"/>
        <w:rPr>
          <w:rFonts w:ascii="Calibri" w:hAnsi="Calibri" w:cs="Calibri"/>
        </w:rPr>
      </w:pPr>
      <w:r w:rsidRPr="003F7B42">
        <w:rPr>
          <w:rFonts w:ascii="Calibri" w:hAnsi="Calibri" w:cs="Calibri"/>
        </w:rPr>
        <w:t xml:space="preserve">Rowery muszą spełniać wymogi Rozporządzenia Ministra Infrastruktury z dnia 31 grudnia 2002 roku w sprawie warunków technicznych pojazdów oraz zakresu ich niezbędnego wyposażenia (Dz. U. z 2016 roku, poz. 2022 z </w:t>
      </w:r>
      <w:proofErr w:type="spellStart"/>
      <w:r w:rsidRPr="003F7B42">
        <w:rPr>
          <w:rFonts w:ascii="Calibri" w:hAnsi="Calibri" w:cs="Calibri"/>
        </w:rPr>
        <w:t>późn</w:t>
      </w:r>
      <w:proofErr w:type="spellEnd"/>
      <w:r w:rsidRPr="003F7B42">
        <w:rPr>
          <w:rFonts w:ascii="Calibri" w:hAnsi="Calibri" w:cs="Calibri"/>
        </w:rPr>
        <w:t xml:space="preserve">. zm.) </w:t>
      </w:r>
    </w:p>
    <w:p w14:paraId="3147CDD6" w14:textId="2AB0475C" w:rsidR="00D662C3" w:rsidRPr="003F7B42" w:rsidRDefault="00D662C3" w:rsidP="00D662C3">
      <w:pPr>
        <w:autoSpaceDE w:val="0"/>
        <w:autoSpaceDN w:val="0"/>
        <w:adjustRightInd w:val="0"/>
        <w:jc w:val="both"/>
        <w:rPr>
          <w:rFonts w:ascii="Calibri" w:hAnsi="Calibri" w:cs="Calibri"/>
        </w:rPr>
      </w:pPr>
    </w:p>
    <w:p w14:paraId="47AE6C3D" w14:textId="150D166E" w:rsidR="00D662C3" w:rsidRDefault="00D662C3" w:rsidP="00D662C3">
      <w:pPr>
        <w:autoSpaceDE w:val="0"/>
        <w:autoSpaceDN w:val="0"/>
        <w:adjustRightInd w:val="0"/>
        <w:jc w:val="both"/>
        <w:rPr>
          <w:rFonts w:ascii="Calibri" w:hAnsi="Calibri" w:cs="Calibri"/>
          <w:b/>
          <w:bCs/>
        </w:rPr>
      </w:pPr>
      <w:r w:rsidRPr="003F7B42">
        <w:rPr>
          <w:rFonts w:ascii="Calibri" w:hAnsi="Calibri" w:cs="Calibri"/>
          <w:b/>
          <w:bCs/>
        </w:rPr>
        <w:t xml:space="preserve">Z wymienionego rozporządzenia nie wynika potrzeba zastosowania zintegrowanych świateł odblaskowych w związku z powyższym prosimy o dopuszczenie świateł odblaskowych które nie są zintegrowane z światłami LED.  </w:t>
      </w:r>
    </w:p>
    <w:p w14:paraId="32222E1D" w14:textId="644FD232" w:rsidR="00681CDE" w:rsidRDefault="00681CDE" w:rsidP="00D662C3">
      <w:pPr>
        <w:autoSpaceDE w:val="0"/>
        <w:autoSpaceDN w:val="0"/>
        <w:adjustRightInd w:val="0"/>
        <w:jc w:val="both"/>
        <w:rPr>
          <w:rFonts w:ascii="Calibri" w:hAnsi="Calibri" w:cs="Calibri"/>
          <w:b/>
          <w:bCs/>
        </w:rPr>
      </w:pPr>
    </w:p>
    <w:p w14:paraId="4E536BC5" w14:textId="299C18E6" w:rsidR="00681CDE" w:rsidRPr="008D03C8" w:rsidRDefault="00681CDE" w:rsidP="008D03C8">
      <w:pPr>
        <w:adjustRightInd w:val="0"/>
        <w:spacing w:before="120"/>
        <w:jc w:val="both"/>
        <w:rPr>
          <w:b/>
          <w:bCs/>
        </w:rPr>
      </w:pPr>
      <w:r w:rsidRPr="00681CDE">
        <w:rPr>
          <w:b/>
          <w:bCs/>
          <w:highlight w:val="lightGray"/>
        </w:rPr>
        <w:t>ODPOWIEDŹ ZAMAWIAJĄCEGO</w:t>
      </w:r>
    </w:p>
    <w:p w14:paraId="2DE270B1" w14:textId="142D624F" w:rsidR="00681CDE" w:rsidRDefault="00681CDE" w:rsidP="00681CDE">
      <w:pPr>
        <w:autoSpaceDE w:val="0"/>
        <w:autoSpaceDN w:val="0"/>
        <w:adjustRightInd w:val="0"/>
        <w:jc w:val="both"/>
        <w:rPr>
          <w:rFonts w:ascii="Calibri" w:hAnsi="Calibri" w:cs="Calibri"/>
          <w:b/>
          <w:bCs/>
        </w:rPr>
      </w:pPr>
      <w:r w:rsidRPr="00681CDE">
        <w:rPr>
          <w:b/>
          <w:bCs/>
          <w:highlight w:val="lightGray"/>
        </w:rPr>
        <w:t xml:space="preserve">Zamawiający potwierdza </w:t>
      </w:r>
      <w:r w:rsidRPr="00681CDE">
        <w:rPr>
          <w:rFonts w:ascii="Calibri" w:hAnsi="Calibri" w:cs="Calibri"/>
          <w:b/>
          <w:bCs/>
          <w:highlight w:val="lightGray"/>
        </w:rPr>
        <w:t>dopuszczenie świateł odblaskowych które nie są zintegrowane</w:t>
      </w:r>
      <w:r w:rsidR="00223035">
        <w:rPr>
          <w:rFonts w:ascii="Calibri" w:hAnsi="Calibri" w:cs="Calibri"/>
          <w:b/>
          <w:bCs/>
          <w:highlight w:val="lightGray"/>
        </w:rPr>
        <w:t xml:space="preserve">               </w:t>
      </w:r>
      <w:r w:rsidRPr="00681CDE">
        <w:rPr>
          <w:rFonts w:ascii="Calibri" w:hAnsi="Calibri" w:cs="Calibri"/>
          <w:b/>
          <w:bCs/>
          <w:highlight w:val="lightGray"/>
        </w:rPr>
        <w:t xml:space="preserve"> z światłami LED jeśli zastosowanie takiego rozwiązania jest zgodne z przepisami</w:t>
      </w:r>
    </w:p>
    <w:p w14:paraId="33A70809" w14:textId="658F2B47" w:rsidR="00FC12D7" w:rsidRPr="003F7B42" w:rsidRDefault="00FC12D7" w:rsidP="00FC12D7">
      <w:pPr>
        <w:adjustRightInd w:val="0"/>
        <w:spacing w:before="120"/>
        <w:jc w:val="both"/>
        <w:rPr>
          <w:rFonts w:ascii="Calibri" w:hAnsi="Calibri" w:cs="Calibri"/>
        </w:rPr>
      </w:pPr>
    </w:p>
    <w:p w14:paraId="407C2267" w14:textId="295B5747" w:rsidR="00D662C3" w:rsidRPr="003F7B42" w:rsidRDefault="00D662C3" w:rsidP="00FC12D7">
      <w:pPr>
        <w:adjustRightInd w:val="0"/>
        <w:spacing w:before="120"/>
        <w:jc w:val="both"/>
        <w:rPr>
          <w:rFonts w:ascii="Calibri" w:hAnsi="Calibri" w:cs="Calibri"/>
        </w:rPr>
      </w:pPr>
      <w:r w:rsidRPr="003F7B42">
        <w:rPr>
          <w:rFonts w:ascii="Calibri" w:hAnsi="Calibri" w:cs="Calibri"/>
        </w:rPr>
        <w:t xml:space="preserve">Pytanie nr 3 </w:t>
      </w:r>
    </w:p>
    <w:p w14:paraId="7FA83417" w14:textId="6EA408C9" w:rsidR="00FC12D7" w:rsidRPr="003F7B42" w:rsidRDefault="00D662C3" w:rsidP="00D662C3">
      <w:pPr>
        <w:autoSpaceDE w:val="0"/>
        <w:autoSpaceDN w:val="0"/>
        <w:adjustRightInd w:val="0"/>
        <w:rPr>
          <w:rFonts w:ascii="P/MÛ$" w:hAnsi="P/MÛ$" w:cs="P/MÛ$"/>
        </w:rPr>
      </w:pPr>
      <w:r w:rsidRPr="003F7B42">
        <w:rPr>
          <w:rFonts w:ascii="P/MÛ$" w:hAnsi="P/MÛ$" w:cs="P/MÛ$"/>
        </w:rPr>
        <w:t>14) kosz na kierownicę - pojemność minimalna 15 litrów, nośność faktyczna minimum 5 kg,</w:t>
      </w:r>
    </w:p>
    <w:p w14:paraId="25F203C7" w14:textId="5087AD67" w:rsidR="0073371C" w:rsidRPr="003F7B42" w:rsidRDefault="0073371C" w:rsidP="00D662C3">
      <w:pPr>
        <w:autoSpaceDE w:val="0"/>
        <w:autoSpaceDN w:val="0"/>
        <w:adjustRightInd w:val="0"/>
        <w:rPr>
          <w:rFonts w:ascii="P/MÛ$" w:hAnsi="P/MÛ$" w:cs="P/MÛ$"/>
        </w:rPr>
      </w:pPr>
    </w:p>
    <w:p w14:paraId="656AE8BA" w14:textId="63411340" w:rsidR="0073371C" w:rsidRDefault="0073371C" w:rsidP="00D662C3">
      <w:pPr>
        <w:autoSpaceDE w:val="0"/>
        <w:autoSpaceDN w:val="0"/>
        <w:adjustRightInd w:val="0"/>
        <w:rPr>
          <w:rFonts w:ascii="P/MÛ$" w:hAnsi="P/MÛ$" w:cs="P/MÛ$"/>
          <w:b/>
          <w:bCs/>
        </w:rPr>
      </w:pPr>
      <w:r w:rsidRPr="003F7B42">
        <w:rPr>
          <w:rFonts w:ascii="P/MÛ$" w:hAnsi="P/MÛ$" w:cs="P/MÛ$"/>
          <w:b/>
          <w:bCs/>
        </w:rPr>
        <w:t>Wnosimy o dopuszczenie kosza o nośności faktycznej minimum 10 kg zamontowanego do elementu konstrukcyjnego ramy odpowiedzialnego za mocowanie kierownicy</w:t>
      </w:r>
    </w:p>
    <w:p w14:paraId="528C735D" w14:textId="71328CF3" w:rsidR="00BF2851" w:rsidRDefault="00BF2851" w:rsidP="00D662C3">
      <w:pPr>
        <w:autoSpaceDE w:val="0"/>
        <w:autoSpaceDN w:val="0"/>
        <w:adjustRightInd w:val="0"/>
        <w:rPr>
          <w:rFonts w:ascii="P/MÛ$" w:hAnsi="P/MÛ$" w:cs="P/MÛ$"/>
          <w:b/>
          <w:bCs/>
        </w:rPr>
      </w:pPr>
    </w:p>
    <w:p w14:paraId="2D7307B3" w14:textId="07C4F29D" w:rsidR="00BF2851" w:rsidRPr="008D03C8" w:rsidRDefault="00BF2851" w:rsidP="008D03C8">
      <w:pPr>
        <w:adjustRightInd w:val="0"/>
        <w:spacing w:before="120"/>
        <w:jc w:val="both"/>
        <w:rPr>
          <w:b/>
          <w:bCs/>
        </w:rPr>
      </w:pPr>
      <w:r w:rsidRPr="00681CDE">
        <w:rPr>
          <w:b/>
          <w:bCs/>
          <w:highlight w:val="lightGray"/>
        </w:rPr>
        <w:t>ODPOWIEDŹ ZAMAWIAJĄCEGO</w:t>
      </w:r>
    </w:p>
    <w:p w14:paraId="3B564222" w14:textId="5DD0CDC7" w:rsidR="00BF2851" w:rsidRDefault="00BF2851" w:rsidP="00BF2851">
      <w:pPr>
        <w:autoSpaceDE w:val="0"/>
        <w:autoSpaceDN w:val="0"/>
        <w:adjustRightInd w:val="0"/>
        <w:rPr>
          <w:rFonts w:ascii="P/MÛ$" w:hAnsi="P/MÛ$" w:cs="P/MÛ$"/>
          <w:b/>
          <w:bCs/>
        </w:rPr>
      </w:pPr>
      <w:r w:rsidRPr="00681CDE">
        <w:rPr>
          <w:b/>
          <w:bCs/>
          <w:highlight w:val="lightGray"/>
        </w:rPr>
        <w:t xml:space="preserve">Zamawiający potwierdza </w:t>
      </w:r>
      <w:r w:rsidRPr="00BF2851">
        <w:rPr>
          <w:rFonts w:ascii="P/MÛ$" w:hAnsi="P/MÛ$" w:cs="P/MÛ$"/>
          <w:b/>
          <w:bCs/>
          <w:highlight w:val="lightGray"/>
        </w:rPr>
        <w:t>dopuszczenie kosza o nośności faktycznej minimum 10 kg zamontowanego do elementu konstrukcyjnego ramy odpowiedzialnego za mocowanie kierownicy</w:t>
      </w:r>
    </w:p>
    <w:p w14:paraId="1F6E94AA" w14:textId="7049F221" w:rsidR="00BF2851" w:rsidRDefault="00BF2851" w:rsidP="00D662C3">
      <w:pPr>
        <w:autoSpaceDE w:val="0"/>
        <w:autoSpaceDN w:val="0"/>
        <w:adjustRightInd w:val="0"/>
        <w:rPr>
          <w:rFonts w:ascii="P/MÛ$" w:hAnsi="P/MÛ$" w:cs="P/MÛ$"/>
          <w:b/>
          <w:bCs/>
        </w:rPr>
      </w:pPr>
    </w:p>
    <w:p w14:paraId="5FDADAEA" w14:textId="77777777" w:rsidR="00BF2851" w:rsidRPr="003F7B42" w:rsidRDefault="00BF2851" w:rsidP="00D662C3">
      <w:pPr>
        <w:autoSpaceDE w:val="0"/>
        <w:autoSpaceDN w:val="0"/>
        <w:adjustRightInd w:val="0"/>
        <w:rPr>
          <w:rFonts w:ascii="P/MÛ$" w:hAnsi="P/MÛ$" w:cs="P/MÛ$"/>
          <w:b/>
          <w:bCs/>
        </w:rPr>
      </w:pPr>
    </w:p>
    <w:p w14:paraId="0858B649" w14:textId="77777777" w:rsidR="0073371C" w:rsidRPr="003F7B42" w:rsidRDefault="0073371C" w:rsidP="00D662C3">
      <w:pPr>
        <w:autoSpaceDE w:val="0"/>
        <w:autoSpaceDN w:val="0"/>
        <w:adjustRightInd w:val="0"/>
        <w:rPr>
          <w:rFonts w:ascii="P/MÛ$" w:hAnsi="P/MÛ$" w:cs="P/MÛ$"/>
        </w:rPr>
      </w:pPr>
      <w:r w:rsidRPr="003F7B42">
        <w:rPr>
          <w:rFonts w:ascii="P/MÛ$" w:hAnsi="P/MÛ$" w:cs="P/MÛ$"/>
        </w:rPr>
        <w:lastRenderedPageBreak/>
        <w:t>Pytanie nr 4</w:t>
      </w:r>
    </w:p>
    <w:p w14:paraId="00142688" w14:textId="071DBDC2" w:rsidR="0073371C" w:rsidRPr="003F7B42" w:rsidRDefault="00D25542" w:rsidP="00D25542">
      <w:pPr>
        <w:autoSpaceDE w:val="0"/>
        <w:autoSpaceDN w:val="0"/>
        <w:adjustRightInd w:val="0"/>
        <w:rPr>
          <w:rFonts w:ascii="P/MÛ$" w:hAnsi="P/MÛ$" w:cs="P/MÛ$"/>
        </w:rPr>
      </w:pPr>
      <w:r w:rsidRPr="003F7B42">
        <w:rPr>
          <w:rFonts w:ascii="P/MÛ$" w:hAnsi="P/MÛ$" w:cs="P/MÛ$"/>
        </w:rPr>
        <w:t>18) indywidualne zapięcie rowerowe (np. obejma) umożliwiające parkowanie roweru, tj. pozostawienie roweru w innym miejscu niż przeznaczone do tego stojaki na stacji rowerowej, zapięcie i odpięcie roweru może wykonać tylko osoba, która pobrała rower - zapięcie roweru nie oznacza w tym przypadku jego zwrotu do systemu KRM;</w:t>
      </w:r>
      <w:r w:rsidR="0073371C" w:rsidRPr="003F7B42">
        <w:rPr>
          <w:rFonts w:ascii="P/MÛ$" w:hAnsi="P/MÛ$" w:cs="P/MÛ$"/>
        </w:rPr>
        <w:t xml:space="preserve"> </w:t>
      </w:r>
    </w:p>
    <w:p w14:paraId="1B057FBD" w14:textId="3D023B58" w:rsidR="00D25542" w:rsidRPr="003F7B42" w:rsidRDefault="00D25542" w:rsidP="00D25542">
      <w:pPr>
        <w:autoSpaceDE w:val="0"/>
        <w:autoSpaceDN w:val="0"/>
        <w:adjustRightInd w:val="0"/>
        <w:rPr>
          <w:rFonts w:ascii="P/MÛ$" w:hAnsi="P/MÛ$" w:cs="P/MÛ$"/>
        </w:rPr>
      </w:pPr>
    </w:p>
    <w:p w14:paraId="19AB75F7" w14:textId="2E73450E" w:rsidR="00D25542" w:rsidRDefault="00D25542" w:rsidP="00D25542">
      <w:pPr>
        <w:autoSpaceDE w:val="0"/>
        <w:autoSpaceDN w:val="0"/>
        <w:adjustRightInd w:val="0"/>
        <w:rPr>
          <w:rFonts w:ascii="P/MÛ$" w:hAnsi="P/MÛ$" w:cs="P/MÛ$"/>
          <w:b/>
          <w:bCs/>
        </w:rPr>
      </w:pPr>
      <w:r w:rsidRPr="003F7B42">
        <w:rPr>
          <w:rFonts w:ascii="P/MÛ$" w:hAnsi="P/MÛ$" w:cs="P/MÛ$"/>
          <w:b/>
          <w:bCs/>
        </w:rPr>
        <w:t xml:space="preserve">Wnosimy o potwierdzenie, że w ramach równoważności rozwiązań rower może być wyposażony w elektrozamek będący rozwiązaniem alternatywnym do indywidulanego zapięcia rowerowego. </w:t>
      </w:r>
    </w:p>
    <w:p w14:paraId="172CE3EF" w14:textId="303103FE" w:rsidR="00BF2851" w:rsidRDefault="00BF2851" w:rsidP="00D25542">
      <w:pPr>
        <w:autoSpaceDE w:val="0"/>
        <w:autoSpaceDN w:val="0"/>
        <w:adjustRightInd w:val="0"/>
        <w:rPr>
          <w:rFonts w:ascii="P/MÛ$" w:hAnsi="P/MÛ$" w:cs="P/MÛ$"/>
          <w:b/>
          <w:bCs/>
        </w:rPr>
      </w:pPr>
    </w:p>
    <w:p w14:paraId="6A21A88B" w14:textId="4C2D7A98" w:rsidR="00BF2851" w:rsidRPr="008D03C8" w:rsidRDefault="00BF2851" w:rsidP="008D03C8">
      <w:pPr>
        <w:adjustRightInd w:val="0"/>
        <w:spacing w:before="120"/>
        <w:jc w:val="both"/>
        <w:rPr>
          <w:b/>
          <w:bCs/>
        </w:rPr>
      </w:pPr>
      <w:r w:rsidRPr="00681CDE">
        <w:rPr>
          <w:b/>
          <w:bCs/>
          <w:highlight w:val="lightGray"/>
        </w:rPr>
        <w:t>ODPOWIEDŹ ZAMAWIAJĄCEGO</w:t>
      </w:r>
    </w:p>
    <w:p w14:paraId="183D6B2C" w14:textId="65AA92E4" w:rsidR="00BF2851" w:rsidRDefault="00BF2851" w:rsidP="00BF2851">
      <w:pPr>
        <w:autoSpaceDE w:val="0"/>
        <w:autoSpaceDN w:val="0"/>
        <w:adjustRightInd w:val="0"/>
        <w:rPr>
          <w:rFonts w:ascii="P/MÛ$" w:hAnsi="P/MÛ$" w:cs="P/MÛ$"/>
          <w:b/>
          <w:bCs/>
        </w:rPr>
      </w:pPr>
      <w:r w:rsidRPr="00BF2851">
        <w:rPr>
          <w:b/>
          <w:bCs/>
          <w:highlight w:val="lightGray"/>
        </w:rPr>
        <w:t xml:space="preserve">Zamawiający potwierdza </w:t>
      </w:r>
      <w:r w:rsidRPr="00BF2851">
        <w:rPr>
          <w:rFonts w:ascii="P/MÛ$" w:hAnsi="P/MÛ$" w:cs="P/MÛ$"/>
          <w:b/>
          <w:bCs/>
          <w:highlight w:val="lightGray"/>
        </w:rPr>
        <w:t>dopuszczenie w ramach równoważności rozwiązań rower może być wyposażony w elektrozamek będący rozwiązaniem alternatywnym do indywidulanego zapięcia rowerowego.</w:t>
      </w:r>
      <w:r w:rsidRPr="003F7B42">
        <w:rPr>
          <w:rFonts w:ascii="P/MÛ$" w:hAnsi="P/MÛ$" w:cs="P/MÛ$"/>
          <w:b/>
          <w:bCs/>
        </w:rPr>
        <w:t xml:space="preserve"> </w:t>
      </w:r>
    </w:p>
    <w:p w14:paraId="6372FBA4" w14:textId="07454391" w:rsidR="00BF2851" w:rsidRPr="003F7B42" w:rsidRDefault="00BF2851" w:rsidP="00BF2851">
      <w:pPr>
        <w:autoSpaceDE w:val="0"/>
        <w:autoSpaceDN w:val="0"/>
        <w:adjustRightInd w:val="0"/>
        <w:rPr>
          <w:rFonts w:ascii="P/MÛ$" w:hAnsi="P/MÛ$" w:cs="P/MÛ$"/>
          <w:b/>
          <w:bCs/>
        </w:rPr>
      </w:pPr>
    </w:p>
    <w:p w14:paraId="0EE92DF3" w14:textId="2F093A7C" w:rsidR="00F91B95" w:rsidRPr="003F7B42" w:rsidRDefault="00F91B95" w:rsidP="00483377">
      <w:pPr>
        <w:jc w:val="both"/>
        <w:rPr>
          <w:rFonts w:ascii="Calibri" w:hAnsi="Calibri" w:cs="Calibri"/>
        </w:rPr>
      </w:pPr>
    </w:p>
    <w:p w14:paraId="23105158" w14:textId="4700B392" w:rsidR="00D25542" w:rsidRPr="003F7B42" w:rsidRDefault="00D25542">
      <w:pPr>
        <w:rPr>
          <w:rFonts w:ascii="Calibri" w:hAnsi="Calibri" w:cs="Calibri"/>
        </w:rPr>
      </w:pPr>
      <w:r w:rsidRPr="003F7B42">
        <w:rPr>
          <w:rFonts w:ascii="Calibri" w:hAnsi="Calibri" w:cs="Calibri"/>
        </w:rPr>
        <w:t>Pytanie nr 5</w:t>
      </w:r>
    </w:p>
    <w:p w14:paraId="00F5B4C5" w14:textId="6D24A881" w:rsidR="00D25542" w:rsidRPr="003F7B42" w:rsidRDefault="00D25542">
      <w:pPr>
        <w:rPr>
          <w:rFonts w:ascii="Calibri" w:hAnsi="Calibri" w:cs="Calibri"/>
        </w:rPr>
      </w:pPr>
    </w:p>
    <w:p w14:paraId="32614CE2" w14:textId="7ECE1033" w:rsidR="00D25542" w:rsidRPr="003F7B42" w:rsidRDefault="00D25542">
      <w:pPr>
        <w:rPr>
          <w:rFonts w:ascii="P/MÛ$" w:hAnsi="P/MÛ$" w:cs="P/MÛ$"/>
        </w:rPr>
      </w:pPr>
      <w:r w:rsidRPr="003F7B42">
        <w:rPr>
          <w:rFonts w:ascii="P/MÛ$" w:hAnsi="P/MÛ$" w:cs="P/MÛ$"/>
        </w:rPr>
        <w:t>Rower typu cargo w ilości 5 sztuk :</w:t>
      </w:r>
    </w:p>
    <w:p w14:paraId="4250618D" w14:textId="5D246346" w:rsidR="00D25542" w:rsidRPr="003F7B42" w:rsidRDefault="00D25542" w:rsidP="00D25542">
      <w:pPr>
        <w:autoSpaceDE w:val="0"/>
        <w:autoSpaceDN w:val="0"/>
        <w:adjustRightInd w:val="0"/>
        <w:rPr>
          <w:rFonts w:ascii="P/MÛ$" w:hAnsi="P/MÛ$" w:cs="P/MÛ$"/>
        </w:rPr>
      </w:pPr>
      <w:r w:rsidRPr="003F7B42">
        <w:rPr>
          <w:rFonts w:ascii="P/MÛ$" w:hAnsi="P/MÛ$" w:cs="P/MÛ$"/>
        </w:rPr>
        <w:t>Koszyk na kierownicę – stalowy, pojemność ok. 15L, nośność faktyczna min. 5 kg,</w:t>
      </w:r>
    </w:p>
    <w:p w14:paraId="58016B57" w14:textId="497FCC8F" w:rsidR="00D25542" w:rsidRPr="003F7B42" w:rsidRDefault="00D25542" w:rsidP="00D25542">
      <w:pPr>
        <w:autoSpaceDE w:val="0"/>
        <w:autoSpaceDN w:val="0"/>
        <w:adjustRightInd w:val="0"/>
        <w:rPr>
          <w:rFonts w:ascii="P/MÛ$" w:hAnsi="P/MÛ$" w:cs="P/MÛ$"/>
        </w:rPr>
      </w:pPr>
    </w:p>
    <w:p w14:paraId="1CB60916" w14:textId="1E50FE9A" w:rsidR="003F7B42" w:rsidRPr="006454B9" w:rsidRDefault="003F7B42" w:rsidP="003F7B42">
      <w:pPr>
        <w:rPr>
          <w:b/>
          <w:bCs/>
        </w:rPr>
      </w:pPr>
      <w:r w:rsidRPr="006454B9">
        <w:rPr>
          <w:b/>
          <w:bCs/>
        </w:rPr>
        <w:t xml:space="preserve">W rowerach cargo nie ma możliwości montażu kosza na kierownicy ponieważ uniemożliwi to korzystanie ze skrzyni. Zastosowanie podpórki w rowerze trójkołowym również jest bezzasadne. </w:t>
      </w:r>
      <w:r w:rsidR="006454B9" w:rsidRPr="006454B9">
        <w:rPr>
          <w:b/>
          <w:bCs/>
        </w:rPr>
        <w:t>P</w:t>
      </w:r>
      <w:r w:rsidRPr="006454B9">
        <w:rPr>
          <w:b/>
          <w:bCs/>
        </w:rPr>
        <w:t>rosimy o usunięcie z wymagań tych zapisów</w:t>
      </w:r>
      <w:r w:rsidR="006454B9" w:rsidRPr="006454B9">
        <w:rPr>
          <w:b/>
          <w:bCs/>
        </w:rPr>
        <w:t>.</w:t>
      </w:r>
    </w:p>
    <w:p w14:paraId="4346068C" w14:textId="7075F582" w:rsidR="00965614" w:rsidRPr="003F7B42" w:rsidRDefault="00965614" w:rsidP="00D25542">
      <w:pPr>
        <w:autoSpaceDE w:val="0"/>
        <w:autoSpaceDN w:val="0"/>
        <w:adjustRightInd w:val="0"/>
        <w:rPr>
          <w:rFonts w:ascii="P/MÛ$" w:hAnsi="P/MÛ$" w:cs="P/MÛ$"/>
        </w:rPr>
      </w:pPr>
    </w:p>
    <w:p w14:paraId="6BF681B0" w14:textId="318165DC" w:rsidR="00BF2851" w:rsidRPr="008D03C8" w:rsidRDefault="00BF2851" w:rsidP="008D03C8">
      <w:pPr>
        <w:adjustRightInd w:val="0"/>
        <w:spacing w:before="120"/>
        <w:jc w:val="both"/>
        <w:rPr>
          <w:b/>
          <w:bCs/>
        </w:rPr>
      </w:pPr>
      <w:r w:rsidRPr="00681CDE">
        <w:rPr>
          <w:b/>
          <w:bCs/>
          <w:highlight w:val="lightGray"/>
        </w:rPr>
        <w:t>ODPOWIEDŹ ZAMAWIAJĄCEGO</w:t>
      </w:r>
    </w:p>
    <w:p w14:paraId="78587575" w14:textId="0A31F3DD" w:rsidR="00965614" w:rsidRDefault="00BF2851" w:rsidP="00BF2851">
      <w:pPr>
        <w:autoSpaceDE w:val="0"/>
        <w:autoSpaceDN w:val="0"/>
        <w:adjustRightInd w:val="0"/>
        <w:rPr>
          <w:b/>
          <w:bCs/>
        </w:rPr>
      </w:pPr>
      <w:r w:rsidRPr="008D03C8">
        <w:rPr>
          <w:b/>
          <w:bCs/>
          <w:highlight w:val="lightGray"/>
        </w:rPr>
        <w:t xml:space="preserve">Zamawiający potwierdza brak konieczności zastosowania podpórki w rowerze trójkołowym, a także braku </w:t>
      </w:r>
      <w:r w:rsidR="008D03C8" w:rsidRPr="008D03C8">
        <w:rPr>
          <w:b/>
          <w:bCs/>
          <w:highlight w:val="lightGray"/>
        </w:rPr>
        <w:t>montażu kosza w rowerach cargo.</w:t>
      </w:r>
    </w:p>
    <w:p w14:paraId="7D38403E" w14:textId="720592BE" w:rsidR="00BF2851" w:rsidRDefault="00BF2851" w:rsidP="00BF2851">
      <w:pPr>
        <w:autoSpaceDE w:val="0"/>
        <w:autoSpaceDN w:val="0"/>
        <w:adjustRightInd w:val="0"/>
        <w:rPr>
          <w:b/>
          <w:bCs/>
        </w:rPr>
      </w:pPr>
    </w:p>
    <w:p w14:paraId="5ADB658E" w14:textId="77777777" w:rsidR="00BF2851" w:rsidRPr="003F7B42" w:rsidRDefault="00BF2851" w:rsidP="00BF2851">
      <w:pPr>
        <w:autoSpaceDE w:val="0"/>
        <w:autoSpaceDN w:val="0"/>
        <w:adjustRightInd w:val="0"/>
        <w:rPr>
          <w:rFonts w:ascii="P/MÛ$" w:hAnsi="P/MÛ$" w:cs="P/MÛ$"/>
        </w:rPr>
      </w:pPr>
    </w:p>
    <w:p w14:paraId="7930077C" w14:textId="13042DEE" w:rsidR="00AD400C" w:rsidRPr="003F7B42" w:rsidRDefault="00AD400C" w:rsidP="00D25542">
      <w:pPr>
        <w:autoSpaceDE w:val="0"/>
        <w:autoSpaceDN w:val="0"/>
        <w:adjustRightInd w:val="0"/>
        <w:rPr>
          <w:rFonts w:ascii="P/MÛ$" w:hAnsi="P/MÛ$" w:cs="P/MÛ$"/>
        </w:rPr>
      </w:pPr>
      <w:r w:rsidRPr="003F7B42">
        <w:rPr>
          <w:rFonts w:ascii="P/MÛ$" w:hAnsi="P/MÛ$" w:cs="P/MÛ$"/>
        </w:rPr>
        <w:t>Pytanie nr 6</w:t>
      </w:r>
    </w:p>
    <w:p w14:paraId="13AEBD3B" w14:textId="198E1A15" w:rsidR="00965614" w:rsidRPr="003F7B42" w:rsidRDefault="00965614" w:rsidP="00D25542">
      <w:pPr>
        <w:autoSpaceDE w:val="0"/>
        <w:autoSpaceDN w:val="0"/>
        <w:adjustRightInd w:val="0"/>
        <w:rPr>
          <w:rFonts w:ascii="P/MÛ$" w:hAnsi="P/MÛ$" w:cs="P/MÛ$"/>
        </w:rPr>
      </w:pPr>
      <w:r w:rsidRPr="003F7B42">
        <w:rPr>
          <w:rFonts w:ascii="P/MÛ$" w:hAnsi="P/MÛ$" w:cs="P/MÛ$"/>
        </w:rPr>
        <w:t>Rower dziecięcy w ilości 5 sztuk:</w:t>
      </w:r>
    </w:p>
    <w:p w14:paraId="1BD5D35B" w14:textId="02E66E03" w:rsidR="00965614" w:rsidRPr="003F7B42" w:rsidRDefault="00965614" w:rsidP="00D25542">
      <w:pPr>
        <w:autoSpaceDE w:val="0"/>
        <w:autoSpaceDN w:val="0"/>
        <w:adjustRightInd w:val="0"/>
        <w:rPr>
          <w:rFonts w:ascii="P/MÛ$" w:hAnsi="P/MÛ$" w:cs="P/MÛ$"/>
        </w:rPr>
      </w:pPr>
      <w:r w:rsidRPr="003F7B42">
        <w:rPr>
          <w:rFonts w:ascii="P/MÛ$" w:hAnsi="P/MÛ$" w:cs="P/MÛ$"/>
        </w:rPr>
        <w:t>regulacja kierownicy w zakresie 72-82,</w:t>
      </w:r>
    </w:p>
    <w:p w14:paraId="5A0B3653" w14:textId="542C5EB6" w:rsidR="00D25542" w:rsidRPr="003F7B42" w:rsidRDefault="00D25542" w:rsidP="00D25542">
      <w:pPr>
        <w:rPr>
          <w:rFonts w:ascii="Calibri" w:hAnsi="Calibri" w:cs="Calibri"/>
        </w:rPr>
      </w:pPr>
    </w:p>
    <w:p w14:paraId="453A43B5" w14:textId="7E27F0D7" w:rsidR="00965614" w:rsidRPr="003F7B42" w:rsidRDefault="00965614" w:rsidP="00D25542">
      <w:pPr>
        <w:rPr>
          <w:rFonts w:ascii="Calibri" w:hAnsi="Calibri" w:cs="Calibri"/>
          <w:b/>
          <w:bCs/>
        </w:rPr>
      </w:pPr>
      <w:r w:rsidRPr="003F7B42">
        <w:rPr>
          <w:rFonts w:ascii="Calibri" w:hAnsi="Calibri" w:cs="Calibri"/>
          <w:b/>
          <w:bCs/>
        </w:rPr>
        <w:t xml:space="preserve">Stosowanie regulowanej kierownicy jest bardzo niebezpieczne z punktu widzenia użytkowania rowerów miejskich przez dzieci.  Użytkownik wypożyczający rower dla dziecka może nie mieć świadomości w zakresie poprawności regulacji czy zabezpieczenia kierownicy co może doprowadzić do bardzo poważnego wypadku z udziałem dziecka. Wnosimy o dopuszczenie rowerów bez możliwości regulacji kierownicy przez użytkownika.  </w:t>
      </w:r>
    </w:p>
    <w:p w14:paraId="5D4F63F6" w14:textId="396522E0" w:rsidR="00965614" w:rsidRDefault="00965614" w:rsidP="00D25542">
      <w:pPr>
        <w:rPr>
          <w:rFonts w:ascii="Calibri" w:hAnsi="Calibri" w:cs="Calibri"/>
        </w:rPr>
      </w:pPr>
    </w:p>
    <w:p w14:paraId="6BECE523" w14:textId="49CF51C9" w:rsidR="008D03C8" w:rsidRPr="008D03C8" w:rsidRDefault="008D03C8" w:rsidP="008D03C8">
      <w:pPr>
        <w:adjustRightInd w:val="0"/>
        <w:spacing w:before="120"/>
        <w:jc w:val="both"/>
        <w:rPr>
          <w:b/>
          <w:bCs/>
        </w:rPr>
      </w:pPr>
      <w:r w:rsidRPr="00681CDE">
        <w:rPr>
          <w:b/>
          <w:bCs/>
          <w:highlight w:val="lightGray"/>
        </w:rPr>
        <w:t>ODPOWIEDŹ ZAMAWIAJĄCEGO</w:t>
      </w:r>
    </w:p>
    <w:p w14:paraId="0A21BC21" w14:textId="72BFA704" w:rsidR="00965614" w:rsidRPr="003F7B42" w:rsidRDefault="008D03C8" w:rsidP="00D25542">
      <w:pPr>
        <w:rPr>
          <w:rFonts w:ascii="Calibri" w:hAnsi="Calibri" w:cs="Calibri"/>
        </w:rPr>
      </w:pPr>
      <w:r w:rsidRPr="008D03C8">
        <w:rPr>
          <w:b/>
          <w:bCs/>
          <w:highlight w:val="lightGray"/>
        </w:rPr>
        <w:t xml:space="preserve">Zamawiający potwierdza </w:t>
      </w:r>
      <w:r w:rsidRPr="008D03C8">
        <w:rPr>
          <w:rFonts w:ascii="Calibri" w:hAnsi="Calibri" w:cs="Calibri"/>
          <w:b/>
          <w:bCs/>
          <w:highlight w:val="lightGray"/>
        </w:rPr>
        <w:t>dopuszczenie rowerów bez możliwości regulacji kierownicy przez użytkownika</w:t>
      </w:r>
    </w:p>
    <w:p w14:paraId="136E35E8" w14:textId="0616C174" w:rsidR="003F7B42" w:rsidRPr="003F7B42" w:rsidRDefault="003F7B42" w:rsidP="00D25542">
      <w:pPr>
        <w:rPr>
          <w:rFonts w:ascii="Calibri" w:hAnsi="Calibri" w:cs="Calibri"/>
        </w:rPr>
      </w:pPr>
    </w:p>
    <w:p w14:paraId="32082D26" w14:textId="1B43A9F5" w:rsidR="003F7B42" w:rsidRPr="003F7B42" w:rsidRDefault="003F7B42" w:rsidP="00D25542">
      <w:pPr>
        <w:rPr>
          <w:rFonts w:ascii="Calibri" w:hAnsi="Calibri" w:cs="Calibri"/>
        </w:rPr>
      </w:pPr>
      <w:r w:rsidRPr="003F7B42">
        <w:rPr>
          <w:rFonts w:ascii="Calibri" w:hAnsi="Calibri" w:cs="Calibri"/>
        </w:rPr>
        <w:lastRenderedPageBreak/>
        <w:t>Pytanie nr 7</w:t>
      </w:r>
    </w:p>
    <w:p w14:paraId="0EFB17AA" w14:textId="77777777" w:rsidR="003F7B42" w:rsidRDefault="003F7B42" w:rsidP="003F7B42"/>
    <w:p w14:paraId="7387F5E2" w14:textId="3F0070FB" w:rsidR="003F7B42" w:rsidRPr="003F7B42" w:rsidRDefault="003F7B42" w:rsidP="003F7B42">
      <w:r w:rsidRPr="003F7B42">
        <w:t>Rowery z wyposażeniem</w:t>
      </w:r>
    </w:p>
    <w:p w14:paraId="41F0CC59" w14:textId="77777777" w:rsidR="003F7B42" w:rsidRPr="003F7B42" w:rsidRDefault="003F7B42" w:rsidP="003F7B42"/>
    <w:p w14:paraId="4DDC45E0" w14:textId="0A99369D" w:rsidR="003F7B42" w:rsidRPr="003F7B42" w:rsidRDefault="003F7B42" w:rsidP="003F7B42">
      <w:r w:rsidRPr="003F7B42">
        <w:t>Rowery powinny być rowerami miejskimi, charakterystycznymi dla  Skarżyska-Kamiennej , oznakowane w sposób uzgodniony z Zamawiającym w kolorach nawiązujących do logotypów miasta Skarżysko-Kamienna. Rowery muszą spełniać wymogi Rozporządzenia Ministra Infrastruktury z dnia 31 grudnia 2002 roku w sprawie warunków technicznych pojazdów </w:t>
      </w:r>
      <w:r w:rsidRPr="003F7B42">
        <w:br/>
        <w:t>oraz zakresu ich niezbędnego wyposażenia (Dz. U. z 2016 roku, poz. 2022 z </w:t>
      </w:r>
      <w:proofErr w:type="spellStart"/>
      <w:r w:rsidRPr="003F7B42">
        <w:t>późn</w:t>
      </w:r>
      <w:proofErr w:type="spellEnd"/>
      <w:r w:rsidRPr="003F7B42">
        <w:t>. zm.) i wyposażone zgodnie z poniższą specyfikacją.</w:t>
      </w:r>
    </w:p>
    <w:p w14:paraId="16719086" w14:textId="77777777" w:rsidR="003F7B42" w:rsidRPr="003F7B42" w:rsidRDefault="003F7B42" w:rsidP="003F7B42">
      <w:pPr>
        <w:rPr>
          <w:b/>
          <w:bCs/>
          <w:vertAlign w:val="superscript"/>
        </w:rPr>
      </w:pPr>
    </w:p>
    <w:p w14:paraId="1DC2189B" w14:textId="51C79D5D" w:rsidR="003F7B42" w:rsidRDefault="003F7B42" w:rsidP="003F7B42">
      <w:pPr>
        <w:rPr>
          <w:b/>
          <w:bCs/>
        </w:rPr>
      </w:pPr>
      <w:r w:rsidRPr="003F7B42">
        <w:rPr>
          <w:b/>
          <w:bCs/>
        </w:rPr>
        <w:t>Czy kolorystyka może zostać naniesiona w postaci oklejenia?  a rowery typu Cargo i dziecięce mogą różnić się kolorem ramy od rowerów standardowych?</w:t>
      </w:r>
    </w:p>
    <w:p w14:paraId="71ECD2FF" w14:textId="25677527" w:rsidR="003F7B42" w:rsidRDefault="003F7B42" w:rsidP="003F7B42">
      <w:pPr>
        <w:rPr>
          <w:b/>
          <w:bCs/>
        </w:rPr>
      </w:pPr>
    </w:p>
    <w:p w14:paraId="7C364A5A" w14:textId="3D7739CB" w:rsidR="008D03C8" w:rsidRDefault="008D03C8" w:rsidP="008D03C8">
      <w:pPr>
        <w:adjustRightInd w:val="0"/>
        <w:spacing w:before="120"/>
        <w:jc w:val="both"/>
        <w:rPr>
          <w:b/>
          <w:bCs/>
        </w:rPr>
      </w:pPr>
      <w:r w:rsidRPr="00681CDE">
        <w:rPr>
          <w:b/>
          <w:bCs/>
          <w:highlight w:val="lightGray"/>
        </w:rPr>
        <w:t>ODPOWIEDŹ ZAMAWIAJĄCEGO</w:t>
      </w:r>
    </w:p>
    <w:p w14:paraId="64A5400C" w14:textId="01689EA8" w:rsidR="008D03C8" w:rsidRPr="00746A81" w:rsidRDefault="00DE16C7" w:rsidP="00746A81">
      <w:pPr>
        <w:adjustRightInd w:val="0"/>
        <w:spacing w:before="120"/>
        <w:jc w:val="both"/>
        <w:rPr>
          <w:b/>
          <w:bCs/>
        </w:rPr>
      </w:pPr>
      <w:r w:rsidRPr="008D03C8">
        <w:rPr>
          <w:b/>
          <w:bCs/>
          <w:highlight w:val="lightGray"/>
        </w:rPr>
        <w:t>Zamawiając</w:t>
      </w:r>
      <w:r w:rsidRPr="00DE16C7">
        <w:rPr>
          <w:b/>
          <w:bCs/>
          <w:highlight w:val="lightGray"/>
        </w:rPr>
        <w:t>y podtrzymuje zapisy odnośnie oznakowania rowerów. Kolorystyka wszystkich jednakowa</w:t>
      </w:r>
    </w:p>
    <w:p w14:paraId="6F8FA910" w14:textId="77777777" w:rsidR="00DE16C7" w:rsidRDefault="00DE16C7" w:rsidP="003F7B42"/>
    <w:p w14:paraId="67DF2580" w14:textId="0CE32755" w:rsidR="003F7B42" w:rsidRPr="003F7B42" w:rsidRDefault="003F7B42" w:rsidP="003F7B42">
      <w:r w:rsidRPr="003F7B42">
        <w:t>Pytanie nr 8</w:t>
      </w:r>
    </w:p>
    <w:p w14:paraId="1EEF70CB" w14:textId="77777777" w:rsidR="003F7B42" w:rsidRPr="003F7B42" w:rsidRDefault="003F7B42" w:rsidP="003F7B42">
      <w:pPr>
        <w:rPr>
          <w:b/>
          <w:bCs/>
        </w:rPr>
      </w:pPr>
    </w:p>
    <w:p w14:paraId="654CAC3D" w14:textId="51F8D962" w:rsidR="006454B9" w:rsidRPr="006454B9" w:rsidRDefault="006454B9" w:rsidP="006454B9">
      <w:pPr>
        <w:jc w:val="both"/>
        <w:rPr>
          <w:rFonts w:ascii="Calibri" w:eastAsia="Times New Roman" w:hAnsi="Calibri" w:cs="Calibri"/>
          <w:color w:val="FFFFFF"/>
          <w:lang w:eastAsia="pl-PL"/>
        </w:rPr>
      </w:pPr>
      <w:r w:rsidRPr="006454B9">
        <w:rPr>
          <w:rFonts w:ascii="Calibri" w:eastAsia="Times New Roman" w:hAnsi="Calibri" w:cs="Calibri"/>
          <w:color w:val="000000"/>
          <w:lang w:eastAsia="pl-PL"/>
        </w:rPr>
        <w:t>Osprzęt mocowany na stałe, w tym dzwonek, błotniki, światła – spełniające wymogi Rozporządzenia Ministra Infrastruktury z dnia 31 grudnia 2002 roku w sprawie warunków technicznych pojazdów oraz zakresu ich niezbędnego wyposażenia</w:t>
      </w:r>
    </w:p>
    <w:p w14:paraId="49787CB2" w14:textId="77777777" w:rsidR="006454B9" w:rsidRPr="006454B9" w:rsidRDefault="006454B9" w:rsidP="006454B9">
      <w:pPr>
        <w:jc w:val="both"/>
        <w:rPr>
          <w:rFonts w:ascii="Calibri" w:eastAsia="Times New Roman" w:hAnsi="Calibri" w:cs="Calibri"/>
          <w:color w:val="FFFFFF"/>
          <w:lang w:eastAsia="pl-PL"/>
        </w:rPr>
      </w:pPr>
    </w:p>
    <w:p w14:paraId="2E549F04" w14:textId="0ACE187C" w:rsidR="006454B9" w:rsidRDefault="006454B9" w:rsidP="006454B9">
      <w:pPr>
        <w:jc w:val="both"/>
        <w:rPr>
          <w:rFonts w:ascii="Calibri" w:hAnsi="Calibri" w:cs="Calibri"/>
          <w:b/>
          <w:bCs/>
        </w:rPr>
      </w:pPr>
      <w:r w:rsidRPr="006454B9">
        <w:rPr>
          <w:rFonts w:ascii="Calibri" w:hAnsi="Calibri" w:cs="Calibri"/>
          <w:b/>
          <w:bCs/>
        </w:rPr>
        <w:t>Osprzęt  nie może być mocowany na stałe, są to elementy które ulegają zużyciu lub zniszczeniu i muszą mieć możliwość wymiany. Prosimy o zmianę zapisu na osprzęt zamocowany w sposób utrudniający demontaż przez osoby niepowołane.</w:t>
      </w:r>
    </w:p>
    <w:p w14:paraId="1F8E05C5" w14:textId="26801D4D" w:rsidR="00DE16C7" w:rsidRDefault="00DE16C7" w:rsidP="006454B9">
      <w:pPr>
        <w:jc w:val="both"/>
        <w:rPr>
          <w:rFonts w:ascii="Calibri" w:hAnsi="Calibri" w:cs="Calibri"/>
          <w:b/>
          <w:bCs/>
        </w:rPr>
      </w:pPr>
    </w:p>
    <w:p w14:paraId="69A43DA2" w14:textId="77777777" w:rsidR="00DE16C7" w:rsidRDefault="00DE16C7" w:rsidP="00DE16C7">
      <w:pPr>
        <w:adjustRightInd w:val="0"/>
        <w:spacing w:before="120"/>
        <w:jc w:val="both"/>
        <w:rPr>
          <w:b/>
          <w:bCs/>
        </w:rPr>
      </w:pPr>
      <w:r w:rsidRPr="00681CDE">
        <w:rPr>
          <w:b/>
          <w:bCs/>
          <w:highlight w:val="lightGray"/>
        </w:rPr>
        <w:t>ODPOWIEDŹ ZAMAWIAJĄCEGO</w:t>
      </w:r>
    </w:p>
    <w:p w14:paraId="1BF0D86F" w14:textId="1BFEF25B" w:rsidR="00DE16C7" w:rsidRDefault="00DE16C7" w:rsidP="006454B9">
      <w:pPr>
        <w:jc w:val="both"/>
        <w:rPr>
          <w:rFonts w:ascii="Calibri" w:hAnsi="Calibri" w:cs="Calibri"/>
          <w:b/>
          <w:bCs/>
        </w:rPr>
      </w:pPr>
      <w:r w:rsidRPr="008D03C8">
        <w:rPr>
          <w:b/>
          <w:bCs/>
          <w:highlight w:val="lightGray"/>
        </w:rPr>
        <w:t xml:space="preserve">Zamawiający potwierdza </w:t>
      </w:r>
      <w:r w:rsidRPr="00DE16C7">
        <w:rPr>
          <w:rFonts w:ascii="Calibri" w:hAnsi="Calibri" w:cs="Calibri"/>
          <w:b/>
          <w:bCs/>
          <w:highlight w:val="lightGray"/>
        </w:rPr>
        <w:t>zmianę zapisu na osprzęt zamocowany w sposób utrudniający demontaż przez osoby niepowołane</w:t>
      </w:r>
    </w:p>
    <w:p w14:paraId="7F653AEF" w14:textId="77777777" w:rsidR="006454B9" w:rsidRPr="006454B9" w:rsidRDefault="006454B9" w:rsidP="006454B9">
      <w:pPr>
        <w:rPr>
          <w:rFonts w:ascii="Times New Roman" w:eastAsia="Times New Roman" w:hAnsi="Times New Roman" w:cs="Times New Roman"/>
          <w:lang w:eastAsia="pl-PL"/>
        </w:rPr>
      </w:pPr>
    </w:p>
    <w:p w14:paraId="33618312" w14:textId="39F0AB0D" w:rsidR="003F7B42" w:rsidRDefault="006454B9" w:rsidP="00D25542">
      <w:pPr>
        <w:rPr>
          <w:rFonts w:ascii="Calibri" w:hAnsi="Calibri" w:cs="Calibri"/>
        </w:rPr>
      </w:pPr>
      <w:r>
        <w:rPr>
          <w:rFonts w:ascii="Calibri" w:hAnsi="Calibri" w:cs="Calibri"/>
        </w:rPr>
        <w:t>Pytanie nr 9</w:t>
      </w:r>
    </w:p>
    <w:p w14:paraId="60DEDE39" w14:textId="61001C01" w:rsidR="006454B9" w:rsidRDefault="006454B9" w:rsidP="00D25542">
      <w:pPr>
        <w:rPr>
          <w:rFonts w:ascii="Calibri" w:hAnsi="Calibri" w:cs="Calibri"/>
        </w:rPr>
      </w:pPr>
    </w:p>
    <w:p w14:paraId="3DAAEC7E" w14:textId="249AE21D" w:rsidR="006454B9" w:rsidRPr="006454B9" w:rsidRDefault="006454B9" w:rsidP="006454B9">
      <w:r w:rsidRPr="006454B9">
        <w:t>3. Wszystkie ważniejsze elementy z jakich wykonany jest rower powinny być niestandardowe lub specjalnie oznaczone. Elementy powinny utrudniać demontaż oraz redukować możliwość zastosowania w rowerach nienależących do floty KRM.</w:t>
      </w:r>
    </w:p>
    <w:p w14:paraId="613F63D4" w14:textId="77777777" w:rsidR="006454B9" w:rsidRPr="006454B9" w:rsidRDefault="006454B9" w:rsidP="006454B9"/>
    <w:p w14:paraId="5F893B11" w14:textId="259B3E0B" w:rsidR="006454B9" w:rsidRPr="00746A81" w:rsidRDefault="006454B9" w:rsidP="00746A81">
      <w:pPr>
        <w:jc w:val="both"/>
        <w:rPr>
          <w:b/>
          <w:bCs/>
        </w:rPr>
      </w:pPr>
      <w:r w:rsidRPr="006454B9">
        <w:rPr>
          <w:b/>
          <w:bCs/>
        </w:rPr>
        <w:t>Część elementów z których zbudowany jest rower jest standardowa i nie ma możliwości specjalnego ich oznakowania. Proces taki albo jest niemożliwy do wykonania albo spowoduje uszkodzenie elementu i utratę gwarancji. Zabezpieczeniem tych elementów jest zastosowanie rozwiązań utrudniających ich demontaż. Wnioskujemy o usunięcie zapisu: "Wszystkie ważniejsze elementy z jakich wykonany jest rower powinny być</w:t>
      </w:r>
      <w:r w:rsidRPr="006454B9">
        <w:rPr>
          <w:b/>
          <w:bCs/>
        </w:rPr>
        <w:br/>
        <w:t>niestandardowe lub specjalnie oznaczone."</w:t>
      </w:r>
    </w:p>
    <w:p w14:paraId="0B462711" w14:textId="77777777" w:rsidR="00301DEC" w:rsidRDefault="00301DEC" w:rsidP="00301DEC">
      <w:pPr>
        <w:adjustRightInd w:val="0"/>
        <w:spacing w:before="120"/>
        <w:jc w:val="both"/>
        <w:rPr>
          <w:b/>
          <w:bCs/>
        </w:rPr>
      </w:pPr>
      <w:r w:rsidRPr="00681CDE">
        <w:rPr>
          <w:b/>
          <w:bCs/>
          <w:highlight w:val="lightGray"/>
        </w:rPr>
        <w:lastRenderedPageBreak/>
        <w:t>ODPOWIEDŹ ZAMAWIAJĄCEGO</w:t>
      </w:r>
    </w:p>
    <w:p w14:paraId="16BA46B3" w14:textId="1029C8BE" w:rsidR="00541F51" w:rsidRPr="006454B9" w:rsidRDefault="00541F51" w:rsidP="00541F51">
      <w:pPr>
        <w:jc w:val="both"/>
        <w:rPr>
          <w:b/>
          <w:bCs/>
        </w:rPr>
      </w:pPr>
      <w:r w:rsidRPr="00541F51">
        <w:rPr>
          <w:b/>
          <w:bCs/>
          <w:highlight w:val="lightGray"/>
        </w:rPr>
        <w:t xml:space="preserve">Zamawiający  potwierdza, że wszystkie </w:t>
      </w:r>
      <w:r w:rsidRPr="00541F51">
        <w:rPr>
          <w:b/>
          <w:bCs/>
          <w:i/>
          <w:iCs/>
          <w:highlight w:val="lightGray"/>
          <w:u w:val="single"/>
        </w:rPr>
        <w:t>ważniejsze</w:t>
      </w:r>
      <w:r w:rsidRPr="00541F51">
        <w:rPr>
          <w:b/>
          <w:bCs/>
          <w:i/>
          <w:iCs/>
          <w:highlight w:val="lightGray"/>
        </w:rPr>
        <w:t xml:space="preserve"> </w:t>
      </w:r>
      <w:r w:rsidRPr="00541F51">
        <w:rPr>
          <w:b/>
          <w:bCs/>
          <w:i/>
          <w:iCs/>
          <w:highlight w:val="lightGray"/>
          <w:u w:val="single"/>
        </w:rPr>
        <w:t xml:space="preserve">elementy z jakich wykonany jest rower powinny być niestandardowe lub specjalnie oznaczone. </w:t>
      </w:r>
      <w:r w:rsidRPr="00541F51">
        <w:rPr>
          <w:b/>
          <w:bCs/>
          <w:highlight w:val="lightGray"/>
        </w:rPr>
        <w:t xml:space="preserve"> Zamawiający nie ma na myśli wszystkich części</w:t>
      </w:r>
      <w:r w:rsidRPr="003D0763">
        <w:rPr>
          <w:b/>
          <w:bCs/>
          <w:highlight w:val="lightGray"/>
        </w:rPr>
        <w:t>. Zabezpieczenie</w:t>
      </w:r>
      <w:r w:rsidR="003D0763" w:rsidRPr="003D0763">
        <w:rPr>
          <w:b/>
          <w:bCs/>
          <w:highlight w:val="lightGray"/>
        </w:rPr>
        <w:t xml:space="preserve"> pozostałych</w:t>
      </w:r>
      <w:r w:rsidRPr="003D0763">
        <w:rPr>
          <w:b/>
          <w:bCs/>
          <w:highlight w:val="lightGray"/>
        </w:rPr>
        <w:t xml:space="preserve"> elementów </w:t>
      </w:r>
      <w:r w:rsidR="003D0763" w:rsidRPr="003D0763">
        <w:rPr>
          <w:b/>
          <w:bCs/>
          <w:highlight w:val="lightGray"/>
        </w:rPr>
        <w:t xml:space="preserve">ma mieć </w:t>
      </w:r>
      <w:r w:rsidRPr="003D0763">
        <w:rPr>
          <w:b/>
          <w:bCs/>
          <w:highlight w:val="lightGray"/>
        </w:rPr>
        <w:t xml:space="preserve"> zastosowanie rozwiązań utrudniających ich demontaż.</w:t>
      </w:r>
      <w:r w:rsidRPr="006454B9">
        <w:rPr>
          <w:b/>
          <w:bCs/>
        </w:rPr>
        <w:t xml:space="preserve"> </w:t>
      </w:r>
    </w:p>
    <w:p w14:paraId="26EE3C16" w14:textId="0BC4B6DC" w:rsidR="00301DEC" w:rsidRDefault="00301DEC" w:rsidP="00D25542">
      <w:pPr>
        <w:rPr>
          <w:rFonts w:ascii="Calibri" w:hAnsi="Calibri" w:cs="Calibri"/>
        </w:rPr>
      </w:pPr>
    </w:p>
    <w:p w14:paraId="4CD4E2C1" w14:textId="77777777" w:rsidR="00A86E7C" w:rsidRDefault="00A86E7C" w:rsidP="00D25542">
      <w:pPr>
        <w:rPr>
          <w:rFonts w:ascii="Calibri" w:hAnsi="Calibri" w:cs="Calibri"/>
        </w:rPr>
      </w:pPr>
    </w:p>
    <w:p w14:paraId="1E0BD743" w14:textId="77777777" w:rsidR="00A86E7C" w:rsidRDefault="00A86E7C" w:rsidP="00D25542">
      <w:pPr>
        <w:rPr>
          <w:rFonts w:ascii="Calibri" w:hAnsi="Calibri" w:cs="Calibri"/>
        </w:rPr>
      </w:pPr>
      <w:bookmarkStart w:id="0" w:name="_GoBack"/>
      <w:bookmarkEnd w:id="0"/>
    </w:p>
    <w:p w14:paraId="25C5EF88" w14:textId="77777777" w:rsidR="00F4568F" w:rsidRPr="00F4568F" w:rsidRDefault="00F4568F" w:rsidP="00F4568F">
      <w:pPr>
        <w:spacing w:line="360" w:lineRule="auto"/>
        <w:ind w:left="6384"/>
        <w:rPr>
          <w:rFonts w:ascii="Book Antiqua" w:hAnsi="Book Antiqua"/>
          <w:b/>
        </w:rPr>
      </w:pPr>
      <w:r w:rsidRPr="00F4568F">
        <w:rPr>
          <w:rFonts w:ascii="Book Antiqua" w:hAnsi="Book Antiqua"/>
          <w:b/>
        </w:rPr>
        <w:t>PREZYDENT  MIASTA</w:t>
      </w:r>
    </w:p>
    <w:p w14:paraId="3582F1C6" w14:textId="77777777" w:rsidR="00F4568F" w:rsidRPr="00F4568F" w:rsidRDefault="00F4568F" w:rsidP="00F4568F">
      <w:pPr>
        <w:spacing w:line="360" w:lineRule="auto"/>
        <w:ind w:left="720"/>
        <w:rPr>
          <w:rFonts w:ascii="Book Antiqua" w:hAnsi="Book Antiqua"/>
          <w:b/>
        </w:rPr>
      </w:pPr>
      <w:r w:rsidRPr="00F4568F">
        <w:rPr>
          <w:rFonts w:ascii="Book Antiqua" w:hAnsi="Book Antiqua"/>
          <w:b/>
        </w:rPr>
        <w:tab/>
      </w:r>
      <w:r w:rsidRPr="00F4568F">
        <w:rPr>
          <w:rFonts w:ascii="Book Antiqua" w:hAnsi="Book Antiqua"/>
          <w:b/>
        </w:rPr>
        <w:tab/>
      </w:r>
      <w:r w:rsidRPr="00F4568F">
        <w:rPr>
          <w:rFonts w:ascii="Book Antiqua" w:hAnsi="Book Antiqua"/>
          <w:b/>
        </w:rPr>
        <w:tab/>
      </w:r>
      <w:r w:rsidRPr="00F4568F">
        <w:rPr>
          <w:rFonts w:ascii="Book Antiqua" w:hAnsi="Book Antiqua"/>
          <w:b/>
        </w:rPr>
        <w:tab/>
      </w:r>
      <w:r w:rsidRPr="00F4568F">
        <w:rPr>
          <w:rFonts w:ascii="Book Antiqua" w:hAnsi="Book Antiqua"/>
          <w:b/>
        </w:rPr>
        <w:tab/>
      </w:r>
      <w:r w:rsidRPr="00F4568F">
        <w:rPr>
          <w:rFonts w:ascii="Book Antiqua" w:hAnsi="Book Antiqua"/>
          <w:b/>
        </w:rPr>
        <w:tab/>
      </w:r>
      <w:r w:rsidRPr="00F4568F">
        <w:rPr>
          <w:rFonts w:ascii="Book Antiqua" w:hAnsi="Book Antiqua"/>
          <w:b/>
        </w:rPr>
        <w:tab/>
      </w:r>
      <w:r w:rsidRPr="00F4568F">
        <w:rPr>
          <w:rFonts w:ascii="Book Antiqua" w:hAnsi="Book Antiqua"/>
          <w:b/>
        </w:rPr>
        <w:tab/>
        <w:t xml:space="preserve">      /-/  Konrad </w:t>
      </w:r>
      <w:proofErr w:type="spellStart"/>
      <w:r w:rsidRPr="00F4568F">
        <w:rPr>
          <w:rFonts w:ascii="Book Antiqua" w:hAnsi="Book Antiqua"/>
          <w:b/>
        </w:rPr>
        <w:t>Krönig</w:t>
      </w:r>
      <w:proofErr w:type="spellEnd"/>
    </w:p>
    <w:p w14:paraId="5F5A4E85" w14:textId="77777777" w:rsidR="00ED6BE8" w:rsidRPr="00F4568F" w:rsidRDefault="00ED6BE8" w:rsidP="00F4568F">
      <w:pPr>
        <w:spacing w:line="360" w:lineRule="auto"/>
        <w:rPr>
          <w:rFonts w:ascii="Calibri" w:hAnsi="Calibri" w:cs="Calibri"/>
        </w:rPr>
      </w:pPr>
    </w:p>
    <w:p w14:paraId="6E2378FE" w14:textId="77777777" w:rsidR="00F4568F" w:rsidRPr="00F4568F" w:rsidRDefault="00F4568F" w:rsidP="00F4568F">
      <w:pPr>
        <w:spacing w:line="360" w:lineRule="auto"/>
        <w:rPr>
          <w:rFonts w:ascii="Calibri" w:hAnsi="Calibri" w:cs="Calibri"/>
        </w:rPr>
      </w:pPr>
    </w:p>
    <w:p w14:paraId="61E5ACD2" w14:textId="77777777" w:rsidR="00F4568F" w:rsidRDefault="00F4568F" w:rsidP="00D25542">
      <w:pPr>
        <w:rPr>
          <w:rFonts w:ascii="Calibri" w:hAnsi="Calibri" w:cs="Calibri"/>
        </w:rPr>
      </w:pPr>
    </w:p>
    <w:p w14:paraId="26833ED3" w14:textId="77777777" w:rsidR="00ED6BE8" w:rsidRDefault="00ED6BE8" w:rsidP="00D25542">
      <w:pPr>
        <w:rPr>
          <w:rFonts w:ascii="Calibri" w:hAnsi="Calibri" w:cs="Calibri"/>
        </w:rPr>
      </w:pPr>
    </w:p>
    <w:p w14:paraId="140DFDD2" w14:textId="77777777" w:rsidR="00ED6BE8" w:rsidRDefault="00ED6BE8" w:rsidP="00D25542">
      <w:pPr>
        <w:rPr>
          <w:rFonts w:ascii="Calibri" w:hAnsi="Calibri" w:cs="Calibri"/>
        </w:rPr>
      </w:pPr>
    </w:p>
    <w:p w14:paraId="77CF1A9B" w14:textId="3570D23D" w:rsidR="00ED6BE8" w:rsidRDefault="00ED6BE8" w:rsidP="00D25542">
      <w:pPr>
        <w:rPr>
          <w:rFonts w:ascii="Calibri" w:hAnsi="Calibri" w:cs="Calibri"/>
        </w:rPr>
      </w:pPr>
      <w:r>
        <w:rPr>
          <w:rFonts w:ascii="Calibri" w:hAnsi="Calibri" w:cs="Calibri"/>
        </w:rPr>
        <w:t>Otrzymują:</w:t>
      </w:r>
    </w:p>
    <w:p w14:paraId="116A860C" w14:textId="77777777" w:rsidR="00F4568F" w:rsidRDefault="00F4568F" w:rsidP="00D25542">
      <w:pPr>
        <w:rPr>
          <w:rFonts w:ascii="Calibri" w:hAnsi="Calibri" w:cs="Calibri"/>
        </w:rPr>
      </w:pPr>
    </w:p>
    <w:p w14:paraId="5F3CAAC9" w14:textId="0A2B1AD2" w:rsidR="00ED6BE8" w:rsidRDefault="00ED6BE8" w:rsidP="00F4568F">
      <w:pPr>
        <w:pStyle w:val="Akapitzlist"/>
        <w:numPr>
          <w:ilvl w:val="0"/>
          <w:numId w:val="5"/>
        </w:numPr>
        <w:spacing w:line="240" w:lineRule="auto"/>
      </w:pPr>
      <w:r>
        <w:t>Adresat</w:t>
      </w:r>
    </w:p>
    <w:p w14:paraId="07E8D474" w14:textId="32B09201" w:rsidR="00ED6BE8" w:rsidRPr="00ED6BE8" w:rsidRDefault="00ED6BE8" w:rsidP="00F4568F">
      <w:pPr>
        <w:pStyle w:val="Akapitzlist"/>
        <w:numPr>
          <w:ilvl w:val="0"/>
          <w:numId w:val="5"/>
        </w:numPr>
        <w:spacing w:line="240" w:lineRule="auto"/>
      </w:pPr>
      <w:r>
        <w:t>a/a</w:t>
      </w:r>
    </w:p>
    <w:sectPr w:rsidR="00ED6BE8" w:rsidRPr="00ED6BE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BB265" w14:textId="77777777" w:rsidR="00146C99" w:rsidRDefault="00146C99" w:rsidP="00A01CBB">
      <w:r>
        <w:separator/>
      </w:r>
    </w:p>
  </w:endnote>
  <w:endnote w:type="continuationSeparator" w:id="0">
    <w:p w14:paraId="44F7D6F3" w14:textId="77777777" w:rsidR="00146C99" w:rsidRDefault="00146C99" w:rsidP="00A0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P/MÛ$">
    <w:altName w:val="Calibri"/>
    <w:panose1 w:val="00000000000000000000"/>
    <w:charset w:val="4D"/>
    <w:family w:val="auto"/>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806312"/>
      <w:docPartObj>
        <w:docPartGallery w:val="Page Numbers (Bottom of Page)"/>
        <w:docPartUnique/>
      </w:docPartObj>
    </w:sdtPr>
    <w:sdtContent>
      <w:p w14:paraId="6A4B8775" w14:textId="6CFA48D9" w:rsidR="00A01CBB" w:rsidRDefault="00A01CBB" w:rsidP="00A01CBB">
        <w:pPr>
          <w:pStyle w:val="Stopka"/>
          <w:jc w:val="center"/>
        </w:pPr>
        <w:r>
          <w:fldChar w:fldCharType="begin"/>
        </w:r>
        <w:r>
          <w:instrText>PAGE   \* MERGEFORMAT</w:instrText>
        </w:r>
        <w:r>
          <w:fldChar w:fldCharType="separate"/>
        </w:r>
        <w:r w:rsidR="00A86E7C">
          <w:rPr>
            <w:noProof/>
          </w:rPr>
          <w:t>5</w:t>
        </w:r>
        <w:r>
          <w:fldChar w:fldCharType="end"/>
        </w:r>
      </w:p>
    </w:sdtContent>
  </w:sdt>
  <w:p w14:paraId="01B9D462" w14:textId="77777777" w:rsidR="00A01CBB" w:rsidRDefault="00A01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8CC9D" w14:textId="77777777" w:rsidR="00146C99" w:rsidRDefault="00146C99" w:rsidP="00A01CBB">
      <w:r>
        <w:separator/>
      </w:r>
    </w:p>
  </w:footnote>
  <w:footnote w:type="continuationSeparator" w:id="0">
    <w:p w14:paraId="2C5913C7" w14:textId="77777777" w:rsidR="00146C99" w:rsidRDefault="00146C99" w:rsidP="00A01CBB">
      <w:r>
        <w:continuationSeparator/>
      </w:r>
    </w:p>
  </w:footnote>
  <w:footnote w:id="1">
    <w:p w14:paraId="575EF6F8" w14:textId="77777777" w:rsidR="00A01CBB" w:rsidRPr="007802E3" w:rsidRDefault="00A01CBB" w:rsidP="00A01CBB">
      <w:pPr>
        <w:pStyle w:val="Tekstprzypisudolnego"/>
        <w:spacing w:before="0" w:after="0"/>
        <w:ind w:left="142" w:hanging="142"/>
        <w:rPr>
          <w:sz w:val="18"/>
          <w:szCs w:val="18"/>
        </w:rPr>
      </w:pPr>
      <w:r>
        <w:rPr>
          <w:rStyle w:val="Odwoanieprzypisudolnego"/>
        </w:rPr>
        <w:footnoteRef/>
      </w:r>
      <w:r>
        <w:tab/>
      </w:r>
      <w:r w:rsidRPr="007802E3">
        <w:rPr>
          <w:sz w:val="18"/>
          <w:szCs w:val="18"/>
        </w:rPr>
        <w:t xml:space="preserve">Ustawa z dnia </w:t>
      </w:r>
      <w:r>
        <w:rPr>
          <w:sz w:val="18"/>
          <w:szCs w:val="18"/>
        </w:rPr>
        <w:t>11 września 2019</w:t>
      </w:r>
      <w:r w:rsidRPr="007802E3">
        <w:rPr>
          <w:sz w:val="18"/>
          <w:szCs w:val="18"/>
        </w:rPr>
        <w:t xml:space="preserve"> r. – Prawo zamówień publicznych (Dz. U. z 20</w:t>
      </w:r>
      <w:r>
        <w:rPr>
          <w:sz w:val="18"/>
          <w:szCs w:val="18"/>
        </w:rPr>
        <w:t>21</w:t>
      </w:r>
      <w:r w:rsidRPr="007802E3">
        <w:rPr>
          <w:sz w:val="18"/>
          <w:szCs w:val="18"/>
        </w:rPr>
        <w:t xml:space="preserve"> r. poz. </w:t>
      </w:r>
      <w:r>
        <w:rPr>
          <w:sz w:val="18"/>
          <w:szCs w:val="18"/>
        </w:rPr>
        <w:t>1129 ze zm.</w:t>
      </w:r>
      <w:r w:rsidRPr="007802E3">
        <w:rPr>
          <w:sz w:val="18"/>
          <w:szCs w:val="18"/>
        </w:rPr>
        <w:t>)</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B5444" w14:textId="77777777" w:rsidR="00A01CBB" w:rsidRDefault="00A01CBB" w:rsidP="00A01CBB">
    <w:pPr>
      <w:tabs>
        <w:tab w:val="center" w:pos="4536"/>
        <w:tab w:val="right" w:pos="9072"/>
        <w:tab w:val="right" w:pos="9200"/>
      </w:tabs>
      <w:rPr>
        <w:i/>
        <w:sz w:val="40"/>
        <w:szCs w:val="40"/>
      </w:rPr>
    </w:pPr>
    <w:r w:rsidRPr="00236F4E">
      <w:rPr>
        <w:i/>
        <w:noProof/>
        <w:sz w:val="40"/>
        <w:szCs w:val="40"/>
      </w:rPr>
      <w:drawing>
        <wp:inline distT="0" distB="0" distL="0" distR="0" wp14:anchorId="569C8B18" wp14:editId="4E91021E">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Pr>
        <w:i/>
        <w:sz w:val="40"/>
        <w:szCs w:val="40"/>
      </w:rPr>
      <w:t xml:space="preserve">     </w:t>
    </w:r>
    <w:r w:rsidRPr="00236F4E">
      <w:rPr>
        <w:i/>
        <w:noProof/>
        <w:sz w:val="40"/>
        <w:szCs w:val="40"/>
      </w:rPr>
      <w:drawing>
        <wp:inline distT="0" distB="0" distL="0" distR="0" wp14:anchorId="2C0B100B" wp14:editId="3F7332FD">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r>
      <w:rPr>
        <w:i/>
        <w:sz w:val="40"/>
        <w:szCs w:val="40"/>
      </w:rPr>
      <w:t xml:space="preserve">    </w:t>
    </w:r>
    <w:r w:rsidRPr="00236F4E">
      <w:rPr>
        <w:i/>
        <w:noProof/>
        <w:sz w:val="40"/>
        <w:szCs w:val="40"/>
      </w:rPr>
      <w:drawing>
        <wp:inline distT="0" distB="0" distL="0" distR="0" wp14:anchorId="4177E834" wp14:editId="3013F9FE">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Pr>
        <w:i/>
        <w:sz w:val="40"/>
        <w:szCs w:val="40"/>
      </w:rPr>
      <w:t xml:space="preserve">    </w:t>
    </w:r>
    <w:r w:rsidRPr="00236F4E">
      <w:rPr>
        <w:i/>
        <w:noProof/>
        <w:sz w:val="40"/>
        <w:szCs w:val="40"/>
      </w:rPr>
      <w:drawing>
        <wp:inline distT="0" distB="0" distL="0" distR="0" wp14:anchorId="096A5CB8" wp14:editId="5073B158">
          <wp:extent cx="1457325" cy="4381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p w14:paraId="119A3E8B" w14:textId="68CA8E20" w:rsidR="00A01CBB" w:rsidRDefault="00A01CBB">
    <w:pPr>
      <w:pStyle w:val="Nagwek"/>
    </w:pPr>
  </w:p>
  <w:p w14:paraId="57F6CBFF" w14:textId="77777777" w:rsidR="00A01CBB" w:rsidRDefault="00A01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06021"/>
    <w:multiLevelType w:val="hybridMultilevel"/>
    <w:tmpl w:val="72104E10"/>
    <w:lvl w:ilvl="0" w:tplc="4A0E5F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06606B"/>
    <w:multiLevelType w:val="hybridMultilevel"/>
    <w:tmpl w:val="AA3085C0"/>
    <w:lvl w:ilvl="0" w:tplc="2A7067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BB11A11"/>
    <w:multiLevelType w:val="hybridMultilevel"/>
    <w:tmpl w:val="55E6E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5B7877"/>
    <w:multiLevelType w:val="hybridMultilevel"/>
    <w:tmpl w:val="E12CD59A"/>
    <w:lvl w:ilvl="0" w:tplc="B71416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7914BB8"/>
    <w:multiLevelType w:val="hybridMultilevel"/>
    <w:tmpl w:val="0B10AFE2"/>
    <w:lvl w:ilvl="0" w:tplc="A88A5D7C">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77"/>
    <w:rsid w:val="00137098"/>
    <w:rsid w:val="00146C99"/>
    <w:rsid w:val="00223035"/>
    <w:rsid w:val="00301DEC"/>
    <w:rsid w:val="00362832"/>
    <w:rsid w:val="003D0763"/>
    <w:rsid w:val="003F7B42"/>
    <w:rsid w:val="00483377"/>
    <w:rsid w:val="004C348E"/>
    <w:rsid w:val="004D6A6C"/>
    <w:rsid w:val="00541F51"/>
    <w:rsid w:val="005C3E15"/>
    <w:rsid w:val="00622E4D"/>
    <w:rsid w:val="006454B9"/>
    <w:rsid w:val="00681CDE"/>
    <w:rsid w:val="0073371C"/>
    <w:rsid w:val="00746A81"/>
    <w:rsid w:val="008D03C8"/>
    <w:rsid w:val="008E5062"/>
    <w:rsid w:val="00965614"/>
    <w:rsid w:val="00A01CBB"/>
    <w:rsid w:val="00A86E7C"/>
    <w:rsid w:val="00AD400C"/>
    <w:rsid w:val="00B1702A"/>
    <w:rsid w:val="00BF2851"/>
    <w:rsid w:val="00D25542"/>
    <w:rsid w:val="00D26A42"/>
    <w:rsid w:val="00D662C3"/>
    <w:rsid w:val="00DE16C7"/>
    <w:rsid w:val="00ED6BE8"/>
    <w:rsid w:val="00F4568F"/>
    <w:rsid w:val="00F91B95"/>
    <w:rsid w:val="00FC1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3377"/>
    <w:pPr>
      <w:spacing w:after="200" w:line="276" w:lineRule="auto"/>
      <w:ind w:left="720"/>
    </w:pPr>
    <w:rPr>
      <w:rFonts w:ascii="Calibri" w:eastAsia="Times New Roman" w:hAnsi="Calibri" w:cs="Calibri"/>
      <w:sz w:val="22"/>
      <w:szCs w:val="22"/>
    </w:rPr>
  </w:style>
  <w:style w:type="character" w:customStyle="1" w:styleId="apple-converted-space">
    <w:name w:val="apple-converted-space"/>
    <w:basedOn w:val="Domylnaczcionkaakapitu"/>
    <w:rsid w:val="003F7B42"/>
  </w:style>
  <w:style w:type="paragraph" w:styleId="Nagwek">
    <w:name w:val="header"/>
    <w:basedOn w:val="Normalny"/>
    <w:link w:val="NagwekZnak"/>
    <w:uiPriority w:val="99"/>
    <w:unhideWhenUsed/>
    <w:rsid w:val="00A01CBB"/>
    <w:pPr>
      <w:tabs>
        <w:tab w:val="center" w:pos="4536"/>
        <w:tab w:val="right" w:pos="9072"/>
      </w:tabs>
    </w:pPr>
  </w:style>
  <w:style w:type="character" w:customStyle="1" w:styleId="NagwekZnak">
    <w:name w:val="Nagłówek Znak"/>
    <w:basedOn w:val="Domylnaczcionkaakapitu"/>
    <w:link w:val="Nagwek"/>
    <w:uiPriority w:val="99"/>
    <w:rsid w:val="00A01CBB"/>
  </w:style>
  <w:style w:type="paragraph" w:styleId="Stopka">
    <w:name w:val="footer"/>
    <w:basedOn w:val="Normalny"/>
    <w:link w:val="StopkaZnak"/>
    <w:uiPriority w:val="99"/>
    <w:unhideWhenUsed/>
    <w:rsid w:val="00A01CBB"/>
    <w:pPr>
      <w:tabs>
        <w:tab w:val="center" w:pos="4536"/>
        <w:tab w:val="right" w:pos="9072"/>
      </w:tabs>
    </w:pPr>
  </w:style>
  <w:style w:type="character" w:customStyle="1" w:styleId="StopkaZnak">
    <w:name w:val="Stopka Znak"/>
    <w:basedOn w:val="Domylnaczcionkaakapitu"/>
    <w:link w:val="Stopka"/>
    <w:uiPriority w:val="99"/>
    <w:rsid w:val="00A01CBB"/>
  </w:style>
  <w:style w:type="paragraph" w:styleId="Tekstdymka">
    <w:name w:val="Balloon Text"/>
    <w:basedOn w:val="Normalny"/>
    <w:link w:val="TekstdymkaZnak"/>
    <w:uiPriority w:val="99"/>
    <w:semiHidden/>
    <w:unhideWhenUsed/>
    <w:rsid w:val="00A01CBB"/>
    <w:rPr>
      <w:rFonts w:ascii="Tahoma" w:hAnsi="Tahoma" w:cs="Tahoma"/>
      <w:sz w:val="16"/>
      <w:szCs w:val="16"/>
    </w:rPr>
  </w:style>
  <w:style w:type="character" w:customStyle="1" w:styleId="TekstdymkaZnak">
    <w:name w:val="Tekst dymka Znak"/>
    <w:basedOn w:val="Domylnaczcionkaakapitu"/>
    <w:link w:val="Tekstdymka"/>
    <w:uiPriority w:val="99"/>
    <w:semiHidden/>
    <w:rsid w:val="00A01CBB"/>
    <w:rPr>
      <w:rFonts w:ascii="Tahoma" w:hAnsi="Tahoma" w:cs="Tahoma"/>
      <w:sz w:val="16"/>
      <w:szCs w:val="16"/>
    </w:rPr>
  </w:style>
  <w:style w:type="paragraph" w:styleId="Tekstpodstawowy">
    <w:name w:val="Body Text"/>
    <w:basedOn w:val="Normalny"/>
    <w:link w:val="TekstpodstawowyZnak"/>
    <w:rsid w:val="00A01CBB"/>
    <w:pPr>
      <w:spacing w:before="120" w:after="120"/>
      <w:jc w:val="both"/>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A01CBB"/>
    <w:rPr>
      <w:rFonts w:ascii="Arial" w:eastAsia="Times New Roman" w:hAnsi="Arial" w:cs="Times New Roman"/>
      <w:szCs w:val="20"/>
      <w:lang w:eastAsia="pl-PL"/>
    </w:rPr>
  </w:style>
  <w:style w:type="paragraph" w:styleId="Tekstprzypisudolnego">
    <w:name w:val="footnote text"/>
    <w:aliases w:val="Tekst przypisu"/>
    <w:basedOn w:val="Normalny"/>
    <w:link w:val="TekstprzypisudolnegoZnak"/>
    <w:unhideWhenUsed/>
    <w:rsid w:val="00A01CBB"/>
    <w:pPr>
      <w:spacing w:before="120" w:after="120"/>
      <w:jc w:val="both"/>
    </w:pPr>
    <w:rPr>
      <w:rFonts w:ascii="Arial" w:eastAsia="Times New Roman" w:hAnsi="Arial"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rsid w:val="00A01CBB"/>
    <w:rPr>
      <w:rFonts w:ascii="Arial" w:eastAsia="Times New Roman" w:hAnsi="Arial" w:cs="Times New Roman"/>
      <w:sz w:val="20"/>
      <w:szCs w:val="20"/>
      <w:lang w:eastAsia="pl-PL"/>
    </w:rPr>
  </w:style>
  <w:style w:type="character" w:styleId="Odwoanieprzypisudolnego">
    <w:name w:val="footnote reference"/>
    <w:unhideWhenUsed/>
    <w:rsid w:val="00A01C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3377"/>
    <w:pPr>
      <w:spacing w:after="200" w:line="276" w:lineRule="auto"/>
      <w:ind w:left="720"/>
    </w:pPr>
    <w:rPr>
      <w:rFonts w:ascii="Calibri" w:eastAsia="Times New Roman" w:hAnsi="Calibri" w:cs="Calibri"/>
      <w:sz w:val="22"/>
      <w:szCs w:val="22"/>
    </w:rPr>
  </w:style>
  <w:style w:type="character" w:customStyle="1" w:styleId="apple-converted-space">
    <w:name w:val="apple-converted-space"/>
    <w:basedOn w:val="Domylnaczcionkaakapitu"/>
    <w:rsid w:val="003F7B42"/>
  </w:style>
  <w:style w:type="paragraph" w:styleId="Nagwek">
    <w:name w:val="header"/>
    <w:basedOn w:val="Normalny"/>
    <w:link w:val="NagwekZnak"/>
    <w:uiPriority w:val="99"/>
    <w:unhideWhenUsed/>
    <w:rsid w:val="00A01CBB"/>
    <w:pPr>
      <w:tabs>
        <w:tab w:val="center" w:pos="4536"/>
        <w:tab w:val="right" w:pos="9072"/>
      </w:tabs>
    </w:pPr>
  </w:style>
  <w:style w:type="character" w:customStyle="1" w:styleId="NagwekZnak">
    <w:name w:val="Nagłówek Znak"/>
    <w:basedOn w:val="Domylnaczcionkaakapitu"/>
    <w:link w:val="Nagwek"/>
    <w:uiPriority w:val="99"/>
    <w:rsid w:val="00A01CBB"/>
  </w:style>
  <w:style w:type="paragraph" w:styleId="Stopka">
    <w:name w:val="footer"/>
    <w:basedOn w:val="Normalny"/>
    <w:link w:val="StopkaZnak"/>
    <w:uiPriority w:val="99"/>
    <w:unhideWhenUsed/>
    <w:rsid w:val="00A01CBB"/>
    <w:pPr>
      <w:tabs>
        <w:tab w:val="center" w:pos="4536"/>
        <w:tab w:val="right" w:pos="9072"/>
      </w:tabs>
    </w:pPr>
  </w:style>
  <w:style w:type="character" w:customStyle="1" w:styleId="StopkaZnak">
    <w:name w:val="Stopka Znak"/>
    <w:basedOn w:val="Domylnaczcionkaakapitu"/>
    <w:link w:val="Stopka"/>
    <w:uiPriority w:val="99"/>
    <w:rsid w:val="00A01CBB"/>
  </w:style>
  <w:style w:type="paragraph" w:styleId="Tekstdymka">
    <w:name w:val="Balloon Text"/>
    <w:basedOn w:val="Normalny"/>
    <w:link w:val="TekstdymkaZnak"/>
    <w:uiPriority w:val="99"/>
    <w:semiHidden/>
    <w:unhideWhenUsed/>
    <w:rsid w:val="00A01CBB"/>
    <w:rPr>
      <w:rFonts w:ascii="Tahoma" w:hAnsi="Tahoma" w:cs="Tahoma"/>
      <w:sz w:val="16"/>
      <w:szCs w:val="16"/>
    </w:rPr>
  </w:style>
  <w:style w:type="character" w:customStyle="1" w:styleId="TekstdymkaZnak">
    <w:name w:val="Tekst dymka Znak"/>
    <w:basedOn w:val="Domylnaczcionkaakapitu"/>
    <w:link w:val="Tekstdymka"/>
    <w:uiPriority w:val="99"/>
    <w:semiHidden/>
    <w:rsid w:val="00A01CBB"/>
    <w:rPr>
      <w:rFonts w:ascii="Tahoma" w:hAnsi="Tahoma" w:cs="Tahoma"/>
      <w:sz w:val="16"/>
      <w:szCs w:val="16"/>
    </w:rPr>
  </w:style>
  <w:style w:type="paragraph" w:styleId="Tekstpodstawowy">
    <w:name w:val="Body Text"/>
    <w:basedOn w:val="Normalny"/>
    <w:link w:val="TekstpodstawowyZnak"/>
    <w:rsid w:val="00A01CBB"/>
    <w:pPr>
      <w:spacing w:before="120" w:after="120"/>
      <w:jc w:val="both"/>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A01CBB"/>
    <w:rPr>
      <w:rFonts w:ascii="Arial" w:eastAsia="Times New Roman" w:hAnsi="Arial" w:cs="Times New Roman"/>
      <w:szCs w:val="20"/>
      <w:lang w:eastAsia="pl-PL"/>
    </w:rPr>
  </w:style>
  <w:style w:type="paragraph" w:styleId="Tekstprzypisudolnego">
    <w:name w:val="footnote text"/>
    <w:aliases w:val="Tekst przypisu"/>
    <w:basedOn w:val="Normalny"/>
    <w:link w:val="TekstprzypisudolnegoZnak"/>
    <w:unhideWhenUsed/>
    <w:rsid w:val="00A01CBB"/>
    <w:pPr>
      <w:spacing w:before="120" w:after="120"/>
      <w:jc w:val="both"/>
    </w:pPr>
    <w:rPr>
      <w:rFonts w:ascii="Arial" w:eastAsia="Times New Roman" w:hAnsi="Arial"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rsid w:val="00A01CBB"/>
    <w:rPr>
      <w:rFonts w:ascii="Arial" w:eastAsia="Times New Roman" w:hAnsi="Arial" w:cs="Times New Roman"/>
      <w:sz w:val="20"/>
      <w:szCs w:val="20"/>
      <w:lang w:eastAsia="pl-PL"/>
    </w:rPr>
  </w:style>
  <w:style w:type="character" w:styleId="Odwoanieprzypisudolnego">
    <w:name w:val="footnote reference"/>
    <w:unhideWhenUsed/>
    <w:rsid w:val="00A01C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83698">
      <w:bodyDiv w:val="1"/>
      <w:marLeft w:val="0"/>
      <w:marRight w:val="0"/>
      <w:marTop w:val="0"/>
      <w:marBottom w:val="0"/>
      <w:divBdr>
        <w:top w:val="none" w:sz="0" w:space="0" w:color="auto"/>
        <w:left w:val="none" w:sz="0" w:space="0" w:color="auto"/>
        <w:bottom w:val="none" w:sz="0" w:space="0" w:color="auto"/>
        <w:right w:val="none" w:sz="0" w:space="0" w:color="auto"/>
      </w:divBdr>
    </w:div>
    <w:div w:id="798651053">
      <w:bodyDiv w:val="1"/>
      <w:marLeft w:val="0"/>
      <w:marRight w:val="0"/>
      <w:marTop w:val="0"/>
      <w:marBottom w:val="0"/>
      <w:divBdr>
        <w:top w:val="none" w:sz="0" w:space="0" w:color="auto"/>
        <w:left w:val="none" w:sz="0" w:space="0" w:color="auto"/>
        <w:bottom w:val="none" w:sz="0" w:space="0" w:color="auto"/>
        <w:right w:val="none" w:sz="0" w:space="0" w:color="auto"/>
      </w:divBdr>
      <w:divsChild>
        <w:div w:id="360664674">
          <w:marLeft w:val="0"/>
          <w:marRight w:val="0"/>
          <w:marTop w:val="0"/>
          <w:marBottom w:val="0"/>
          <w:divBdr>
            <w:top w:val="none" w:sz="0" w:space="0" w:color="auto"/>
            <w:left w:val="none" w:sz="0" w:space="0" w:color="auto"/>
            <w:bottom w:val="none" w:sz="0" w:space="0" w:color="auto"/>
            <w:right w:val="none" w:sz="0" w:space="0" w:color="auto"/>
          </w:divBdr>
        </w:div>
        <w:div w:id="743069891">
          <w:marLeft w:val="0"/>
          <w:marRight w:val="0"/>
          <w:marTop w:val="0"/>
          <w:marBottom w:val="0"/>
          <w:divBdr>
            <w:top w:val="none" w:sz="0" w:space="0" w:color="auto"/>
            <w:left w:val="none" w:sz="0" w:space="0" w:color="auto"/>
            <w:bottom w:val="none" w:sz="0" w:space="0" w:color="auto"/>
            <w:right w:val="none" w:sz="0" w:space="0" w:color="auto"/>
          </w:divBdr>
        </w:div>
        <w:div w:id="1238369758">
          <w:marLeft w:val="0"/>
          <w:marRight w:val="0"/>
          <w:marTop w:val="0"/>
          <w:marBottom w:val="0"/>
          <w:divBdr>
            <w:top w:val="none" w:sz="0" w:space="0" w:color="auto"/>
            <w:left w:val="none" w:sz="0" w:space="0" w:color="auto"/>
            <w:bottom w:val="none" w:sz="0" w:space="0" w:color="auto"/>
            <w:right w:val="none" w:sz="0" w:space="0" w:color="auto"/>
          </w:divBdr>
        </w:div>
      </w:divsChild>
    </w:div>
    <w:div w:id="1612123368">
      <w:bodyDiv w:val="1"/>
      <w:marLeft w:val="0"/>
      <w:marRight w:val="0"/>
      <w:marTop w:val="0"/>
      <w:marBottom w:val="0"/>
      <w:divBdr>
        <w:top w:val="none" w:sz="0" w:space="0" w:color="auto"/>
        <w:left w:val="none" w:sz="0" w:space="0" w:color="auto"/>
        <w:bottom w:val="none" w:sz="0" w:space="0" w:color="auto"/>
        <w:right w:val="none" w:sz="0" w:space="0" w:color="auto"/>
      </w:divBdr>
      <w:divsChild>
        <w:div w:id="2097705177">
          <w:marLeft w:val="0"/>
          <w:marRight w:val="0"/>
          <w:marTop w:val="0"/>
          <w:marBottom w:val="0"/>
          <w:divBdr>
            <w:top w:val="none" w:sz="0" w:space="0" w:color="auto"/>
            <w:left w:val="none" w:sz="0" w:space="0" w:color="auto"/>
            <w:bottom w:val="none" w:sz="0" w:space="0" w:color="auto"/>
            <w:right w:val="none" w:sz="0" w:space="0" w:color="auto"/>
          </w:divBdr>
        </w:div>
        <w:div w:id="1580408296">
          <w:marLeft w:val="0"/>
          <w:marRight w:val="0"/>
          <w:marTop w:val="0"/>
          <w:marBottom w:val="0"/>
          <w:divBdr>
            <w:top w:val="none" w:sz="0" w:space="0" w:color="auto"/>
            <w:left w:val="none" w:sz="0" w:space="0" w:color="auto"/>
            <w:bottom w:val="none" w:sz="0" w:space="0" w:color="auto"/>
            <w:right w:val="none" w:sz="0" w:space="0" w:color="auto"/>
          </w:divBdr>
        </w:div>
        <w:div w:id="1464692990">
          <w:marLeft w:val="0"/>
          <w:marRight w:val="0"/>
          <w:marTop w:val="0"/>
          <w:marBottom w:val="0"/>
          <w:divBdr>
            <w:top w:val="none" w:sz="0" w:space="0" w:color="auto"/>
            <w:left w:val="none" w:sz="0" w:space="0" w:color="auto"/>
            <w:bottom w:val="none" w:sz="0" w:space="0" w:color="auto"/>
            <w:right w:val="none" w:sz="0" w:space="0" w:color="auto"/>
          </w:divBdr>
        </w:div>
      </w:divsChild>
    </w:div>
    <w:div w:id="1876192095">
      <w:bodyDiv w:val="1"/>
      <w:marLeft w:val="0"/>
      <w:marRight w:val="0"/>
      <w:marTop w:val="0"/>
      <w:marBottom w:val="0"/>
      <w:divBdr>
        <w:top w:val="none" w:sz="0" w:space="0" w:color="auto"/>
        <w:left w:val="none" w:sz="0" w:space="0" w:color="auto"/>
        <w:bottom w:val="none" w:sz="0" w:space="0" w:color="auto"/>
        <w:right w:val="none" w:sz="0" w:space="0" w:color="auto"/>
      </w:divBdr>
      <w:divsChild>
        <w:div w:id="474295587">
          <w:marLeft w:val="0"/>
          <w:marRight w:val="0"/>
          <w:marTop w:val="0"/>
          <w:marBottom w:val="0"/>
          <w:divBdr>
            <w:top w:val="none" w:sz="0" w:space="0" w:color="auto"/>
            <w:left w:val="none" w:sz="0" w:space="0" w:color="auto"/>
            <w:bottom w:val="none" w:sz="0" w:space="0" w:color="auto"/>
            <w:right w:val="none" w:sz="0" w:space="0" w:color="auto"/>
          </w:divBdr>
        </w:div>
        <w:div w:id="1018237527">
          <w:marLeft w:val="0"/>
          <w:marRight w:val="0"/>
          <w:marTop w:val="0"/>
          <w:marBottom w:val="0"/>
          <w:divBdr>
            <w:top w:val="none" w:sz="0" w:space="0" w:color="auto"/>
            <w:left w:val="none" w:sz="0" w:space="0" w:color="auto"/>
            <w:bottom w:val="none" w:sz="0" w:space="0" w:color="auto"/>
            <w:right w:val="none" w:sz="0" w:space="0" w:color="auto"/>
          </w:divBdr>
        </w:div>
        <w:div w:id="827523128">
          <w:marLeft w:val="0"/>
          <w:marRight w:val="0"/>
          <w:marTop w:val="0"/>
          <w:marBottom w:val="0"/>
          <w:divBdr>
            <w:top w:val="none" w:sz="0" w:space="0" w:color="auto"/>
            <w:left w:val="none" w:sz="0" w:space="0" w:color="auto"/>
            <w:bottom w:val="none" w:sz="0" w:space="0" w:color="auto"/>
            <w:right w:val="none" w:sz="0" w:space="0" w:color="auto"/>
          </w:divBdr>
        </w:div>
        <w:div w:id="1868786144">
          <w:marLeft w:val="0"/>
          <w:marRight w:val="0"/>
          <w:marTop w:val="0"/>
          <w:marBottom w:val="0"/>
          <w:divBdr>
            <w:top w:val="none" w:sz="0" w:space="0" w:color="auto"/>
            <w:left w:val="none" w:sz="0" w:space="0" w:color="auto"/>
            <w:bottom w:val="none" w:sz="0" w:space="0" w:color="auto"/>
            <w:right w:val="none" w:sz="0" w:space="0" w:color="auto"/>
          </w:divBdr>
        </w:div>
        <w:div w:id="1632052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P/MÛ$">
    <w:altName w:val="Calibri"/>
    <w:panose1 w:val="00000000000000000000"/>
    <w:charset w:val="4D"/>
    <w:family w:val="auto"/>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02"/>
    <w:rsid w:val="00041802"/>
    <w:rsid w:val="00751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FA1E111BC3A4E9C806EFDB64F6576C2">
    <w:name w:val="1FA1E111BC3A4E9C806EFDB64F6576C2"/>
    <w:rsid w:val="000418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FA1E111BC3A4E9C806EFDB64F6576C2">
    <w:name w:val="1FA1E111BC3A4E9C806EFDB64F6576C2"/>
    <w:rsid w:val="00041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1210</Words>
  <Characters>7266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Sytek</dc:creator>
  <cp:keywords/>
  <dc:description/>
  <cp:lastModifiedBy>e.zawidczak</cp:lastModifiedBy>
  <cp:revision>9</cp:revision>
  <cp:lastPrinted>2022-05-02T10:27:00Z</cp:lastPrinted>
  <dcterms:created xsi:type="dcterms:W3CDTF">2022-04-26T08:44:00Z</dcterms:created>
  <dcterms:modified xsi:type="dcterms:W3CDTF">2022-05-02T10:31:00Z</dcterms:modified>
</cp:coreProperties>
</file>