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6C" w:rsidRDefault="003A406C" w:rsidP="00300546">
      <w:pPr>
        <w:jc w:val="right"/>
        <w:rPr>
          <w:rFonts w:asciiTheme="majorHAnsi" w:hAnsiTheme="majorHAnsi"/>
          <w:sz w:val="20"/>
          <w:szCs w:val="20"/>
        </w:rPr>
      </w:pPr>
      <w:r w:rsidRPr="00F27362">
        <w:rPr>
          <w:rFonts w:ascii="Cambria" w:hAnsi="Cambria" w:cs="Arial"/>
          <w:b/>
          <w:sz w:val="21"/>
          <w:szCs w:val="21"/>
        </w:rPr>
        <w:t xml:space="preserve">Załącznik nr </w:t>
      </w:r>
      <w:r>
        <w:rPr>
          <w:rFonts w:ascii="Cambria" w:hAnsi="Cambria" w:cs="Arial"/>
          <w:b/>
          <w:sz w:val="21"/>
          <w:szCs w:val="21"/>
        </w:rPr>
        <w:t>10 do SWZ</w:t>
      </w:r>
    </w:p>
    <w:p w:rsidR="003A406C" w:rsidRDefault="003A406C" w:rsidP="00300546">
      <w:pPr>
        <w:pStyle w:val="Nagwek1"/>
        <w:rPr>
          <w:rFonts w:asciiTheme="majorHAnsi" w:hAnsiTheme="majorHAnsi"/>
          <w:i w:val="0"/>
          <w:sz w:val="20"/>
          <w:szCs w:val="20"/>
        </w:rPr>
      </w:pPr>
    </w:p>
    <w:p w:rsidR="00300546" w:rsidRPr="009B6588" w:rsidRDefault="00300546" w:rsidP="00300546">
      <w:pPr>
        <w:pStyle w:val="Nagwek1"/>
        <w:rPr>
          <w:rFonts w:asciiTheme="majorHAnsi" w:hAnsiTheme="majorHAnsi"/>
          <w:i w:val="0"/>
          <w:sz w:val="20"/>
          <w:szCs w:val="20"/>
        </w:rPr>
      </w:pPr>
      <w:r w:rsidRPr="009B6588">
        <w:rPr>
          <w:rFonts w:asciiTheme="majorHAnsi" w:hAnsiTheme="majorHAnsi"/>
          <w:i w:val="0"/>
          <w:sz w:val="20"/>
          <w:szCs w:val="20"/>
        </w:rPr>
        <w:t>SZCZEGÓŁOWA  SPECYFIKACJA TECHNICZNA</w:t>
      </w:r>
    </w:p>
    <w:p w:rsidR="00300546" w:rsidRPr="009B6588" w:rsidRDefault="00300546" w:rsidP="00300546">
      <w:pPr>
        <w:rPr>
          <w:rFonts w:asciiTheme="majorHAnsi" w:hAnsiTheme="majorHAnsi"/>
          <w:sz w:val="20"/>
          <w:szCs w:val="20"/>
        </w:rPr>
      </w:pPr>
    </w:p>
    <w:p w:rsidR="00300546" w:rsidRPr="009B6588" w:rsidRDefault="00300546" w:rsidP="00300546">
      <w:pPr>
        <w:jc w:val="center"/>
        <w:rPr>
          <w:rFonts w:asciiTheme="majorHAnsi" w:hAnsiTheme="majorHAnsi"/>
          <w:b/>
          <w:sz w:val="20"/>
          <w:szCs w:val="20"/>
        </w:rPr>
      </w:pPr>
      <w:r w:rsidRPr="009B6588">
        <w:rPr>
          <w:rFonts w:asciiTheme="majorHAnsi" w:hAnsiTheme="majorHAnsi"/>
          <w:b/>
          <w:sz w:val="20"/>
          <w:szCs w:val="20"/>
        </w:rPr>
        <w:t>Część I</w:t>
      </w:r>
    </w:p>
    <w:p w:rsidR="00F94BB6" w:rsidRPr="009B6588" w:rsidRDefault="00300546" w:rsidP="001977CD">
      <w:pPr>
        <w:pStyle w:val="Akapitzlist"/>
        <w:autoSpaceDE w:val="0"/>
        <w:spacing w:line="100" w:lineRule="atLeast"/>
        <w:ind w:left="0"/>
        <w:jc w:val="center"/>
        <w:rPr>
          <w:rFonts w:asciiTheme="majorHAnsi" w:eastAsia="Times New Roman" w:hAnsiTheme="majorHAnsi" w:cs="Times New Roman"/>
          <w:b/>
          <w:bCs/>
          <w:sz w:val="20"/>
          <w:szCs w:val="20"/>
          <w:lang w:val="pl-PL"/>
        </w:rPr>
      </w:pPr>
      <w:r w:rsidRPr="009B6588">
        <w:rPr>
          <w:rFonts w:asciiTheme="majorHAnsi" w:eastAsia="Times New Roman" w:hAnsiTheme="majorHAnsi" w:cs="Times New Roman"/>
          <w:b/>
          <w:bCs/>
          <w:sz w:val="20"/>
          <w:szCs w:val="20"/>
          <w:lang w:val="pl-PL"/>
        </w:rPr>
        <w:t xml:space="preserve">Wykonanie remontów nawierzchni </w:t>
      </w:r>
      <w:r w:rsidR="00E41D2A" w:rsidRPr="009B6588">
        <w:rPr>
          <w:rFonts w:asciiTheme="majorHAnsi" w:eastAsia="Times New Roman" w:hAnsiTheme="majorHAnsi" w:cs="Times New Roman"/>
          <w:b/>
          <w:bCs/>
          <w:sz w:val="20"/>
          <w:szCs w:val="20"/>
          <w:lang w:val="pl-PL"/>
        </w:rPr>
        <w:t xml:space="preserve">tłuczniowych, </w:t>
      </w:r>
      <w:r w:rsidRPr="009B6588">
        <w:rPr>
          <w:rFonts w:asciiTheme="majorHAnsi" w:eastAsia="Times New Roman" w:hAnsiTheme="majorHAnsi" w:cs="Times New Roman"/>
          <w:b/>
          <w:bCs/>
          <w:sz w:val="20"/>
          <w:szCs w:val="20"/>
          <w:lang w:val="pl-PL"/>
        </w:rPr>
        <w:t xml:space="preserve">żużlowych, gruntowych dróg gminnych  </w:t>
      </w:r>
    </w:p>
    <w:p w:rsidR="00F94BB6" w:rsidRPr="009B6588" w:rsidRDefault="00F94BB6" w:rsidP="00F94BB6">
      <w:pPr>
        <w:jc w:val="center"/>
        <w:rPr>
          <w:rFonts w:asciiTheme="majorHAnsi" w:hAnsiTheme="majorHAnsi"/>
          <w:b/>
          <w:bCs/>
          <w:color w:val="000000"/>
          <w:sz w:val="20"/>
          <w:szCs w:val="20"/>
        </w:rPr>
      </w:pPr>
    </w:p>
    <w:p w:rsidR="009B6588"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Przedmiot specyfikacji.</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Przedmiotem niniejszej specyfikacji są wymagania dotyczące wykonania i odbioru prac związanych </w:t>
      </w:r>
      <w:r w:rsidR="001977CD" w:rsidRPr="009B6588">
        <w:rPr>
          <w:rFonts w:asciiTheme="majorHAnsi" w:hAnsiTheme="majorHAnsi"/>
          <w:color w:val="000000"/>
          <w:sz w:val="20"/>
          <w:szCs w:val="20"/>
        </w:rPr>
        <w:t xml:space="preserve">                                       </w:t>
      </w:r>
      <w:r w:rsidRPr="009B6588">
        <w:rPr>
          <w:rFonts w:asciiTheme="majorHAnsi" w:hAnsiTheme="majorHAnsi"/>
          <w:color w:val="000000"/>
          <w:sz w:val="20"/>
          <w:szCs w:val="20"/>
        </w:rPr>
        <w:t>z profilowaniem, remontem nawierzchni gruntowych i poboczy oraz oczyszczeniem rowów i przepustów.</w:t>
      </w:r>
    </w:p>
    <w:p w:rsidR="00F94BB6"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Zakres stosowania specyfikacji.</w:t>
      </w:r>
    </w:p>
    <w:p w:rsidR="00F94BB6" w:rsidRPr="009B6588" w:rsidRDefault="00F94BB6" w:rsidP="009B6588">
      <w:pPr>
        <w:suppressAutoHyphens w:val="0"/>
        <w:ind w:left="360"/>
        <w:jc w:val="both"/>
        <w:rPr>
          <w:rFonts w:asciiTheme="majorHAnsi" w:hAnsiTheme="majorHAnsi"/>
          <w:b/>
          <w:bCs/>
          <w:color w:val="000000"/>
          <w:sz w:val="20"/>
          <w:szCs w:val="20"/>
        </w:rPr>
      </w:pPr>
      <w:r w:rsidRPr="009B6588">
        <w:rPr>
          <w:rFonts w:asciiTheme="majorHAnsi" w:hAnsiTheme="majorHAnsi"/>
          <w:color w:val="000000"/>
          <w:sz w:val="20"/>
          <w:szCs w:val="20"/>
        </w:rPr>
        <w:t>Specyfikacja techniczna stosowana jest jako dokument przetargowy przy zlecaniu i realizacji robót wymienionych w pkt. 1.</w:t>
      </w:r>
    </w:p>
    <w:p w:rsidR="00F94BB6"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Zakres robót</w:t>
      </w:r>
      <w:r w:rsidR="009B6588">
        <w:rPr>
          <w:rFonts w:asciiTheme="majorHAnsi" w:hAnsiTheme="majorHAnsi"/>
          <w:b/>
          <w:bCs/>
          <w:color w:val="000000"/>
          <w:sz w:val="20"/>
          <w:szCs w:val="20"/>
        </w:rPr>
        <w:t>.</w:t>
      </w:r>
    </w:p>
    <w:p w:rsidR="009B6588"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color w:val="000000"/>
          <w:sz w:val="20"/>
        </w:rPr>
        <w:t>Zakres robót został wyszczególniony w kosztorysie ofertowym stanowiący załącznik</w:t>
      </w:r>
      <w:r w:rsidR="009B6588">
        <w:rPr>
          <w:rFonts w:asciiTheme="majorHAnsi" w:hAnsiTheme="majorHAnsi"/>
          <w:color w:val="000000"/>
          <w:sz w:val="20"/>
        </w:rPr>
        <w:t xml:space="preserve"> </w:t>
      </w:r>
      <w:r w:rsidR="001977CD" w:rsidRPr="009B6588">
        <w:rPr>
          <w:rFonts w:asciiTheme="majorHAnsi" w:hAnsiTheme="majorHAnsi"/>
          <w:color w:val="000000"/>
          <w:sz w:val="20"/>
        </w:rPr>
        <w:t>do</w:t>
      </w:r>
      <w:r w:rsidRPr="009B6588">
        <w:rPr>
          <w:rFonts w:asciiTheme="majorHAnsi" w:hAnsiTheme="majorHAnsi"/>
          <w:color w:val="000000"/>
          <w:sz w:val="20"/>
        </w:rPr>
        <w:t xml:space="preserve"> niniejszej specyfikacji technicznej.</w:t>
      </w:r>
      <w:r w:rsidR="009B6588">
        <w:rPr>
          <w:rFonts w:asciiTheme="majorHAnsi" w:hAnsiTheme="majorHAnsi"/>
          <w:color w:val="000000"/>
          <w:sz w:val="20"/>
        </w:rPr>
        <w:t xml:space="preserve"> </w:t>
      </w:r>
    </w:p>
    <w:p w:rsidR="00F94BB6" w:rsidRPr="009B6588" w:rsidRDefault="00F94BB6" w:rsidP="009B6588">
      <w:pPr>
        <w:suppressAutoHyphens w:val="0"/>
        <w:ind w:left="360"/>
        <w:jc w:val="both"/>
        <w:rPr>
          <w:rFonts w:asciiTheme="majorHAnsi" w:hAnsiTheme="majorHAnsi"/>
          <w:b/>
          <w:bCs/>
          <w:color w:val="000000"/>
          <w:sz w:val="20"/>
          <w:szCs w:val="20"/>
        </w:rPr>
      </w:pPr>
      <w:r w:rsidRPr="009B6588">
        <w:rPr>
          <w:rFonts w:asciiTheme="majorHAnsi" w:hAnsiTheme="majorHAnsi"/>
          <w:color w:val="000000"/>
          <w:sz w:val="20"/>
        </w:rPr>
        <w:t>Szczegółowy zakres prac do wykonania ustalany bę</w:t>
      </w:r>
      <w:r w:rsidR="001977CD" w:rsidRPr="009B6588">
        <w:rPr>
          <w:rFonts w:asciiTheme="majorHAnsi" w:hAnsiTheme="majorHAnsi"/>
          <w:color w:val="000000"/>
          <w:sz w:val="20"/>
        </w:rPr>
        <w:t>dzie na bieżąco w oparciu o pro</w:t>
      </w:r>
      <w:r w:rsidRPr="009B6588">
        <w:rPr>
          <w:rFonts w:asciiTheme="majorHAnsi" w:hAnsiTheme="majorHAnsi"/>
          <w:color w:val="000000"/>
          <w:sz w:val="20"/>
        </w:rPr>
        <w:t xml:space="preserve">wadzone przez  Zamawiającego przeglądy.    </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Materiały.</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Do naprawy nawierzchni gruntowych i poboczy należy stosować materiały zatwierdzone przez Zamawiającego.</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Sprzęt.</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równiarka,</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spycharka,</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walec ogumiony,</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przewoźny zbiornik na wodę z możliwością kontrolowanego rozpryskiwania wody,</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koparka,</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urządzenia kontrolno-pomiarowe.</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Sprzęt powinien być sprawny technicznie.</w:t>
      </w:r>
    </w:p>
    <w:p w:rsidR="009B6588" w:rsidRDefault="009B6588" w:rsidP="00BA6C28">
      <w:pPr>
        <w:ind w:left="360"/>
        <w:jc w:val="both"/>
        <w:rPr>
          <w:rFonts w:asciiTheme="majorHAnsi" w:hAnsiTheme="majorHAnsi"/>
          <w:color w:val="000000"/>
          <w:sz w:val="20"/>
          <w:szCs w:val="20"/>
        </w:rPr>
      </w:pPr>
    </w:p>
    <w:p w:rsidR="008E225A" w:rsidRPr="009B6588" w:rsidRDefault="001D134C" w:rsidP="00BA6C28">
      <w:pPr>
        <w:ind w:left="360"/>
        <w:jc w:val="both"/>
        <w:rPr>
          <w:rFonts w:asciiTheme="majorHAnsi" w:hAnsiTheme="majorHAnsi"/>
          <w:color w:val="000000"/>
          <w:sz w:val="20"/>
          <w:szCs w:val="20"/>
        </w:rPr>
      </w:pPr>
      <w:r w:rsidRPr="009B6588">
        <w:rPr>
          <w:rFonts w:asciiTheme="majorHAnsi" w:hAnsiTheme="majorHAnsi"/>
          <w:color w:val="000000"/>
          <w:sz w:val="20"/>
          <w:szCs w:val="20"/>
        </w:rPr>
        <w:t>Z uwagi parametry techniczne</w:t>
      </w:r>
      <w:r w:rsidR="00D44B4D" w:rsidRPr="009B6588">
        <w:rPr>
          <w:rFonts w:asciiTheme="majorHAnsi" w:hAnsiTheme="majorHAnsi"/>
          <w:color w:val="000000"/>
          <w:sz w:val="20"/>
          <w:szCs w:val="20"/>
        </w:rPr>
        <w:t xml:space="preserve"> niektórych ulic gminnych (szerokości jezdni 2-3 mb) Wy</w:t>
      </w:r>
      <w:r w:rsidR="00BA6C28" w:rsidRPr="009B6588">
        <w:rPr>
          <w:rFonts w:asciiTheme="majorHAnsi" w:hAnsiTheme="majorHAnsi"/>
          <w:color w:val="000000"/>
          <w:sz w:val="20"/>
          <w:szCs w:val="20"/>
        </w:rPr>
        <w:t xml:space="preserve">konawca winien dysponować </w:t>
      </w:r>
      <w:r w:rsidR="00D44B4D" w:rsidRPr="009B6588">
        <w:rPr>
          <w:rFonts w:asciiTheme="majorHAnsi" w:hAnsiTheme="majorHAnsi"/>
          <w:color w:val="000000"/>
          <w:sz w:val="20"/>
          <w:szCs w:val="20"/>
        </w:rPr>
        <w:t>sprzętem</w:t>
      </w:r>
      <w:r w:rsidR="00BA6C28" w:rsidRPr="009B6588">
        <w:rPr>
          <w:rFonts w:asciiTheme="majorHAnsi" w:hAnsiTheme="majorHAnsi"/>
          <w:color w:val="000000"/>
          <w:sz w:val="20"/>
          <w:szCs w:val="20"/>
        </w:rPr>
        <w:t xml:space="preserve"> umożliwiającym  prawidłowe wykonanie prac</w:t>
      </w:r>
      <w:r w:rsidR="006A3913" w:rsidRPr="009B6588">
        <w:rPr>
          <w:rFonts w:asciiTheme="majorHAnsi" w:hAnsiTheme="majorHAnsi"/>
          <w:color w:val="000000"/>
          <w:sz w:val="20"/>
          <w:szCs w:val="20"/>
        </w:rPr>
        <w:t xml:space="preserve"> zgodnie z</w:t>
      </w:r>
      <w:r w:rsidR="00674D2E" w:rsidRPr="009B6588">
        <w:rPr>
          <w:rFonts w:asciiTheme="majorHAnsi" w:hAnsiTheme="majorHAnsi"/>
          <w:color w:val="000000"/>
          <w:sz w:val="20"/>
          <w:szCs w:val="20"/>
        </w:rPr>
        <w:t xml:space="preserve"> niniejszą specyfikacją.</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Transport.</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Materiały do napraw nawierzchni gruntowych i poboczy mogą być przewożone dowolnymi środkami transportu.</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Wykonanie robót.</w:t>
      </w:r>
    </w:p>
    <w:p w:rsidR="004560B7" w:rsidRPr="009B6588" w:rsidRDefault="00F94BB6" w:rsidP="00EE7A42">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Wykonane roboty i stosowane materiały muszą spełniać wymagania obowiązujących norm. Technologię </w:t>
      </w:r>
      <w:r w:rsidR="009B6588">
        <w:rPr>
          <w:rFonts w:asciiTheme="majorHAnsi" w:hAnsiTheme="majorHAnsi"/>
          <w:color w:val="000000"/>
          <w:sz w:val="20"/>
          <w:szCs w:val="20"/>
        </w:rPr>
        <w:br/>
      </w:r>
      <w:r w:rsidRPr="009B6588">
        <w:rPr>
          <w:rFonts w:asciiTheme="majorHAnsi" w:hAnsiTheme="majorHAnsi"/>
          <w:color w:val="000000"/>
          <w:sz w:val="20"/>
          <w:szCs w:val="20"/>
        </w:rPr>
        <w:t>i sposoby robót należy uzgodnić z Zamawiającym.</w:t>
      </w:r>
    </w:p>
    <w:p w:rsidR="009B6588" w:rsidRDefault="009B6588" w:rsidP="00F94BB6">
      <w:pPr>
        <w:ind w:left="360"/>
        <w:jc w:val="both"/>
        <w:rPr>
          <w:rFonts w:asciiTheme="majorHAnsi" w:hAnsiTheme="majorHAnsi"/>
          <w:color w:val="000000"/>
          <w:sz w:val="20"/>
          <w:szCs w:val="20"/>
        </w:rPr>
      </w:pP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Wyprofilowaną i wyrównaną nawierzchnię </w:t>
      </w:r>
      <w:r w:rsidR="00A51BB2" w:rsidRPr="009B6588">
        <w:rPr>
          <w:rFonts w:asciiTheme="majorHAnsi" w:hAnsiTheme="majorHAnsi"/>
          <w:color w:val="000000"/>
          <w:sz w:val="20"/>
          <w:szCs w:val="20"/>
        </w:rPr>
        <w:t xml:space="preserve">tłuczniową lub </w:t>
      </w:r>
      <w:r w:rsidR="00C96437" w:rsidRPr="009B6588">
        <w:rPr>
          <w:rFonts w:asciiTheme="majorHAnsi" w:hAnsiTheme="majorHAnsi"/>
          <w:color w:val="000000"/>
          <w:sz w:val="20"/>
          <w:szCs w:val="20"/>
        </w:rPr>
        <w:t>żużlowo-</w:t>
      </w:r>
      <w:r w:rsidRPr="009B6588">
        <w:rPr>
          <w:rFonts w:asciiTheme="majorHAnsi" w:hAnsiTheme="majorHAnsi"/>
          <w:color w:val="000000"/>
          <w:sz w:val="20"/>
          <w:szCs w:val="20"/>
        </w:rPr>
        <w:t>gruntową oraz pobocza należy zagęszczać przy wilgotności optymalnej.</w:t>
      </w:r>
    </w:p>
    <w:p w:rsidR="009B6588" w:rsidRDefault="009B6588" w:rsidP="00F94BB6">
      <w:pPr>
        <w:ind w:left="360"/>
        <w:jc w:val="both"/>
        <w:rPr>
          <w:rFonts w:asciiTheme="majorHAnsi" w:hAnsiTheme="majorHAnsi"/>
          <w:color w:val="000000"/>
          <w:sz w:val="20"/>
          <w:szCs w:val="20"/>
        </w:rPr>
      </w:pPr>
    </w:p>
    <w:p w:rsidR="00F94BB6" w:rsidRPr="009B6588" w:rsidRDefault="00E41D2A"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Materiał</w:t>
      </w:r>
      <w:r w:rsidR="00F94BB6" w:rsidRPr="009B6588">
        <w:rPr>
          <w:rFonts w:asciiTheme="majorHAnsi" w:hAnsiTheme="majorHAnsi"/>
          <w:color w:val="000000"/>
          <w:sz w:val="20"/>
          <w:szCs w:val="20"/>
        </w:rPr>
        <w:t xml:space="preserve"> na uzupełnienie </w:t>
      </w:r>
      <w:r w:rsidRPr="009B6588">
        <w:rPr>
          <w:rFonts w:asciiTheme="majorHAnsi" w:hAnsiTheme="majorHAnsi"/>
          <w:color w:val="000000"/>
          <w:sz w:val="20"/>
          <w:szCs w:val="20"/>
        </w:rPr>
        <w:t xml:space="preserve">ubytków </w:t>
      </w:r>
      <w:r w:rsidR="00F94BB6" w:rsidRPr="009B6588">
        <w:rPr>
          <w:rFonts w:asciiTheme="majorHAnsi" w:hAnsiTheme="majorHAnsi"/>
          <w:color w:val="000000"/>
          <w:sz w:val="20"/>
          <w:szCs w:val="20"/>
        </w:rPr>
        <w:t>nawierzchni</w:t>
      </w:r>
      <w:r w:rsidR="00D21DC3" w:rsidRPr="009B6588">
        <w:rPr>
          <w:rFonts w:asciiTheme="majorHAnsi" w:hAnsiTheme="majorHAnsi"/>
          <w:color w:val="000000"/>
          <w:sz w:val="20"/>
          <w:szCs w:val="20"/>
        </w:rPr>
        <w:t>ach tłuczniowych, żużlowych,</w:t>
      </w:r>
      <w:r w:rsidR="00F94BB6" w:rsidRPr="009B6588">
        <w:rPr>
          <w:rFonts w:asciiTheme="majorHAnsi" w:hAnsiTheme="majorHAnsi"/>
          <w:color w:val="000000"/>
          <w:sz w:val="20"/>
          <w:szCs w:val="20"/>
        </w:rPr>
        <w:t xml:space="preserve"> gruntowych i poboczy</w:t>
      </w:r>
      <w:r w:rsidR="00D21DC3" w:rsidRPr="009B6588">
        <w:rPr>
          <w:rFonts w:asciiTheme="majorHAnsi" w:hAnsiTheme="majorHAnsi"/>
          <w:color w:val="000000"/>
          <w:sz w:val="20"/>
          <w:szCs w:val="20"/>
        </w:rPr>
        <w:t xml:space="preserve"> należy rozłożyć równomiernie </w:t>
      </w:r>
      <w:r w:rsidR="00F94BB6" w:rsidRPr="009B6588">
        <w:rPr>
          <w:rFonts w:asciiTheme="majorHAnsi" w:hAnsiTheme="majorHAnsi"/>
          <w:color w:val="000000"/>
          <w:sz w:val="20"/>
          <w:szCs w:val="20"/>
        </w:rPr>
        <w:t>wraz z nadaniem odpowiedniego profilu.</w:t>
      </w:r>
    </w:p>
    <w:p w:rsidR="009B6588" w:rsidRDefault="009B6588" w:rsidP="00F94BB6">
      <w:pPr>
        <w:ind w:left="360"/>
        <w:jc w:val="both"/>
        <w:rPr>
          <w:rFonts w:asciiTheme="majorHAnsi" w:hAnsiTheme="majorHAnsi"/>
          <w:color w:val="000000"/>
          <w:sz w:val="20"/>
          <w:szCs w:val="20"/>
        </w:rPr>
      </w:pP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Zagęszczenie materiału ulepszającego należy wykonywać mechanicznie, warstwę należy zagęścić na całej szerokości przy jednakowej liczbie przejść walca. W przypadku remontu nawierzchni gruntowej zagęszczenie należ</w:t>
      </w:r>
      <w:r w:rsidR="009B6588">
        <w:rPr>
          <w:rFonts w:asciiTheme="majorHAnsi" w:hAnsiTheme="majorHAnsi"/>
          <w:color w:val="000000"/>
          <w:sz w:val="20"/>
          <w:szCs w:val="20"/>
        </w:rPr>
        <w:t xml:space="preserve">y prowadzić od krawędzi jezdni </w:t>
      </w:r>
      <w:r w:rsidRPr="009B6588">
        <w:rPr>
          <w:rFonts w:asciiTheme="majorHAnsi" w:hAnsiTheme="majorHAnsi"/>
          <w:color w:val="000000"/>
          <w:sz w:val="20"/>
          <w:szCs w:val="20"/>
        </w:rPr>
        <w:t>w kierunku osi jezdni.</w:t>
      </w:r>
    </w:p>
    <w:p w:rsidR="009B6588" w:rsidRDefault="009B6588" w:rsidP="00EF69E8">
      <w:pPr>
        <w:ind w:left="360"/>
        <w:jc w:val="both"/>
        <w:rPr>
          <w:rFonts w:asciiTheme="majorHAnsi" w:hAnsiTheme="majorHAnsi"/>
          <w:color w:val="000000"/>
          <w:sz w:val="20"/>
          <w:szCs w:val="20"/>
        </w:rPr>
      </w:pPr>
    </w:p>
    <w:p w:rsidR="00F94BB6" w:rsidRPr="009B6588" w:rsidRDefault="00F94BB6" w:rsidP="00EF69E8">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Rowy należy starannie oczyścić z namułu i innych zanieczyszczeń stałych. Wydobyte materiały należy </w:t>
      </w:r>
      <w:r w:rsidR="009B6588">
        <w:rPr>
          <w:rFonts w:asciiTheme="majorHAnsi" w:hAnsiTheme="majorHAnsi"/>
          <w:color w:val="000000"/>
          <w:sz w:val="20"/>
          <w:szCs w:val="20"/>
        </w:rPr>
        <w:br/>
      </w:r>
      <w:r w:rsidRPr="009B6588">
        <w:rPr>
          <w:rFonts w:asciiTheme="majorHAnsi" w:hAnsiTheme="majorHAnsi"/>
          <w:color w:val="000000"/>
          <w:sz w:val="20"/>
          <w:szCs w:val="20"/>
        </w:rPr>
        <w:t>jak najszybciej wywieźć poza obręb drogi. Po oczyszczeniu należy wyprofilować dno i skarpy rowu.</w:t>
      </w:r>
    </w:p>
    <w:p w:rsidR="00F94BB6" w:rsidRPr="009B6588" w:rsidRDefault="00F94BB6" w:rsidP="00F94BB6">
      <w:pPr>
        <w:ind w:left="360"/>
        <w:jc w:val="both"/>
        <w:rPr>
          <w:rFonts w:asciiTheme="majorHAnsi" w:hAnsiTheme="majorHAnsi"/>
          <w:color w:val="000000"/>
          <w:sz w:val="20"/>
          <w:szCs w:val="20"/>
        </w:rPr>
      </w:pP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Przy wykonywaniu prac na obiekcie (w pasie drogowym) Wykonawca zobowiązany jest:</w:t>
      </w:r>
    </w:p>
    <w:p w:rsidR="00F94BB6" w:rsidRPr="009B6588" w:rsidRDefault="00F94BB6" w:rsidP="00E05A19">
      <w:pPr>
        <w:numPr>
          <w:ilvl w:val="0"/>
          <w:numId w:val="22"/>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 xml:space="preserve">wykonać i uzgodnić projekt (projekty) czasowej organizacji ruchu na czas robót zgodnie </w:t>
      </w:r>
      <w:r w:rsidR="009B6588">
        <w:rPr>
          <w:rFonts w:asciiTheme="majorHAnsi" w:hAnsiTheme="majorHAnsi"/>
          <w:color w:val="000000"/>
          <w:sz w:val="20"/>
          <w:szCs w:val="20"/>
        </w:rPr>
        <w:br/>
      </w:r>
      <w:r w:rsidRPr="009B6588">
        <w:rPr>
          <w:rFonts w:asciiTheme="majorHAnsi" w:hAnsiTheme="majorHAnsi"/>
          <w:color w:val="000000"/>
          <w:sz w:val="20"/>
          <w:szCs w:val="20"/>
        </w:rPr>
        <w:t xml:space="preserve">z Rozporządzenia Ministra Infrastruktury z dn. 23.09.2003 r. w sprawie szczegółowych </w:t>
      </w:r>
      <w:r w:rsidRPr="009B6588">
        <w:rPr>
          <w:rFonts w:asciiTheme="majorHAnsi" w:hAnsiTheme="majorHAnsi"/>
          <w:color w:val="000000"/>
          <w:sz w:val="20"/>
          <w:szCs w:val="20"/>
        </w:rPr>
        <w:lastRenderedPageBreak/>
        <w:t>warunków zarządzania ruchem na drogach oraz wykonywania nadzoru nad tym zarządzaniem ( Dz.</w:t>
      </w:r>
      <w:r w:rsidR="009B6588">
        <w:rPr>
          <w:rFonts w:asciiTheme="majorHAnsi" w:hAnsiTheme="majorHAnsi"/>
          <w:color w:val="000000"/>
          <w:sz w:val="20"/>
          <w:szCs w:val="20"/>
        </w:rPr>
        <w:t xml:space="preserve"> </w:t>
      </w:r>
      <w:r w:rsidRPr="009B6588">
        <w:rPr>
          <w:rFonts w:asciiTheme="majorHAnsi" w:hAnsiTheme="majorHAnsi"/>
          <w:color w:val="000000"/>
          <w:sz w:val="20"/>
          <w:szCs w:val="20"/>
        </w:rPr>
        <w:t>U</w:t>
      </w:r>
      <w:r w:rsidR="009B6588">
        <w:rPr>
          <w:rFonts w:asciiTheme="majorHAnsi" w:hAnsiTheme="majorHAnsi"/>
          <w:color w:val="000000"/>
          <w:sz w:val="20"/>
          <w:szCs w:val="20"/>
        </w:rPr>
        <w:t>.</w:t>
      </w:r>
      <w:r w:rsidRPr="009B6588">
        <w:rPr>
          <w:rFonts w:asciiTheme="majorHAnsi" w:hAnsiTheme="majorHAnsi"/>
          <w:color w:val="000000"/>
          <w:sz w:val="20"/>
          <w:szCs w:val="20"/>
        </w:rPr>
        <w:t xml:space="preserve"> z 2003 r. Nr 177 poz. 1729 ze zmianami );</w:t>
      </w:r>
    </w:p>
    <w:p w:rsidR="00F94BB6" w:rsidRPr="009B6588" w:rsidRDefault="00F94BB6" w:rsidP="00E05A19">
      <w:pPr>
        <w:numPr>
          <w:ilvl w:val="0"/>
          <w:numId w:val="22"/>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dokonać oznakowania terenu robót zgodnie z zatwierdzonym projektem czasowej organizacji ruchu;</w:t>
      </w:r>
    </w:p>
    <w:p w:rsidR="00F94BB6" w:rsidRPr="009B6588" w:rsidRDefault="00F94BB6" w:rsidP="00E05A19">
      <w:pPr>
        <w:numPr>
          <w:ilvl w:val="0"/>
          <w:numId w:val="22"/>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wykonać wszelkie inne prace, roboty, obiekty wynikające z uzgodnionego projektu czasowej organizacji ruchu (drogi tymczasowe, objazdy itp.);</w:t>
      </w:r>
    </w:p>
    <w:p w:rsidR="00F94BB6" w:rsidRPr="009B6588" w:rsidRDefault="00F94BB6" w:rsidP="00E05A19">
      <w:pPr>
        <w:numPr>
          <w:ilvl w:val="0"/>
          <w:numId w:val="22"/>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 xml:space="preserve">w okresie trwania robót (do czasu oddania ulicy do ruchu) utrzymać w stanie sprawność oznakowanie robót, o którym mowa w pkt. b) niniejszego punktu oraz wykonane obiekty, roboty, o których mowa </w:t>
      </w:r>
      <w:r w:rsidR="009B6588">
        <w:rPr>
          <w:rFonts w:asciiTheme="majorHAnsi" w:hAnsiTheme="majorHAnsi"/>
          <w:color w:val="000000"/>
          <w:sz w:val="20"/>
          <w:szCs w:val="20"/>
        </w:rPr>
        <w:br/>
      </w:r>
      <w:r w:rsidRPr="009B6588">
        <w:rPr>
          <w:rFonts w:asciiTheme="majorHAnsi" w:hAnsiTheme="majorHAnsi"/>
          <w:color w:val="000000"/>
          <w:sz w:val="20"/>
          <w:szCs w:val="20"/>
        </w:rPr>
        <w:t>w pkt. c) niniejszego punktu;</w:t>
      </w:r>
    </w:p>
    <w:p w:rsidR="00F94BB6" w:rsidRPr="009B6588" w:rsidRDefault="00F94BB6" w:rsidP="00E05A19">
      <w:pPr>
        <w:numPr>
          <w:ilvl w:val="0"/>
          <w:numId w:val="22"/>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 xml:space="preserve">po przywróceniu stałej organizacji ruchu zlikwidować czasowe oznakowanie terenu oraz obiekty </w:t>
      </w:r>
      <w:r w:rsidR="009B6588">
        <w:rPr>
          <w:rFonts w:asciiTheme="majorHAnsi" w:hAnsiTheme="majorHAnsi"/>
          <w:color w:val="000000"/>
          <w:sz w:val="20"/>
          <w:szCs w:val="20"/>
        </w:rPr>
        <w:br/>
      </w:r>
      <w:r w:rsidRPr="009B6588">
        <w:rPr>
          <w:rFonts w:asciiTheme="majorHAnsi" w:hAnsiTheme="majorHAnsi"/>
          <w:color w:val="000000"/>
          <w:sz w:val="20"/>
          <w:szCs w:val="20"/>
        </w:rPr>
        <w:t>(drogi tymczasowe, objazdy itp.). Uzyskane z likwidacji materiały, urządzenia stanowią własność Wykonawcy (znaki, płyty drogowe, kruszywo drogowe, itp.).</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Wykonawca ponosi odpowiedzialność za:</w:t>
      </w:r>
    </w:p>
    <w:p w:rsidR="00F94BB6" w:rsidRPr="009B6588" w:rsidRDefault="00F94BB6" w:rsidP="00E05A19">
      <w:pPr>
        <w:numPr>
          <w:ilvl w:val="0"/>
          <w:numId w:val="23"/>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uszkodzenie instalacji naniesionych na planie uzbrojenia terenu oraz tych instalacji, których istnienie można było przewidzieć w trakcie realizacji robót,</w:t>
      </w:r>
    </w:p>
    <w:p w:rsidR="00F94BB6" w:rsidRPr="009B6588" w:rsidRDefault="00F94BB6" w:rsidP="00E05A19">
      <w:pPr>
        <w:numPr>
          <w:ilvl w:val="0"/>
          <w:numId w:val="23"/>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uszkodzenia i zniszczenia spowodowane przez Wykonawcę w terenie sąsiadującym z przekazanym terenem robót,</w:t>
      </w:r>
    </w:p>
    <w:p w:rsidR="00F94BB6" w:rsidRPr="009B6588" w:rsidRDefault="00F94BB6" w:rsidP="00E05A19">
      <w:pPr>
        <w:numPr>
          <w:ilvl w:val="0"/>
          <w:numId w:val="23"/>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szkody i zniszczenia spowodowane w terenie przekazanym Wykonawcy w tych elementach terenu i jego urządzeniach, które będą użytkowane po zakończeniu robót, nie przewidziane do rozbiórki, zieleńce, krzewy, drzewa, znaki drogowe, chodniki, jezdnie, ogrodzenia, mała architektura, itp.,</w:t>
      </w:r>
    </w:p>
    <w:p w:rsidR="00F94BB6" w:rsidRPr="009B6588" w:rsidRDefault="00F94BB6" w:rsidP="00E05A19">
      <w:pPr>
        <w:numPr>
          <w:ilvl w:val="0"/>
          <w:numId w:val="23"/>
        </w:numPr>
        <w:suppressAutoHyphens w:val="0"/>
        <w:jc w:val="both"/>
        <w:rPr>
          <w:rFonts w:asciiTheme="majorHAnsi" w:hAnsiTheme="majorHAnsi"/>
          <w:color w:val="000000"/>
          <w:sz w:val="20"/>
          <w:szCs w:val="20"/>
        </w:rPr>
      </w:pPr>
      <w:r w:rsidRPr="009B6588">
        <w:rPr>
          <w:rFonts w:asciiTheme="majorHAnsi" w:hAnsiTheme="majorHAnsi"/>
          <w:color w:val="000000"/>
          <w:sz w:val="20"/>
          <w:szCs w:val="20"/>
        </w:rPr>
        <w:t xml:space="preserve">szkody osób trzecich powstałe w wyniku realizacji robót niezgodnie z obowiązującymi przepisami, </w:t>
      </w:r>
      <w:r w:rsidR="009B6588">
        <w:rPr>
          <w:rFonts w:asciiTheme="majorHAnsi" w:hAnsiTheme="majorHAnsi"/>
          <w:color w:val="000000"/>
          <w:sz w:val="20"/>
          <w:szCs w:val="20"/>
        </w:rPr>
        <w:br/>
      </w:r>
      <w:r w:rsidRPr="009B6588">
        <w:rPr>
          <w:rFonts w:asciiTheme="majorHAnsi" w:hAnsiTheme="majorHAnsi"/>
          <w:color w:val="000000"/>
          <w:sz w:val="20"/>
          <w:szCs w:val="20"/>
        </w:rPr>
        <w:t>w tym: projektem czasowej organizacji ruchu, przepisami BHP.</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Szkody i zniszczenia spowodowane w wykonanych na skutek zdarzeń losowych i innych, powstałe przed odbiorem częściowym/końcowym robót Wykonawca naprawia na własny koszt.</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Zlecanie i termin wykonania robót.</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Termin wykonania robót objętych zleceniem określony będzie każdorazowo przy uwzględnieniu warunków realizacji robót. Termin realizacji można przedłużyć za zgodą Zamawiającego w przypadku, gdy warunki atmosferyczne uniemożliwiają w określonym dniu realizację robót. Wykonawca jest zobowiązany </w:t>
      </w:r>
      <w:r w:rsidR="009B6588">
        <w:rPr>
          <w:rFonts w:asciiTheme="majorHAnsi" w:hAnsiTheme="majorHAnsi"/>
          <w:color w:val="000000"/>
          <w:sz w:val="20"/>
          <w:szCs w:val="20"/>
        </w:rPr>
        <w:br/>
      </w:r>
      <w:r w:rsidRPr="009B6588">
        <w:rPr>
          <w:rFonts w:asciiTheme="majorHAnsi" w:hAnsiTheme="majorHAnsi"/>
          <w:color w:val="000000"/>
          <w:sz w:val="20"/>
          <w:szCs w:val="20"/>
        </w:rPr>
        <w:t>do powiadomienia Zamawiającego o zakończeniu robót w terminie 1 dnia od ich wykonania.</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Kontrola jakości robót</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Oceny jakości robót i kontroli zakresu ilościowego wykonanych prac dokonuje Zamawiający. Za jakość stosowanych materiałów i wyko</w:t>
      </w:r>
      <w:r w:rsidR="009B6588">
        <w:rPr>
          <w:rFonts w:asciiTheme="majorHAnsi" w:hAnsiTheme="majorHAnsi"/>
          <w:color w:val="000000"/>
          <w:sz w:val="20"/>
          <w:szCs w:val="20"/>
        </w:rPr>
        <w:t xml:space="preserve">nanych robót oraz ich zgodność </w:t>
      </w:r>
      <w:r w:rsidRPr="009B6588">
        <w:rPr>
          <w:rFonts w:asciiTheme="majorHAnsi" w:hAnsiTheme="majorHAnsi"/>
          <w:color w:val="000000"/>
          <w:sz w:val="20"/>
          <w:szCs w:val="20"/>
        </w:rPr>
        <w:t>z niniejszą specyfikacją odpowiedzialny jest Wykonawca.</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Oceny wizualnej na bieżąco oraz po zakończeniu robót dokonuje przedstawiciel Zamawiającego w obecności Wykonawcy.</w:t>
      </w:r>
    </w:p>
    <w:p w:rsidR="00F94BB6" w:rsidRPr="009B6588" w:rsidRDefault="00F94BB6" w:rsidP="00E05A19">
      <w:pPr>
        <w:numPr>
          <w:ilvl w:val="0"/>
          <w:numId w:val="21"/>
        </w:numPr>
        <w:suppressAutoHyphens w:val="0"/>
        <w:jc w:val="both"/>
        <w:rPr>
          <w:rFonts w:asciiTheme="majorHAnsi" w:hAnsiTheme="majorHAnsi"/>
          <w:b/>
          <w:bCs/>
          <w:color w:val="000000"/>
          <w:sz w:val="20"/>
          <w:szCs w:val="20"/>
        </w:rPr>
      </w:pPr>
      <w:r w:rsidRPr="009B6588">
        <w:rPr>
          <w:rFonts w:asciiTheme="majorHAnsi" w:hAnsiTheme="majorHAnsi"/>
          <w:b/>
          <w:bCs/>
          <w:color w:val="000000"/>
          <w:sz w:val="20"/>
          <w:szCs w:val="20"/>
        </w:rPr>
        <w:t>Odbiory robót.</w:t>
      </w:r>
    </w:p>
    <w:p w:rsidR="00F94BB6" w:rsidRPr="009B6588" w:rsidRDefault="00F94BB6" w:rsidP="00F94BB6">
      <w:pPr>
        <w:ind w:left="360"/>
        <w:jc w:val="both"/>
        <w:rPr>
          <w:rFonts w:asciiTheme="majorHAnsi" w:hAnsiTheme="majorHAnsi"/>
          <w:color w:val="000000"/>
          <w:sz w:val="20"/>
          <w:szCs w:val="20"/>
        </w:rPr>
      </w:pPr>
      <w:r w:rsidRPr="009B6588">
        <w:rPr>
          <w:rFonts w:asciiTheme="majorHAnsi" w:hAnsiTheme="majorHAnsi"/>
          <w:color w:val="000000"/>
          <w:sz w:val="20"/>
          <w:szCs w:val="20"/>
        </w:rPr>
        <w:t xml:space="preserve">Odbioru robót dokonuje Zamawiający po zgłoszeniu wykonania prac remontowych przez Wykonawcę. Podstawą oceny jakości i zgodności robót z umową będą pomiary prowadzone w czasie realizacji, </w:t>
      </w:r>
      <w:r w:rsidR="009B6588">
        <w:rPr>
          <w:rFonts w:asciiTheme="majorHAnsi" w:hAnsiTheme="majorHAnsi"/>
          <w:color w:val="000000"/>
          <w:sz w:val="20"/>
          <w:szCs w:val="20"/>
        </w:rPr>
        <w:br/>
      </w:r>
      <w:r w:rsidRPr="009B6588">
        <w:rPr>
          <w:rFonts w:asciiTheme="majorHAnsi" w:hAnsiTheme="majorHAnsi"/>
          <w:color w:val="000000"/>
          <w:sz w:val="20"/>
          <w:szCs w:val="20"/>
        </w:rPr>
        <w:t>jak i po zakończeniu robót oraz oględziny wizualne dokonane podczas odbioru.</w:t>
      </w:r>
    </w:p>
    <w:p w:rsidR="00F94BB6" w:rsidRPr="009B6588" w:rsidRDefault="006F3E1B" w:rsidP="006F3E1B">
      <w:pPr>
        <w:widowControl w:val="0"/>
        <w:spacing w:line="240" w:lineRule="atLeast"/>
        <w:ind w:left="286"/>
        <w:jc w:val="right"/>
        <w:rPr>
          <w:rFonts w:asciiTheme="majorHAnsi" w:hAnsiTheme="majorHAnsi"/>
          <w:snapToGrid w:val="0"/>
          <w:color w:val="000000"/>
          <w:sz w:val="20"/>
          <w:szCs w:val="20"/>
        </w:rPr>
      </w:pPr>
      <w:r w:rsidRPr="009B6588">
        <w:rPr>
          <w:rFonts w:asciiTheme="majorHAnsi" w:hAnsiTheme="majorHAnsi"/>
          <w:snapToGrid w:val="0"/>
          <w:color w:val="000000"/>
          <w:sz w:val="20"/>
          <w:szCs w:val="20"/>
        </w:rPr>
        <w:tab/>
      </w:r>
    </w:p>
    <w:p w:rsidR="00300546" w:rsidRPr="009B6588" w:rsidRDefault="00300546" w:rsidP="00300546">
      <w:pPr>
        <w:pStyle w:val="Tekstpodstawowy"/>
        <w:jc w:val="center"/>
        <w:rPr>
          <w:rFonts w:asciiTheme="majorHAnsi" w:hAnsiTheme="majorHAnsi"/>
          <w:b/>
          <w:bCs/>
          <w:i w:val="0"/>
          <w:iCs w:val="0"/>
          <w:sz w:val="20"/>
          <w:szCs w:val="20"/>
        </w:rPr>
      </w:pPr>
      <w:r w:rsidRPr="009B6588">
        <w:rPr>
          <w:rFonts w:asciiTheme="majorHAnsi" w:hAnsiTheme="majorHAnsi"/>
          <w:b/>
          <w:bCs/>
          <w:i w:val="0"/>
          <w:iCs w:val="0"/>
          <w:sz w:val="20"/>
          <w:szCs w:val="20"/>
        </w:rPr>
        <w:t>Część II</w:t>
      </w:r>
    </w:p>
    <w:p w:rsidR="00300546" w:rsidRPr="009B6588" w:rsidRDefault="00300546" w:rsidP="00D0322B">
      <w:pPr>
        <w:pStyle w:val="Tekstpodstawowy"/>
        <w:jc w:val="center"/>
        <w:rPr>
          <w:rFonts w:asciiTheme="majorHAnsi" w:hAnsiTheme="majorHAnsi"/>
          <w:b/>
          <w:bCs/>
          <w:i w:val="0"/>
          <w:iCs w:val="0"/>
          <w:sz w:val="20"/>
          <w:szCs w:val="20"/>
        </w:rPr>
      </w:pPr>
      <w:r w:rsidRPr="009B6588">
        <w:rPr>
          <w:rFonts w:asciiTheme="majorHAnsi" w:hAnsiTheme="majorHAnsi"/>
          <w:b/>
          <w:bCs/>
          <w:i w:val="0"/>
          <w:iCs w:val="0"/>
          <w:sz w:val="20"/>
          <w:szCs w:val="20"/>
        </w:rPr>
        <w:t xml:space="preserve">Remont cząstkowy nawierzchni tłuczniowej dróg gminnych </w:t>
      </w:r>
    </w:p>
    <w:p w:rsidR="00300546" w:rsidRDefault="00300546" w:rsidP="00300546">
      <w:pPr>
        <w:numPr>
          <w:ilvl w:val="0"/>
          <w:numId w:val="4"/>
        </w:numPr>
        <w:tabs>
          <w:tab w:val="num" w:pos="360"/>
        </w:tabs>
        <w:ind w:left="360"/>
        <w:jc w:val="both"/>
        <w:rPr>
          <w:rFonts w:asciiTheme="majorHAnsi" w:hAnsiTheme="majorHAnsi"/>
          <w:b/>
          <w:sz w:val="20"/>
          <w:szCs w:val="20"/>
        </w:rPr>
      </w:pPr>
      <w:r w:rsidRPr="009B6588">
        <w:rPr>
          <w:rFonts w:asciiTheme="majorHAnsi" w:hAnsiTheme="majorHAnsi"/>
          <w:b/>
          <w:sz w:val="20"/>
          <w:szCs w:val="20"/>
        </w:rPr>
        <w:t>WSTĘP.</w:t>
      </w:r>
    </w:p>
    <w:p w:rsidR="009B6588" w:rsidRPr="009B6588" w:rsidRDefault="009B6588" w:rsidP="009B6588">
      <w:pPr>
        <w:ind w:left="360"/>
        <w:jc w:val="both"/>
        <w:rPr>
          <w:rFonts w:asciiTheme="majorHAnsi" w:hAnsiTheme="majorHAnsi"/>
          <w:b/>
          <w:sz w:val="20"/>
          <w:szCs w:val="20"/>
        </w:rPr>
      </w:pPr>
    </w:p>
    <w:p w:rsidR="00300546" w:rsidRPr="009B6588" w:rsidRDefault="00300546" w:rsidP="00300546">
      <w:pPr>
        <w:jc w:val="both"/>
        <w:rPr>
          <w:rFonts w:asciiTheme="majorHAnsi" w:hAnsiTheme="majorHAnsi"/>
          <w:b/>
          <w:sz w:val="20"/>
          <w:szCs w:val="20"/>
        </w:rPr>
      </w:pPr>
      <w:r w:rsidRPr="009B6588">
        <w:rPr>
          <w:rFonts w:asciiTheme="majorHAnsi" w:hAnsiTheme="majorHAnsi"/>
          <w:b/>
          <w:sz w:val="20"/>
          <w:szCs w:val="20"/>
        </w:rPr>
        <w:t>1.1. Przedmiot  ST.</w:t>
      </w:r>
    </w:p>
    <w:p w:rsidR="00300546" w:rsidRPr="009B6588" w:rsidRDefault="00300546" w:rsidP="003922B4">
      <w:pPr>
        <w:pStyle w:val="Tekstpodstawowy"/>
        <w:jc w:val="both"/>
        <w:rPr>
          <w:rFonts w:asciiTheme="majorHAnsi" w:hAnsiTheme="majorHAnsi"/>
          <w:i w:val="0"/>
          <w:sz w:val="20"/>
          <w:szCs w:val="20"/>
        </w:rPr>
      </w:pPr>
      <w:r w:rsidRPr="009B6588">
        <w:rPr>
          <w:rFonts w:asciiTheme="majorHAnsi" w:hAnsiTheme="majorHAnsi"/>
          <w:i w:val="0"/>
          <w:sz w:val="20"/>
          <w:szCs w:val="20"/>
        </w:rPr>
        <w:t xml:space="preserve">Przedmiotem niniejszej specyfikacji technicznej (ST)  są wymagania </w:t>
      </w:r>
      <w:r w:rsidR="0041609B" w:rsidRPr="009B6588">
        <w:rPr>
          <w:rFonts w:asciiTheme="majorHAnsi" w:hAnsiTheme="majorHAnsi"/>
          <w:i w:val="0"/>
          <w:sz w:val="20"/>
          <w:szCs w:val="20"/>
        </w:rPr>
        <w:t xml:space="preserve">dotyczące wykonania </w:t>
      </w:r>
      <w:r w:rsidRPr="009B6588">
        <w:rPr>
          <w:rFonts w:asciiTheme="majorHAnsi" w:hAnsiTheme="majorHAnsi"/>
          <w:i w:val="0"/>
          <w:sz w:val="20"/>
          <w:szCs w:val="20"/>
        </w:rPr>
        <w:t xml:space="preserve"> i odbioru robót związanych z wykonaniem remontu cząstkowego dróg gminn</w:t>
      </w:r>
      <w:r w:rsidR="0041609B" w:rsidRPr="009B6588">
        <w:rPr>
          <w:rFonts w:asciiTheme="majorHAnsi" w:hAnsiTheme="majorHAnsi"/>
          <w:i w:val="0"/>
          <w:sz w:val="20"/>
          <w:szCs w:val="20"/>
        </w:rPr>
        <w:t>ych</w:t>
      </w:r>
      <w:r w:rsidRPr="009B6588">
        <w:rPr>
          <w:rFonts w:asciiTheme="majorHAnsi" w:hAnsiTheme="majorHAnsi"/>
          <w:i w:val="0"/>
          <w:sz w:val="20"/>
          <w:szCs w:val="20"/>
        </w:rPr>
        <w:t xml:space="preserve"> o nawierzchni tłuczniowej oraz dróg </w:t>
      </w:r>
      <w:r w:rsidR="003922B4">
        <w:rPr>
          <w:rFonts w:asciiTheme="majorHAnsi" w:hAnsiTheme="majorHAnsi"/>
          <w:i w:val="0"/>
          <w:sz w:val="20"/>
          <w:szCs w:val="20"/>
        </w:rPr>
        <w:br/>
      </w:r>
      <w:r w:rsidRPr="009B6588">
        <w:rPr>
          <w:rFonts w:asciiTheme="majorHAnsi" w:hAnsiTheme="majorHAnsi"/>
          <w:i w:val="0"/>
          <w:sz w:val="20"/>
          <w:szCs w:val="20"/>
        </w:rPr>
        <w:t xml:space="preserve">o nawierzchni tłuczniowej znajdujących się na działkach gminy. </w:t>
      </w:r>
    </w:p>
    <w:p w:rsidR="00300546" w:rsidRPr="009B6588" w:rsidRDefault="00300546" w:rsidP="00300546">
      <w:pPr>
        <w:jc w:val="both"/>
        <w:rPr>
          <w:rFonts w:asciiTheme="majorHAnsi" w:hAnsiTheme="majorHAnsi"/>
          <w:b/>
          <w:sz w:val="20"/>
          <w:szCs w:val="20"/>
        </w:rPr>
      </w:pPr>
      <w:r w:rsidRPr="009B6588">
        <w:rPr>
          <w:rFonts w:asciiTheme="majorHAnsi" w:hAnsiTheme="majorHAnsi"/>
          <w:b/>
          <w:sz w:val="20"/>
          <w:szCs w:val="20"/>
        </w:rPr>
        <w:t>1.2. Zakres robót objętych ST.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Ustalenia zawarte w niniejszej specyfikacji dotyczą zasad prowadzenia</w:t>
      </w:r>
      <w:r w:rsidR="0041609B" w:rsidRPr="009B6588">
        <w:rPr>
          <w:rFonts w:asciiTheme="majorHAnsi" w:hAnsiTheme="majorHAnsi"/>
          <w:sz w:val="20"/>
          <w:szCs w:val="20"/>
        </w:rPr>
        <w:t xml:space="preserve"> robót związanych </w:t>
      </w:r>
      <w:r w:rsidRPr="009B6588">
        <w:rPr>
          <w:rFonts w:asciiTheme="majorHAnsi" w:hAnsiTheme="majorHAnsi"/>
          <w:sz w:val="20"/>
          <w:szCs w:val="20"/>
        </w:rPr>
        <w:t>z wykonaniem</w:t>
      </w:r>
      <w:r w:rsidR="00D0322B" w:rsidRPr="009B6588">
        <w:rPr>
          <w:rFonts w:asciiTheme="majorHAnsi" w:hAnsiTheme="majorHAnsi"/>
          <w:sz w:val="20"/>
          <w:szCs w:val="20"/>
        </w:rPr>
        <w:t xml:space="preserve">                                    </w:t>
      </w:r>
      <w:r w:rsidRPr="009B6588">
        <w:rPr>
          <w:rFonts w:asciiTheme="majorHAnsi" w:hAnsiTheme="majorHAnsi"/>
          <w:sz w:val="20"/>
          <w:szCs w:val="20"/>
        </w:rPr>
        <w:t xml:space="preserve"> i odbiorem remontu cząstkowego nawierzchni tłuczn</w:t>
      </w:r>
      <w:r w:rsidR="0041609B" w:rsidRPr="009B6588">
        <w:rPr>
          <w:rFonts w:asciiTheme="majorHAnsi" w:hAnsiTheme="majorHAnsi"/>
          <w:sz w:val="20"/>
          <w:szCs w:val="20"/>
        </w:rPr>
        <w:t xml:space="preserve">iowej, wykonanej </w:t>
      </w:r>
      <w:r w:rsidRPr="009B6588">
        <w:rPr>
          <w:rFonts w:asciiTheme="majorHAnsi" w:hAnsiTheme="majorHAnsi"/>
          <w:sz w:val="20"/>
          <w:szCs w:val="20"/>
        </w:rPr>
        <w:t xml:space="preserve"> na drogach.</w:t>
      </w:r>
    </w:p>
    <w:p w:rsidR="00300546" w:rsidRPr="009B6588" w:rsidRDefault="00300546" w:rsidP="003922B4">
      <w:pPr>
        <w:numPr>
          <w:ilvl w:val="1"/>
          <w:numId w:val="5"/>
        </w:numPr>
        <w:tabs>
          <w:tab w:val="clear" w:pos="1080"/>
          <w:tab w:val="num" w:pos="492"/>
        </w:tabs>
        <w:ind w:left="492" w:hanging="492"/>
        <w:jc w:val="both"/>
        <w:rPr>
          <w:rFonts w:asciiTheme="majorHAnsi" w:hAnsiTheme="majorHAnsi"/>
          <w:b/>
          <w:sz w:val="20"/>
          <w:szCs w:val="20"/>
        </w:rPr>
      </w:pPr>
      <w:r w:rsidRPr="009B6588">
        <w:rPr>
          <w:rFonts w:asciiTheme="majorHAnsi" w:hAnsiTheme="majorHAnsi"/>
          <w:b/>
          <w:sz w:val="20"/>
          <w:szCs w:val="20"/>
        </w:rPr>
        <w:t>Określenia podstawowe</w:t>
      </w:r>
      <w:bookmarkStart w:id="0" w:name="_GoBack"/>
      <w:bookmarkEnd w:id="0"/>
    </w:p>
    <w:p w:rsidR="00300546" w:rsidRPr="009B6588" w:rsidRDefault="00300546" w:rsidP="003922B4">
      <w:pPr>
        <w:jc w:val="both"/>
        <w:rPr>
          <w:rFonts w:asciiTheme="majorHAnsi" w:hAnsiTheme="majorHAnsi"/>
          <w:sz w:val="20"/>
          <w:szCs w:val="20"/>
        </w:rPr>
      </w:pPr>
      <w:r w:rsidRPr="009B6588">
        <w:rPr>
          <w:rFonts w:asciiTheme="majorHAnsi" w:hAnsiTheme="majorHAnsi"/>
          <w:bCs/>
          <w:sz w:val="20"/>
          <w:szCs w:val="20"/>
        </w:rPr>
        <w:lastRenderedPageBreak/>
        <w:t>1.4.1. Nawierzchnia tłuczniowa</w:t>
      </w:r>
      <w:r w:rsidRPr="009B6588">
        <w:rPr>
          <w:rFonts w:asciiTheme="majorHAnsi" w:hAnsiTheme="majorHAnsi"/>
          <w:sz w:val="20"/>
          <w:szCs w:val="20"/>
        </w:rPr>
        <w:t xml:space="preserve"> - nawierzchnia, której warstwa ścieralna</w:t>
      </w:r>
      <w:r w:rsidR="0041609B" w:rsidRPr="009B6588">
        <w:rPr>
          <w:rFonts w:asciiTheme="majorHAnsi" w:hAnsiTheme="majorHAnsi"/>
          <w:sz w:val="20"/>
          <w:szCs w:val="20"/>
        </w:rPr>
        <w:t xml:space="preserve"> wykonana jest </w:t>
      </w:r>
      <w:r w:rsidRPr="009B6588">
        <w:rPr>
          <w:rFonts w:asciiTheme="majorHAnsi" w:hAnsiTheme="majorHAnsi"/>
          <w:sz w:val="20"/>
          <w:szCs w:val="20"/>
        </w:rPr>
        <w:t xml:space="preserve"> z tłucznia bez użycia lepiszcza czy spoiwa.</w:t>
      </w: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1.4.2. Remont cząstkowy – naprawa pojedynczych uszkodzeń nawierzchn</w:t>
      </w:r>
      <w:r w:rsidR="0041609B" w:rsidRPr="009B6588">
        <w:rPr>
          <w:rFonts w:asciiTheme="majorHAnsi" w:hAnsiTheme="majorHAnsi"/>
          <w:sz w:val="20"/>
          <w:szCs w:val="20"/>
        </w:rPr>
        <w:t xml:space="preserve">i tłuczniowej </w:t>
      </w:r>
      <w:r w:rsidRPr="009B6588">
        <w:rPr>
          <w:rFonts w:asciiTheme="majorHAnsi" w:hAnsiTheme="majorHAnsi"/>
          <w:sz w:val="20"/>
          <w:szCs w:val="20"/>
        </w:rPr>
        <w:t xml:space="preserve">o powierzchni </w:t>
      </w:r>
      <w:r w:rsidR="003922B4">
        <w:rPr>
          <w:rFonts w:asciiTheme="majorHAnsi" w:hAnsiTheme="majorHAnsi"/>
          <w:sz w:val="20"/>
          <w:szCs w:val="20"/>
        </w:rPr>
        <w:br/>
      </w:r>
      <w:r w:rsidRPr="009B6588">
        <w:rPr>
          <w:rFonts w:asciiTheme="majorHAnsi" w:hAnsiTheme="majorHAnsi"/>
          <w:sz w:val="20"/>
          <w:szCs w:val="20"/>
        </w:rPr>
        <w:t>do około 5 m2.</w:t>
      </w: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1.4.3. Pozostałe określenia są zgodne z obowiązującymi polskimi normami i definicjami podanymi w warunkach ogólnych.</w:t>
      </w:r>
    </w:p>
    <w:p w:rsidR="00300546" w:rsidRPr="009B6588" w:rsidRDefault="00300546" w:rsidP="00300546">
      <w:pPr>
        <w:numPr>
          <w:ilvl w:val="1"/>
          <w:numId w:val="5"/>
        </w:numPr>
        <w:tabs>
          <w:tab w:val="clear" w:pos="1080"/>
          <w:tab w:val="num" w:pos="492"/>
        </w:tabs>
        <w:ind w:left="492" w:hanging="492"/>
        <w:jc w:val="both"/>
        <w:rPr>
          <w:rFonts w:asciiTheme="majorHAnsi" w:hAnsiTheme="majorHAnsi"/>
          <w:b/>
          <w:sz w:val="20"/>
          <w:szCs w:val="20"/>
        </w:rPr>
      </w:pPr>
      <w:r w:rsidRPr="009B6588">
        <w:rPr>
          <w:rFonts w:asciiTheme="majorHAnsi" w:hAnsiTheme="majorHAnsi"/>
          <w:b/>
          <w:sz w:val="20"/>
          <w:szCs w:val="20"/>
        </w:rPr>
        <w:t>Ogólne wymagania dotyczące robót.</w:t>
      </w:r>
    </w:p>
    <w:p w:rsidR="00300546" w:rsidRDefault="00300546" w:rsidP="00300546">
      <w:pPr>
        <w:pStyle w:val="Tekstpodstawowy"/>
        <w:spacing w:line="100" w:lineRule="atLeast"/>
        <w:rPr>
          <w:rFonts w:asciiTheme="majorHAnsi" w:hAnsiTheme="majorHAnsi"/>
          <w:i w:val="0"/>
          <w:sz w:val="20"/>
          <w:szCs w:val="20"/>
        </w:rPr>
      </w:pPr>
      <w:r w:rsidRPr="009B6588">
        <w:rPr>
          <w:rFonts w:asciiTheme="majorHAnsi" w:hAnsiTheme="majorHAnsi"/>
          <w:i w:val="0"/>
          <w:sz w:val="20"/>
          <w:szCs w:val="20"/>
        </w:rPr>
        <w:t>Wykonawca robót jest odpowiedzialny za jakość ich wykonania ora</w:t>
      </w:r>
      <w:r w:rsidR="0041609B" w:rsidRPr="009B6588">
        <w:rPr>
          <w:rFonts w:asciiTheme="majorHAnsi" w:hAnsiTheme="majorHAnsi"/>
          <w:i w:val="0"/>
          <w:sz w:val="20"/>
          <w:szCs w:val="20"/>
        </w:rPr>
        <w:t>z za zgodność</w:t>
      </w:r>
      <w:r w:rsidRPr="009B6588">
        <w:rPr>
          <w:rFonts w:asciiTheme="majorHAnsi" w:hAnsiTheme="majorHAnsi"/>
          <w:i w:val="0"/>
          <w:sz w:val="20"/>
          <w:szCs w:val="20"/>
        </w:rPr>
        <w:t xml:space="preserve">  z  ST i Umową.</w:t>
      </w:r>
    </w:p>
    <w:p w:rsidR="003922B4" w:rsidRPr="009B6588" w:rsidRDefault="003922B4" w:rsidP="00300546">
      <w:pPr>
        <w:pStyle w:val="Tekstpodstawowy"/>
        <w:spacing w:line="100" w:lineRule="atLeast"/>
        <w:rPr>
          <w:rFonts w:asciiTheme="majorHAnsi" w:hAnsiTheme="majorHAnsi"/>
          <w:i w:val="0"/>
          <w:sz w:val="20"/>
          <w:szCs w:val="20"/>
        </w:rPr>
      </w:pPr>
    </w:p>
    <w:p w:rsidR="00300546" w:rsidRPr="009B6588" w:rsidRDefault="00300546" w:rsidP="00300546">
      <w:pPr>
        <w:numPr>
          <w:ilvl w:val="0"/>
          <w:numId w:val="4"/>
        </w:numPr>
        <w:tabs>
          <w:tab w:val="num" w:pos="360"/>
        </w:tabs>
        <w:ind w:left="360"/>
        <w:jc w:val="both"/>
        <w:rPr>
          <w:rFonts w:asciiTheme="majorHAnsi" w:hAnsiTheme="majorHAnsi"/>
          <w:b/>
          <w:sz w:val="20"/>
          <w:szCs w:val="20"/>
        </w:rPr>
      </w:pPr>
      <w:r w:rsidRPr="009B6588">
        <w:rPr>
          <w:rFonts w:asciiTheme="majorHAnsi" w:hAnsiTheme="majorHAnsi"/>
          <w:b/>
          <w:sz w:val="20"/>
          <w:szCs w:val="20"/>
        </w:rPr>
        <w:t>MATERIAŁY.</w:t>
      </w:r>
    </w:p>
    <w:p w:rsidR="003922B4" w:rsidRDefault="00300546" w:rsidP="00300546">
      <w:pPr>
        <w:jc w:val="both"/>
        <w:rPr>
          <w:rFonts w:asciiTheme="majorHAnsi" w:hAnsiTheme="majorHAnsi"/>
          <w:sz w:val="20"/>
          <w:szCs w:val="20"/>
        </w:rPr>
      </w:pPr>
      <w:r w:rsidRPr="009B6588">
        <w:rPr>
          <w:rFonts w:asciiTheme="majorHAnsi" w:hAnsiTheme="majorHAnsi"/>
          <w:sz w:val="20"/>
          <w:szCs w:val="20"/>
        </w:rPr>
        <w:t>Materiały do wykonania wyrównania powinny składać się z kruszywa łamanego, j</w:t>
      </w:r>
      <w:r w:rsidR="003922B4">
        <w:rPr>
          <w:rFonts w:asciiTheme="majorHAnsi" w:hAnsiTheme="majorHAnsi"/>
          <w:sz w:val="20"/>
          <w:szCs w:val="20"/>
        </w:rPr>
        <w:t xml:space="preserve">ednorodnego bez domieszek gliny i innych zanieczyszczeń. </w:t>
      </w:r>
      <w:r w:rsidRPr="009B6588">
        <w:rPr>
          <w:rFonts w:asciiTheme="majorHAnsi" w:hAnsiTheme="majorHAnsi"/>
          <w:sz w:val="20"/>
          <w:szCs w:val="20"/>
        </w:rPr>
        <w:t xml:space="preserve">Jakość kruszywa powinna być zgodna z wymaganiami normy PN – </w:t>
      </w:r>
      <w:r w:rsidR="00B063EA" w:rsidRPr="009B6588">
        <w:rPr>
          <w:rFonts w:asciiTheme="majorHAnsi" w:hAnsiTheme="majorHAnsi"/>
          <w:sz w:val="20"/>
          <w:szCs w:val="20"/>
        </w:rPr>
        <w:t xml:space="preserve">B - 11112 </w:t>
      </w:r>
      <w:r w:rsidR="003922B4">
        <w:rPr>
          <w:rFonts w:asciiTheme="majorHAnsi" w:hAnsiTheme="majorHAnsi"/>
          <w:sz w:val="20"/>
          <w:szCs w:val="20"/>
        </w:rPr>
        <w:br/>
      </w:r>
      <w:r w:rsidR="00B063EA" w:rsidRPr="009B6588">
        <w:rPr>
          <w:rFonts w:asciiTheme="majorHAnsi" w:hAnsiTheme="majorHAnsi"/>
          <w:sz w:val="20"/>
          <w:szCs w:val="20"/>
        </w:rPr>
        <w:t>dla klasy</w:t>
      </w:r>
      <w:r w:rsidRPr="009B6588">
        <w:rPr>
          <w:rFonts w:asciiTheme="majorHAnsi" w:hAnsiTheme="majorHAnsi"/>
          <w:sz w:val="20"/>
          <w:szCs w:val="20"/>
        </w:rPr>
        <w:t xml:space="preserve">  co najmniej II gatunku</w:t>
      </w:r>
      <w:r w:rsidR="003922B4">
        <w:rPr>
          <w:rFonts w:asciiTheme="majorHAnsi" w:hAnsiTheme="majorHAnsi"/>
          <w:sz w:val="20"/>
          <w:szCs w:val="20"/>
        </w:rPr>
        <w:t xml:space="preserve"> </w:t>
      </w:r>
      <w:r w:rsidRPr="009B6588">
        <w:rPr>
          <w:rFonts w:asciiTheme="majorHAnsi" w:hAnsiTheme="majorHAnsi"/>
          <w:sz w:val="20"/>
          <w:szCs w:val="20"/>
        </w:rPr>
        <w:t>co najmniej 2.  Dla dróg obciążonych ruchem:  średnim  i lekkośrednim</w:t>
      </w:r>
      <w:r w:rsidR="003922B4">
        <w:rPr>
          <w:rFonts w:asciiTheme="majorHAnsi" w:hAnsiTheme="majorHAnsi"/>
          <w:sz w:val="20"/>
          <w:szCs w:val="20"/>
        </w:rPr>
        <w: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 </w:t>
      </w:r>
    </w:p>
    <w:p w:rsidR="00300546" w:rsidRPr="009B6588" w:rsidRDefault="00300546" w:rsidP="00300546">
      <w:pPr>
        <w:numPr>
          <w:ilvl w:val="0"/>
          <w:numId w:val="4"/>
        </w:numPr>
        <w:tabs>
          <w:tab w:val="num" w:pos="360"/>
        </w:tabs>
        <w:ind w:left="360"/>
        <w:jc w:val="both"/>
        <w:rPr>
          <w:rFonts w:asciiTheme="majorHAnsi" w:hAnsiTheme="majorHAnsi"/>
          <w:b/>
          <w:sz w:val="20"/>
          <w:szCs w:val="20"/>
        </w:rPr>
      </w:pPr>
      <w:r w:rsidRPr="009B6588">
        <w:rPr>
          <w:rFonts w:asciiTheme="majorHAnsi" w:hAnsiTheme="majorHAnsi"/>
          <w:b/>
          <w:sz w:val="20"/>
          <w:szCs w:val="20"/>
        </w:rPr>
        <w:t>SPRZĘT.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Do wykonania remontów cząstkowych nawierzchni należy stosować :</w:t>
      </w:r>
    </w:p>
    <w:p w:rsidR="00300546" w:rsidRPr="009B6588" w:rsidRDefault="00300546" w:rsidP="00300546">
      <w:pPr>
        <w:numPr>
          <w:ilvl w:val="0"/>
          <w:numId w:val="3"/>
        </w:numPr>
        <w:tabs>
          <w:tab w:val="clear" w:pos="786"/>
          <w:tab w:val="num" w:pos="360"/>
        </w:tabs>
        <w:ind w:left="360"/>
        <w:jc w:val="both"/>
        <w:rPr>
          <w:rFonts w:asciiTheme="majorHAnsi" w:hAnsiTheme="majorHAnsi"/>
          <w:sz w:val="20"/>
          <w:szCs w:val="20"/>
        </w:rPr>
      </w:pPr>
      <w:r w:rsidRPr="009B6588">
        <w:rPr>
          <w:rFonts w:asciiTheme="majorHAnsi" w:hAnsiTheme="majorHAnsi"/>
          <w:sz w:val="20"/>
          <w:szCs w:val="20"/>
        </w:rPr>
        <w:t>ubijaki ręczne,</w:t>
      </w:r>
    </w:p>
    <w:p w:rsidR="00300546" w:rsidRPr="009B6588" w:rsidRDefault="00300546" w:rsidP="00300546">
      <w:pPr>
        <w:numPr>
          <w:ilvl w:val="0"/>
          <w:numId w:val="3"/>
        </w:numPr>
        <w:tabs>
          <w:tab w:val="clear" w:pos="786"/>
          <w:tab w:val="num" w:pos="360"/>
        </w:tabs>
        <w:ind w:left="360"/>
        <w:jc w:val="both"/>
        <w:rPr>
          <w:rFonts w:asciiTheme="majorHAnsi" w:hAnsiTheme="majorHAnsi"/>
          <w:sz w:val="20"/>
          <w:szCs w:val="20"/>
        </w:rPr>
      </w:pPr>
      <w:r w:rsidRPr="009B6588">
        <w:rPr>
          <w:rFonts w:asciiTheme="majorHAnsi" w:hAnsiTheme="majorHAnsi"/>
          <w:sz w:val="20"/>
          <w:szCs w:val="20"/>
        </w:rPr>
        <w:t>walce wibracyjne lub wibracyjne zagęszczarki płytowe,</w:t>
      </w:r>
    </w:p>
    <w:p w:rsidR="00300546" w:rsidRPr="009B6588" w:rsidRDefault="00300546" w:rsidP="00300546">
      <w:pPr>
        <w:numPr>
          <w:ilvl w:val="0"/>
          <w:numId w:val="3"/>
        </w:numPr>
        <w:tabs>
          <w:tab w:val="clear" w:pos="786"/>
          <w:tab w:val="num" w:pos="360"/>
        </w:tabs>
        <w:ind w:left="360"/>
        <w:jc w:val="both"/>
        <w:rPr>
          <w:rFonts w:asciiTheme="majorHAnsi" w:hAnsiTheme="majorHAnsi"/>
          <w:sz w:val="20"/>
          <w:szCs w:val="20"/>
        </w:rPr>
      </w:pPr>
      <w:r w:rsidRPr="009B6588">
        <w:rPr>
          <w:rFonts w:asciiTheme="majorHAnsi" w:hAnsiTheme="majorHAnsi"/>
          <w:sz w:val="20"/>
          <w:szCs w:val="20"/>
        </w:rPr>
        <w:t>szczotki mechaniczne lub ręczne.</w:t>
      </w:r>
    </w:p>
    <w:p w:rsidR="003922B4" w:rsidRDefault="003922B4" w:rsidP="00300546">
      <w:pPr>
        <w:jc w:val="both"/>
        <w:rPr>
          <w:rFonts w:asciiTheme="majorHAnsi" w:hAnsiTheme="majorHAnsi"/>
          <w:sz w:val="20"/>
          <w:szCs w:val="20"/>
        </w:rPr>
      </w:pPr>
    </w:p>
    <w:p w:rsidR="00300546" w:rsidRDefault="00300546" w:rsidP="00300546">
      <w:pPr>
        <w:jc w:val="both"/>
        <w:rPr>
          <w:rFonts w:asciiTheme="majorHAnsi" w:hAnsiTheme="majorHAnsi"/>
          <w:sz w:val="20"/>
          <w:szCs w:val="20"/>
        </w:rPr>
      </w:pPr>
      <w:r w:rsidRPr="009B6588">
        <w:rPr>
          <w:rFonts w:asciiTheme="majorHAnsi" w:hAnsiTheme="majorHAnsi"/>
          <w:sz w:val="20"/>
          <w:szCs w:val="20"/>
        </w:rPr>
        <w:t>Wykonawca jest zobowiązany do używania jedynie takiego sprzętu, który nie spowoduje niekorzystnego wpływu na jakość wykonywanych robót.</w:t>
      </w:r>
    </w:p>
    <w:p w:rsidR="003922B4" w:rsidRPr="009B6588" w:rsidRDefault="003922B4" w:rsidP="00300546">
      <w:pPr>
        <w:jc w:val="both"/>
        <w:rPr>
          <w:rFonts w:asciiTheme="majorHAnsi" w:hAnsiTheme="majorHAnsi"/>
          <w:sz w:val="20"/>
          <w:szCs w:val="20"/>
        </w:rPr>
      </w:pPr>
    </w:p>
    <w:p w:rsidR="00300546" w:rsidRPr="009B6588" w:rsidRDefault="00300546" w:rsidP="00300546">
      <w:pPr>
        <w:numPr>
          <w:ilvl w:val="0"/>
          <w:numId w:val="4"/>
        </w:numPr>
        <w:tabs>
          <w:tab w:val="num" w:pos="360"/>
        </w:tabs>
        <w:ind w:left="360"/>
        <w:jc w:val="both"/>
        <w:rPr>
          <w:rFonts w:asciiTheme="majorHAnsi" w:hAnsiTheme="majorHAnsi"/>
          <w:b/>
          <w:sz w:val="20"/>
          <w:szCs w:val="20"/>
        </w:rPr>
      </w:pPr>
      <w:r w:rsidRPr="009B6588">
        <w:rPr>
          <w:rFonts w:asciiTheme="majorHAnsi" w:hAnsiTheme="majorHAnsi"/>
          <w:b/>
          <w:sz w:val="20"/>
          <w:szCs w:val="20"/>
        </w:rPr>
        <w:t>TRANSPORT.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Materiały kamienne można przewozić dowolnymi środkami transportu, w warunkach zabezpieczających </w:t>
      </w:r>
      <w:r w:rsidR="00B063EA" w:rsidRPr="009B6588">
        <w:rPr>
          <w:rFonts w:asciiTheme="majorHAnsi" w:hAnsiTheme="majorHAnsi"/>
          <w:sz w:val="20"/>
          <w:szCs w:val="20"/>
        </w:rPr>
        <w:t xml:space="preserve">                          </w:t>
      </w:r>
      <w:r w:rsidRPr="009B6588">
        <w:rPr>
          <w:rFonts w:asciiTheme="majorHAnsi" w:hAnsiTheme="majorHAnsi"/>
          <w:sz w:val="20"/>
          <w:szCs w:val="20"/>
        </w:rPr>
        <w:t>je przed zanieczyszczeniem i zmieszaniem z innymi materiałami, nadmiernym wysuszeniem i zawilgoceniem. Podczas transportu kruszywa powinny być zabezpieczone przed wysypaniem, a kruszywa drobne - przed rozpyleniem.</w:t>
      </w:r>
    </w:p>
    <w:p w:rsidR="003922B4" w:rsidRDefault="003922B4" w:rsidP="00300546">
      <w:pPr>
        <w:spacing w:after="120"/>
        <w:jc w:val="both"/>
        <w:rPr>
          <w:rFonts w:asciiTheme="majorHAnsi" w:hAnsiTheme="majorHAnsi"/>
          <w:sz w:val="20"/>
          <w:szCs w:val="20"/>
        </w:rPr>
      </w:pPr>
    </w:p>
    <w:p w:rsidR="00300546" w:rsidRPr="009B6588" w:rsidRDefault="00300546" w:rsidP="00300546">
      <w:pPr>
        <w:spacing w:after="120"/>
        <w:jc w:val="both"/>
        <w:rPr>
          <w:rFonts w:asciiTheme="majorHAnsi" w:hAnsiTheme="majorHAnsi"/>
          <w:sz w:val="20"/>
          <w:szCs w:val="20"/>
        </w:rPr>
      </w:pPr>
      <w:r w:rsidRPr="009B6588">
        <w:rPr>
          <w:rFonts w:asciiTheme="majorHAnsi" w:hAnsiTheme="majorHAnsi"/>
          <w:sz w:val="20"/>
          <w:szCs w:val="20"/>
        </w:rPr>
        <w:t>Sposób załadunku i rozładunku środków transportowych należy d</w:t>
      </w:r>
      <w:r w:rsidR="00B063EA" w:rsidRPr="009B6588">
        <w:rPr>
          <w:rFonts w:asciiTheme="majorHAnsi" w:hAnsiTheme="majorHAnsi"/>
          <w:sz w:val="20"/>
          <w:szCs w:val="20"/>
        </w:rPr>
        <w:t xml:space="preserve">ostosować </w:t>
      </w:r>
      <w:r w:rsidRPr="009B6588">
        <w:rPr>
          <w:rFonts w:asciiTheme="majorHAnsi" w:hAnsiTheme="majorHAnsi"/>
          <w:sz w:val="20"/>
          <w:szCs w:val="20"/>
        </w:rPr>
        <w:t>do wytrzymałości kamienia, aby nie dopuścić do obtłukiwania kr</w:t>
      </w:r>
      <w:r w:rsidR="00B063EA" w:rsidRPr="009B6588">
        <w:rPr>
          <w:rFonts w:asciiTheme="majorHAnsi" w:hAnsiTheme="majorHAnsi"/>
          <w:sz w:val="20"/>
          <w:szCs w:val="20"/>
        </w:rPr>
        <w:t xml:space="preserve">awędzi. </w:t>
      </w:r>
      <w:r w:rsidRPr="009B6588">
        <w:rPr>
          <w:rFonts w:asciiTheme="majorHAnsi" w:hAnsiTheme="majorHAnsi"/>
          <w:sz w:val="20"/>
          <w:szCs w:val="20"/>
        </w:rPr>
        <w:t xml:space="preserve"> Wykonawca będzie usuwać na bieżąco, na własny koszt, wszelkie zanieczyszczenia, uszkodzenia spowodowane jego pojazdami na drogach publicznych oraz dojazdach do terenu budowy.</w:t>
      </w:r>
    </w:p>
    <w:p w:rsidR="00300546" w:rsidRPr="009B6588" w:rsidRDefault="00300546" w:rsidP="00300546">
      <w:pPr>
        <w:numPr>
          <w:ilvl w:val="0"/>
          <w:numId w:val="4"/>
        </w:numPr>
        <w:tabs>
          <w:tab w:val="num" w:pos="360"/>
        </w:tabs>
        <w:ind w:left="360"/>
        <w:jc w:val="both"/>
        <w:rPr>
          <w:rFonts w:asciiTheme="majorHAnsi" w:hAnsiTheme="majorHAnsi"/>
          <w:b/>
          <w:sz w:val="20"/>
          <w:szCs w:val="20"/>
        </w:rPr>
      </w:pPr>
      <w:r w:rsidRPr="009B6588">
        <w:rPr>
          <w:rFonts w:asciiTheme="majorHAnsi" w:hAnsiTheme="majorHAnsi"/>
          <w:b/>
          <w:sz w:val="20"/>
          <w:szCs w:val="20"/>
        </w:rPr>
        <w:t>WYKONANIE ROBÓT.</w:t>
      </w:r>
    </w:p>
    <w:p w:rsidR="003922B4" w:rsidRDefault="003922B4" w:rsidP="00300546">
      <w:pPr>
        <w:jc w:val="both"/>
        <w:rPr>
          <w:rFonts w:asciiTheme="majorHAnsi" w:hAnsiTheme="majorHAnsi"/>
          <w:b/>
          <w:sz w:val="20"/>
          <w:szCs w:val="20"/>
        </w:rPr>
      </w:pPr>
    </w:p>
    <w:p w:rsidR="00300546" w:rsidRPr="009B6588" w:rsidRDefault="00300546" w:rsidP="00300546">
      <w:pPr>
        <w:jc w:val="both"/>
        <w:rPr>
          <w:rFonts w:asciiTheme="majorHAnsi" w:hAnsiTheme="majorHAnsi"/>
          <w:b/>
          <w:sz w:val="20"/>
          <w:szCs w:val="20"/>
        </w:rPr>
      </w:pPr>
      <w:r w:rsidRPr="009B6588">
        <w:rPr>
          <w:rFonts w:asciiTheme="majorHAnsi" w:hAnsiTheme="majorHAnsi"/>
          <w:b/>
          <w:sz w:val="20"/>
          <w:szCs w:val="20"/>
        </w:rPr>
        <w:t>5.1. Zasady wykonywania robót.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Konstrukcja i sposób wykonania robót powinny być zgodne ze ST. </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Podstawowe czynności przy wykonywaniu robót obejmują:</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roboty przygotowawcze,</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wykonanie remontu cząstkowego nawierzchni,</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roboty wykończeniowe.</w:t>
      </w:r>
    </w:p>
    <w:p w:rsidR="003922B4" w:rsidRDefault="003922B4" w:rsidP="00300546">
      <w:pPr>
        <w:jc w:val="both"/>
        <w:rPr>
          <w:rFonts w:asciiTheme="majorHAnsi" w:hAnsiTheme="majorHAnsi"/>
          <w:b/>
          <w:sz w:val="20"/>
          <w:szCs w:val="20"/>
        </w:rPr>
      </w:pPr>
    </w:p>
    <w:p w:rsidR="00300546" w:rsidRPr="009B6588" w:rsidRDefault="00300546" w:rsidP="00300546">
      <w:pPr>
        <w:jc w:val="both"/>
        <w:rPr>
          <w:rFonts w:asciiTheme="majorHAnsi" w:hAnsiTheme="majorHAnsi"/>
          <w:b/>
          <w:sz w:val="20"/>
          <w:szCs w:val="20"/>
        </w:rPr>
      </w:pPr>
      <w:r w:rsidRPr="009B6588">
        <w:rPr>
          <w:rFonts w:asciiTheme="majorHAnsi" w:hAnsiTheme="majorHAnsi"/>
          <w:b/>
          <w:sz w:val="20"/>
          <w:szCs w:val="20"/>
        </w:rPr>
        <w:t>5.2. Roboty przygotowawcze</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Przed przystąpieniem do robót należy, na podstawie ST lub wskazań przedstawiciela Zamawiającego:</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ustalić lokalizację robót,</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przeprowadzić czyszczenie nawierzchni z kurzu, błota i innych zanieczysz</w:t>
      </w:r>
      <w:r w:rsidR="00B063EA" w:rsidRPr="009B6588">
        <w:rPr>
          <w:rFonts w:asciiTheme="majorHAnsi" w:hAnsiTheme="majorHAnsi"/>
          <w:sz w:val="20"/>
          <w:szCs w:val="20"/>
        </w:rPr>
        <w:t>czeń,</w:t>
      </w:r>
      <w:r w:rsidR="003922B4">
        <w:rPr>
          <w:rFonts w:asciiTheme="majorHAnsi" w:hAnsiTheme="majorHAnsi"/>
          <w:sz w:val="20"/>
          <w:szCs w:val="20"/>
        </w:rPr>
        <w:t xml:space="preserve"> </w:t>
      </w:r>
      <w:r w:rsidRPr="009B6588">
        <w:rPr>
          <w:rFonts w:asciiTheme="majorHAnsi" w:hAnsiTheme="majorHAnsi"/>
          <w:sz w:val="20"/>
          <w:szCs w:val="20"/>
        </w:rPr>
        <w:t xml:space="preserve">do odległości </w:t>
      </w:r>
      <w:r w:rsidR="003922B4">
        <w:rPr>
          <w:rFonts w:asciiTheme="majorHAnsi" w:hAnsiTheme="majorHAnsi"/>
          <w:sz w:val="20"/>
          <w:szCs w:val="20"/>
        </w:rPr>
        <w:br/>
      </w:r>
      <w:r w:rsidRPr="009B6588">
        <w:rPr>
          <w:rFonts w:asciiTheme="majorHAnsi" w:hAnsiTheme="majorHAnsi"/>
          <w:sz w:val="20"/>
          <w:szCs w:val="20"/>
        </w:rPr>
        <w:t>0,5- 0,7 m od krawędzi uszkodzenia, z usunięciem zanieczyszczeń poza koronę drogi.</w:t>
      </w:r>
    </w:p>
    <w:p w:rsidR="003922B4" w:rsidRDefault="003922B4" w:rsidP="00300546">
      <w:pPr>
        <w:jc w:val="both"/>
        <w:rPr>
          <w:rFonts w:asciiTheme="majorHAnsi" w:hAnsiTheme="majorHAnsi"/>
          <w:sz w:val="20"/>
          <w:szCs w:val="20"/>
        </w:rPr>
      </w:pPr>
    </w:p>
    <w:p w:rsidR="00300546" w:rsidRDefault="00300546" w:rsidP="00300546">
      <w:pPr>
        <w:jc w:val="both"/>
        <w:rPr>
          <w:rFonts w:asciiTheme="majorHAnsi" w:hAnsiTheme="majorHAnsi"/>
          <w:sz w:val="20"/>
          <w:szCs w:val="20"/>
        </w:rPr>
      </w:pPr>
      <w:r w:rsidRPr="009B6588">
        <w:rPr>
          <w:rFonts w:asciiTheme="majorHAnsi" w:hAnsiTheme="majorHAnsi"/>
          <w:sz w:val="20"/>
          <w:szCs w:val="20"/>
        </w:rPr>
        <w:t xml:space="preserve">Wykonawca przystępujący do oczyszczenia nawierzchni, w zależności od zakresu robót, powinien wykazać </w:t>
      </w:r>
      <w:r w:rsidR="003922B4">
        <w:rPr>
          <w:rFonts w:asciiTheme="majorHAnsi" w:hAnsiTheme="majorHAnsi"/>
          <w:sz w:val="20"/>
          <w:szCs w:val="20"/>
        </w:rPr>
        <w:br/>
      </w:r>
      <w:r w:rsidRPr="009B6588">
        <w:rPr>
          <w:rFonts w:asciiTheme="majorHAnsi" w:hAnsiTheme="majorHAnsi"/>
          <w:sz w:val="20"/>
          <w:szCs w:val="20"/>
        </w:rPr>
        <w:t>się możliwością korzystania z następującego sprzętu:</w:t>
      </w:r>
    </w:p>
    <w:p w:rsidR="003922B4" w:rsidRPr="009B6588"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szczotek mechanicznych,</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zamiatarek samobieżnych,</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sprężarek powietrza, dmuchaw pneumatycznych,</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zmywarko-zamiatarek,</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lastRenderedPageBreak/>
        <w:t>- ładowarek,</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zbiorników na wodę,</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maszyn do spłukiwania wodą lub prądownic wodnych,</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odkurzaczy przemysłowych,</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 przyrządów ręcznych, jak szczotki, grace, łopaty, miotły, </w:t>
      </w:r>
      <w:proofErr w:type="spellStart"/>
      <w:r w:rsidRPr="009B6588">
        <w:rPr>
          <w:rFonts w:asciiTheme="majorHAnsi" w:hAnsiTheme="majorHAnsi"/>
          <w:sz w:val="20"/>
          <w:szCs w:val="20"/>
        </w:rPr>
        <w:t>sztyce</w:t>
      </w:r>
      <w:proofErr w:type="spellEnd"/>
      <w:r w:rsidRPr="009B6588">
        <w:rPr>
          <w:rFonts w:asciiTheme="majorHAnsi" w:hAnsiTheme="majorHAnsi"/>
          <w:sz w:val="20"/>
          <w:szCs w:val="20"/>
        </w:rPr>
        <w:t xml:space="preserve"> itp.</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Przy stosowaniu szczotek mechanicznych pożądane są urządzenia dwuszczotkowe. Pierwsza ze szczotek powinna być wykonana z twardych </w:t>
      </w:r>
      <w:r w:rsidR="00637954" w:rsidRPr="009B6588">
        <w:rPr>
          <w:rFonts w:asciiTheme="majorHAnsi" w:hAnsiTheme="majorHAnsi"/>
          <w:sz w:val="20"/>
          <w:szCs w:val="20"/>
        </w:rPr>
        <w:t xml:space="preserve">elementów czyszczących i służyć </w:t>
      </w:r>
      <w:r w:rsidRPr="009B6588">
        <w:rPr>
          <w:rFonts w:asciiTheme="majorHAnsi" w:hAnsiTheme="majorHAnsi"/>
          <w:sz w:val="20"/>
          <w:szCs w:val="20"/>
        </w:rPr>
        <w:t>do zdrapywania oraz usuwania zanieczyszczeń przylegających do czyszczonej warstwy. Druga szczotka powinna posiadać miękkie elementy czyszczące i służyć</w:t>
      </w:r>
      <w:r w:rsidR="003922B4">
        <w:rPr>
          <w:rFonts w:asciiTheme="majorHAnsi" w:hAnsiTheme="majorHAnsi"/>
          <w:sz w:val="20"/>
          <w:szCs w:val="20"/>
        </w:rPr>
        <w:t xml:space="preserve"> </w:t>
      </w:r>
      <w:r w:rsidRPr="009B6588">
        <w:rPr>
          <w:rFonts w:asciiTheme="majorHAnsi" w:hAnsiTheme="majorHAnsi"/>
          <w:sz w:val="20"/>
          <w:szCs w:val="20"/>
        </w:rPr>
        <w:t>do zamiatania.</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Zaleca się używanie szczotek wyposażonych w urządzenia odpylające.</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Preferuje się użycie sprzętu nie sprzyjającego powstawaniu kurzu, jak zmywarko-zamiatarek oraz szczotek wyposażonych w pochłaniacze pyłów.</w:t>
      </w:r>
    </w:p>
    <w:p w:rsidR="00300546" w:rsidRPr="009B6588" w:rsidRDefault="00300546" w:rsidP="00300546">
      <w:pPr>
        <w:jc w:val="both"/>
        <w:rPr>
          <w:rFonts w:asciiTheme="majorHAnsi" w:hAnsiTheme="majorHAnsi"/>
          <w:b/>
          <w:sz w:val="20"/>
          <w:szCs w:val="20"/>
        </w:rPr>
      </w:pPr>
      <w:r w:rsidRPr="009B6588">
        <w:rPr>
          <w:rFonts w:asciiTheme="majorHAnsi" w:hAnsiTheme="majorHAnsi"/>
          <w:b/>
          <w:sz w:val="20"/>
          <w:szCs w:val="20"/>
        </w:rPr>
        <w:t>5.3. Uszkodzenia nawierzchni, podlegające remontowi cząstkowemu.</w:t>
      </w:r>
    </w:p>
    <w:p w:rsidR="00300546" w:rsidRPr="009B6588" w:rsidRDefault="00300546" w:rsidP="00300546">
      <w:pPr>
        <w:rPr>
          <w:rFonts w:asciiTheme="majorHAnsi" w:hAnsiTheme="majorHAnsi"/>
          <w:sz w:val="20"/>
          <w:szCs w:val="20"/>
        </w:rPr>
      </w:pPr>
      <w:r w:rsidRPr="009B6588">
        <w:rPr>
          <w:rFonts w:asciiTheme="majorHAnsi" w:hAnsiTheme="majorHAnsi"/>
          <w:sz w:val="20"/>
          <w:szCs w:val="20"/>
        </w:rPr>
        <w:t>Remontowi cząstkowemu podlegają uszkodzenia nawierzchni tłuczniowej, obejmujące:</w:t>
      </w:r>
    </w:p>
    <w:p w:rsidR="00300546" w:rsidRPr="009B6588" w:rsidRDefault="00300546" w:rsidP="00300546">
      <w:pPr>
        <w:numPr>
          <w:ilvl w:val="0"/>
          <w:numId w:val="6"/>
        </w:numPr>
        <w:tabs>
          <w:tab w:val="num" w:pos="0"/>
        </w:tabs>
        <w:overflowPunct w:val="0"/>
        <w:autoSpaceDE w:val="0"/>
        <w:ind w:left="283" w:hanging="283"/>
        <w:jc w:val="both"/>
        <w:textAlignment w:val="baseline"/>
        <w:rPr>
          <w:rFonts w:asciiTheme="majorHAnsi" w:hAnsiTheme="majorHAnsi"/>
          <w:sz w:val="20"/>
          <w:szCs w:val="20"/>
        </w:rPr>
      </w:pPr>
      <w:r w:rsidRPr="009B6588">
        <w:rPr>
          <w:rFonts w:asciiTheme="majorHAnsi" w:hAnsiTheme="majorHAnsi"/>
          <w:sz w:val="20"/>
          <w:szCs w:val="20"/>
        </w:rPr>
        <w:t>zapadnięcia i wyboje fragmentów nawierzchni,</w:t>
      </w:r>
    </w:p>
    <w:p w:rsidR="00300546" w:rsidRPr="009B6588" w:rsidRDefault="00300546" w:rsidP="00300546">
      <w:pPr>
        <w:numPr>
          <w:ilvl w:val="0"/>
          <w:numId w:val="6"/>
        </w:numPr>
        <w:tabs>
          <w:tab w:val="num" w:pos="0"/>
        </w:tabs>
        <w:overflowPunct w:val="0"/>
        <w:autoSpaceDE w:val="0"/>
        <w:ind w:left="283" w:hanging="283"/>
        <w:jc w:val="both"/>
        <w:textAlignment w:val="baseline"/>
        <w:rPr>
          <w:rFonts w:asciiTheme="majorHAnsi" w:hAnsiTheme="majorHAnsi"/>
          <w:sz w:val="20"/>
          <w:szCs w:val="20"/>
        </w:rPr>
      </w:pPr>
      <w:r w:rsidRPr="009B6588">
        <w:rPr>
          <w:rFonts w:asciiTheme="majorHAnsi" w:hAnsiTheme="majorHAnsi"/>
          <w:sz w:val="20"/>
          <w:szCs w:val="20"/>
        </w:rPr>
        <w:t>koleiny, powstające wzdłuż osi jezdni,</w:t>
      </w:r>
    </w:p>
    <w:p w:rsidR="00300546" w:rsidRPr="009B6588" w:rsidRDefault="00300546" w:rsidP="00300546">
      <w:pPr>
        <w:numPr>
          <w:ilvl w:val="0"/>
          <w:numId w:val="6"/>
        </w:numPr>
        <w:tabs>
          <w:tab w:val="num" w:pos="0"/>
        </w:tabs>
        <w:overflowPunct w:val="0"/>
        <w:autoSpaceDE w:val="0"/>
        <w:ind w:left="283" w:hanging="283"/>
        <w:jc w:val="both"/>
        <w:textAlignment w:val="baseline"/>
        <w:rPr>
          <w:rFonts w:asciiTheme="majorHAnsi" w:hAnsiTheme="majorHAnsi"/>
          <w:sz w:val="20"/>
          <w:szCs w:val="20"/>
        </w:rPr>
      </w:pPr>
      <w:r w:rsidRPr="009B6588">
        <w:rPr>
          <w:rFonts w:asciiTheme="majorHAnsi" w:hAnsiTheme="majorHAnsi"/>
          <w:sz w:val="20"/>
          <w:szCs w:val="20"/>
        </w:rPr>
        <w:t>osiadanie nawierzchni w miejscu przekopów (np. po przełożeniu urządzeń podziemnych), wadliwej jakości podłoża lub podbudowy, niewłaściwego odwodnienia,</w:t>
      </w:r>
    </w:p>
    <w:p w:rsidR="00300546" w:rsidRPr="009B6588" w:rsidRDefault="00300546" w:rsidP="00300546">
      <w:pPr>
        <w:numPr>
          <w:ilvl w:val="0"/>
          <w:numId w:val="6"/>
        </w:numPr>
        <w:tabs>
          <w:tab w:val="num" w:pos="0"/>
        </w:tabs>
        <w:overflowPunct w:val="0"/>
        <w:autoSpaceDE w:val="0"/>
        <w:ind w:left="283" w:hanging="283"/>
        <w:jc w:val="both"/>
        <w:textAlignment w:val="baseline"/>
        <w:rPr>
          <w:rFonts w:asciiTheme="majorHAnsi" w:hAnsiTheme="majorHAnsi"/>
          <w:sz w:val="20"/>
          <w:szCs w:val="20"/>
        </w:rPr>
      </w:pPr>
      <w:r w:rsidRPr="009B6588">
        <w:rPr>
          <w:rFonts w:asciiTheme="majorHAnsi" w:hAnsiTheme="majorHAnsi"/>
          <w:sz w:val="20"/>
          <w:szCs w:val="20"/>
        </w:rPr>
        <w:t>nierówności jezdni, spowodowane wysysaniem przez opony samochodów piasku, miału kamiennego, żwiru, klińca, itp. ze spoin,</w:t>
      </w:r>
    </w:p>
    <w:p w:rsidR="00300546" w:rsidRPr="009B6588" w:rsidRDefault="00300546" w:rsidP="00300546">
      <w:pPr>
        <w:numPr>
          <w:ilvl w:val="0"/>
          <w:numId w:val="6"/>
        </w:numPr>
        <w:tabs>
          <w:tab w:val="num" w:pos="0"/>
        </w:tabs>
        <w:overflowPunct w:val="0"/>
        <w:autoSpaceDE w:val="0"/>
        <w:ind w:left="283" w:hanging="283"/>
        <w:jc w:val="both"/>
        <w:textAlignment w:val="baseline"/>
        <w:rPr>
          <w:rFonts w:asciiTheme="majorHAnsi" w:hAnsiTheme="majorHAnsi"/>
          <w:sz w:val="20"/>
          <w:szCs w:val="20"/>
        </w:rPr>
      </w:pPr>
      <w:r w:rsidRPr="009B6588">
        <w:rPr>
          <w:rFonts w:asciiTheme="majorHAnsi" w:hAnsiTheme="majorHAnsi"/>
          <w:sz w:val="20"/>
          <w:szCs w:val="20"/>
        </w:rPr>
        <w:t xml:space="preserve">inne uszkodzenia, deformujące nawierzchnię w sposób odbiegający od jej prawidłowego stanu. </w:t>
      </w:r>
    </w:p>
    <w:p w:rsidR="003922B4" w:rsidRDefault="003922B4" w:rsidP="00300546">
      <w:pPr>
        <w:pStyle w:val="Nagwek2"/>
        <w:numPr>
          <w:ilvl w:val="0"/>
          <w:numId w:val="0"/>
        </w:numPr>
        <w:jc w:val="left"/>
        <w:rPr>
          <w:rFonts w:asciiTheme="majorHAnsi" w:hAnsiTheme="majorHAnsi"/>
          <w:i w:val="0"/>
          <w:sz w:val="20"/>
          <w:szCs w:val="20"/>
          <w:u w:val="none"/>
        </w:rPr>
      </w:pPr>
    </w:p>
    <w:p w:rsidR="00300546" w:rsidRPr="009B6588" w:rsidRDefault="00300546" w:rsidP="00300546">
      <w:pPr>
        <w:pStyle w:val="Nagwek2"/>
        <w:numPr>
          <w:ilvl w:val="0"/>
          <w:numId w:val="0"/>
        </w:numPr>
        <w:jc w:val="left"/>
        <w:rPr>
          <w:rFonts w:asciiTheme="majorHAnsi" w:hAnsiTheme="majorHAnsi"/>
          <w:i w:val="0"/>
          <w:sz w:val="20"/>
          <w:szCs w:val="20"/>
          <w:u w:val="none"/>
        </w:rPr>
      </w:pPr>
      <w:r w:rsidRPr="009B6588">
        <w:rPr>
          <w:rFonts w:asciiTheme="majorHAnsi" w:hAnsiTheme="majorHAnsi"/>
          <w:i w:val="0"/>
          <w:sz w:val="20"/>
          <w:szCs w:val="20"/>
          <w:u w:val="none"/>
        </w:rPr>
        <w:t>5.4. Wyznaczenie powierzchni remontu cząstkowego</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Powierzchnia przeznaczona do wykonania remontu cząstkowego powinna obejmować cały obszar uszkodzonej nawierzchni oraz część do niej przylegającą w celu łatwiejszego powiązania nawierzchni naprawianej </w:t>
      </w:r>
      <w:r w:rsidR="003922B4">
        <w:rPr>
          <w:rFonts w:asciiTheme="majorHAnsi" w:hAnsiTheme="majorHAnsi"/>
          <w:sz w:val="20"/>
          <w:szCs w:val="20"/>
        </w:rPr>
        <w:br/>
      </w:r>
      <w:r w:rsidRPr="009B6588">
        <w:rPr>
          <w:rFonts w:asciiTheme="majorHAnsi" w:hAnsiTheme="majorHAnsi"/>
          <w:sz w:val="20"/>
          <w:szCs w:val="20"/>
        </w:rPr>
        <w:t xml:space="preserve">z istniejącą. Większą liczbę uszkodzonych fragmentów nawierzchni, znajdujących się blisko siebie, łączy </w:t>
      </w:r>
      <w:r w:rsidR="003922B4">
        <w:rPr>
          <w:rFonts w:asciiTheme="majorHAnsi" w:hAnsiTheme="majorHAnsi"/>
          <w:sz w:val="20"/>
          <w:szCs w:val="20"/>
        </w:rPr>
        <w:br/>
      </w:r>
      <w:r w:rsidRPr="009B6588">
        <w:rPr>
          <w:rFonts w:asciiTheme="majorHAnsi" w:hAnsiTheme="majorHAnsi"/>
          <w:sz w:val="20"/>
          <w:szCs w:val="20"/>
        </w:rPr>
        <w:t>się w jeden duży fra</w:t>
      </w:r>
      <w:r w:rsidR="00B063EA" w:rsidRPr="009B6588">
        <w:rPr>
          <w:rFonts w:asciiTheme="majorHAnsi" w:hAnsiTheme="majorHAnsi"/>
          <w:sz w:val="20"/>
          <w:szCs w:val="20"/>
        </w:rPr>
        <w:t>gment przeznaczony</w:t>
      </w:r>
      <w:r w:rsidRPr="009B6588">
        <w:rPr>
          <w:rFonts w:asciiTheme="majorHAnsi" w:hAnsiTheme="majorHAnsi"/>
          <w:sz w:val="20"/>
          <w:szCs w:val="20"/>
        </w:rPr>
        <w:t xml:space="preserve"> do remontu. Zaleca się, aby obrys dużych powierzchni </w:t>
      </w:r>
      <w:r w:rsidR="00637954" w:rsidRPr="009B6588">
        <w:rPr>
          <w:rFonts w:asciiTheme="majorHAnsi" w:hAnsiTheme="majorHAnsi"/>
          <w:sz w:val="20"/>
          <w:szCs w:val="20"/>
        </w:rPr>
        <w:t xml:space="preserve">  </w:t>
      </w:r>
      <w:r w:rsidRPr="009B6588">
        <w:rPr>
          <w:rFonts w:asciiTheme="majorHAnsi" w:hAnsiTheme="majorHAnsi"/>
          <w:sz w:val="20"/>
          <w:szCs w:val="20"/>
        </w:rPr>
        <w:t>do remontu miał ukośn</w:t>
      </w:r>
      <w:r w:rsidR="00B063EA" w:rsidRPr="009B6588">
        <w:rPr>
          <w:rFonts w:asciiTheme="majorHAnsi" w:hAnsiTheme="majorHAnsi"/>
          <w:sz w:val="20"/>
          <w:szCs w:val="20"/>
        </w:rPr>
        <w:t xml:space="preserve">e nachylenie  </w:t>
      </w:r>
      <w:r w:rsidRPr="009B6588">
        <w:rPr>
          <w:rFonts w:asciiTheme="majorHAnsi" w:hAnsiTheme="majorHAnsi"/>
          <w:sz w:val="20"/>
          <w:szCs w:val="20"/>
        </w:rPr>
        <w:t>w stosunku do osi drogi.</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Przy wyznaczaniu powierzchni remontu należy uwzględnić potrzeby prowadzenia ruchu kołowego, decydując się w określonych przypadkach na remont, np. na połowie szerokości jezdni.</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Powierzchnię przeznaczoną do wykonania remontu cząstkowego akceptuje przedstawiciel Zamawiającego.</w:t>
      </w:r>
    </w:p>
    <w:p w:rsidR="003922B4" w:rsidRDefault="003922B4" w:rsidP="00300546">
      <w:pPr>
        <w:pStyle w:val="Nagwek2"/>
        <w:numPr>
          <w:ilvl w:val="0"/>
          <w:numId w:val="0"/>
        </w:numPr>
        <w:jc w:val="left"/>
        <w:rPr>
          <w:rFonts w:asciiTheme="majorHAnsi" w:hAnsiTheme="majorHAnsi"/>
          <w:i w:val="0"/>
          <w:sz w:val="20"/>
          <w:szCs w:val="20"/>
          <w:u w:val="none"/>
        </w:rPr>
      </w:pPr>
    </w:p>
    <w:p w:rsidR="00300546" w:rsidRPr="009B6588" w:rsidRDefault="00300546" w:rsidP="00300546">
      <w:pPr>
        <w:pStyle w:val="Nagwek2"/>
        <w:numPr>
          <w:ilvl w:val="0"/>
          <w:numId w:val="0"/>
        </w:numPr>
        <w:jc w:val="left"/>
        <w:rPr>
          <w:rFonts w:asciiTheme="majorHAnsi" w:hAnsiTheme="majorHAnsi"/>
          <w:i w:val="0"/>
          <w:sz w:val="20"/>
          <w:szCs w:val="20"/>
          <w:u w:val="none"/>
        </w:rPr>
      </w:pPr>
      <w:r w:rsidRPr="009B6588">
        <w:rPr>
          <w:rFonts w:asciiTheme="majorHAnsi" w:hAnsiTheme="majorHAnsi"/>
          <w:i w:val="0"/>
          <w:sz w:val="20"/>
          <w:szCs w:val="20"/>
          <w:u w:val="none"/>
        </w:rPr>
        <w:t>5.5. Rozbiórka nawierzchni</w:t>
      </w: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Poprzednio wyznaczoną nawierzchnię remontu cząstkowego os</w:t>
      </w:r>
      <w:r w:rsidR="00B063EA" w:rsidRPr="009B6588">
        <w:rPr>
          <w:rFonts w:asciiTheme="majorHAnsi" w:hAnsiTheme="majorHAnsi"/>
          <w:sz w:val="20"/>
          <w:szCs w:val="20"/>
        </w:rPr>
        <w:t>karduje się ręcznie</w:t>
      </w:r>
      <w:r w:rsidRPr="009B6588">
        <w:rPr>
          <w:rFonts w:asciiTheme="majorHAnsi" w:hAnsiTheme="majorHAnsi"/>
          <w:sz w:val="20"/>
          <w:szCs w:val="20"/>
        </w:rPr>
        <w:t xml:space="preserve"> lub przy użyciu młotków pneumatycznych w taki sposób, aby uzyskać boczne ściany pionowe. Oskardowanie wykonuje </w:t>
      </w:r>
      <w:r w:rsidR="003922B4">
        <w:rPr>
          <w:rFonts w:asciiTheme="majorHAnsi" w:hAnsiTheme="majorHAnsi"/>
          <w:sz w:val="20"/>
          <w:szCs w:val="20"/>
        </w:rPr>
        <w:br/>
        <w:t xml:space="preserve">się </w:t>
      </w:r>
      <w:r w:rsidRPr="009B6588">
        <w:rPr>
          <w:rFonts w:asciiTheme="majorHAnsi" w:hAnsiTheme="majorHAnsi"/>
          <w:sz w:val="20"/>
          <w:szCs w:val="20"/>
        </w:rPr>
        <w:t>do głębokości wyboju.</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Dla ułatwienia oskardowania w okresie suchym - miejsca podlegające oskardowaniu polewa się wodą przynajmniej na jedną godzinę przed oskardowaniem.</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Przy wybojach o powierzchni większej niż 1 m</w:t>
      </w:r>
      <w:r w:rsidRPr="009B6588">
        <w:rPr>
          <w:rFonts w:asciiTheme="majorHAnsi" w:hAnsiTheme="majorHAnsi"/>
          <w:sz w:val="20"/>
          <w:szCs w:val="20"/>
          <w:vertAlign w:val="superscript"/>
        </w:rPr>
        <w:t>2</w:t>
      </w:r>
      <w:r w:rsidRPr="009B6588">
        <w:rPr>
          <w:rFonts w:asciiTheme="majorHAnsi" w:hAnsiTheme="majorHAnsi"/>
          <w:sz w:val="20"/>
          <w:szCs w:val="20"/>
        </w:rPr>
        <w:t xml:space="preserve"> na dnie wyboju oskarduje się bruzdy o szerokości </w:t>
      </w:r>
      <w:r w:rsidR="003922B4">
        <w:rPr>
          <w:rFonts w:asciiTheme="majorHAnsi" w:hAnsiTheme="majorHAnsi"/>
          <w:sz w:val="20"/>
          <w:szCs w:val="20"/>
        </w:rPr>
        <w:br/>
      </w:r>
      <w:r w:rsidRPr="009B6588">
        <w:rPr>
          <w:rFonts w:asciiTheme="majorHAnsi" w:hAnsiTheme="majorHAnsi"/>
          <w:sz w:val="20"/>
          <w:szCs w:val="20"/>
        </w:rPr>
        <w:t>6÷8 cm</w:t>
      </w:r>
      <w:r w:rsidR="003922B4">
        <w:rPr>
          <w:rFonts w:asciiTheme="majorHAnsi" w:hAnsiTheme="majorHAnsi"/>
          <w:sz w:val="20"/>
          <w:szCs w:val="20"/>
        </w:rPr>
        <w:t xml:space="preserve"> </w:t>
      </w:r>
      <w:r w:rsidRPr="009B6588">
        <w:rPr>
          <w:rFonts w:asciiTheme="majorHAnsi" w:hAnsiTheme="majorHAnsi"/>
          <w:sz w:val="20"/>
          <w:szCs w:val="20"/>
        </w:rPr>
        <w:t>i głębokości około 5 cm w kratę ukośną do osi drogi o bokach 0,3÷0,7 m.</w:t>
      </w:r>
    </w:p>
    <w:p w:rsidR="003922B4" w:rsidRDefault="003922B4" w:rsidP="00300546">
      <w:pPr>
        <w:pStyle w:val="Nagwek2"/>
        <w:numPr>
          <w:ilvl w:val="0"/>
          <w:numId w:val="0"/>
        </w:numPr>
        <w:jc w:val="left"/>
        <w:rPr>
          <w:rFonts w:asciiTheme="majorHAnsi" w:hAnsiTheme="majorHAnsi"/>
          <w:i w:val="0"/>
          <w:sz w:val="20"/>
          <w:szCs w:val="20"/>
          <w:u w:val="none"/>
        </w:rPr>
      </w:pPr>
    </w:p>
    <w:p w:rsidR="00300546" w:rsidRPr="009B6588" w:rsidRDefault="00300546" w:rsidP="00300546">
      <w:pPr>
        <w:pStyle w:val="Nagwek2"/>
        <w:numPr>
          <w:ilvl w:val="0"/>
          <w:numId w:val="0"/>
        </w:numPr>
        <w:jc w:val="left"/>
        <w:rPr>
          <w:rFonts w:asciiTheme="majorHAnsi" w:hAnsiTheme="majorHAnsi"/>
          <w:i w:val="0"/>
          <w:sz w:val="20"/>
          <w:szCs w:val="20"/>
          <w:u w:val="none"/>
        </w:rPr>
      </w:pPr>
      <w:r w:rsidRPr="009B6588">
        <w:rPr>
          <w:rFonts w:asciiTheme="majorHAnsi" w:hAnsiTheme="majorHAnsi"/>
          <w:i w:val="0"/>
          <w:sz w:val="20"/>
          <w:szCs w:val="20"/>
          <w:u w:val="none"/>
        </w:rPr>
        <w:t>5.6. Wypełnienie wyboju materiałem</w:t>
      </w:r>
    </w:p>
    <w:p w:rsidR="00300546" w:rsidRPr="009B6588" w:rsidRDefault="00300546" w:rsidP="00300546">
      <w:pPr>
        <w:jc w:val="both"/>
        <w:rPr>
          <w:rFonts w:asciiTheme="majorHAnsi" w:hAnsiTheme="majorHAnsi"/>
          <w:sz w:val="20"/>
          <w:szCs w:val="20"/>
        </w:rPr>
      </w:pPr>
      <w:proofErr w:type="spellStart"/>
      <w:r w:rsidRPr="009B6588">
        <w:rPr>
          <w:rFonts w:asciiTheme="majorHAnsi" w:hAnsiTheme="majorHAnsi"/>
          <w:sz w:val="20"/>
          <w:szCs w:val="20"/>
        </w:rPr>
        <w:t>Wyoskardowany</w:t>
      </w:r>
      <w:proofErr w:type="spellEnd"/>
      <w:r w:rsidRPr="009B6588">
        <w:rPr>
          <w:rFonts w:asciiTheme="majorHAnsi" w:hAnsiTheme="majorHAnsi"/>
          <w:sz w:val="20"/>
          <w:szCs w:val="20"/>
        </w:rPr>
        <w:t xml:space="preserve"> luźny materiał należy z wyboju usunąć i przesortować za pomocą sit lub grabi</w:t>
      </w:r>
      <w:r w:rsidR="003922B4">
        <w:rPr>
          <w:rFonts w:asciiTheme="majorHAnsi" w:hAnsiTheme="majorHAnsi"/>
          <w:sz w:val="20"/>
          <w:szCs w:val="20"/>
        </w:rPr>
        <w:t xml:space="preserve"> </w:t>
      </w:r>
      <w:r w:rsidRPr="009B6588">
        <w:rPr>
          <w:rFonts w:asciiTheme="majorHAnsi" w:hAnsiTheme="majorHAnsi"/>
          <w:sz w:val="20"/>
          <w:szCs w:val="20"/>
        </w:rPr>
        <w:t>na tłuczeń, kliniec, miał kamienny oraz części nieprzydatne do robót naprawczych.</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Miejsce przeznaczone do remontu należy dokładnie oczyścić i zwilżyć wodą. Na spód wyboju należy ułożyć przesortowany tłuczeń pochodzący z </w:t>
      </w:r>
      <w:proofErr w:type="spellStart"/>
      <w:r w:rsidRPr="009B6588">
        <w:rPr>
          <w:rFonts w:asciiTheme="majorHAnsi" w:hAnsiTheme="majorHAnsi"/>
          <w:sz w:val="20"/>
          <w:szCs w:val="20"/>
        </w:rPr>
        <w:t>wyoskardowania</w:t>
      </w:r>
      <w:proofErr w:type="spellEnd"/>
      <w:r w:rsidRPr="009B6588">
        <w:rPr>
          <w:rFonts w:asciiTheme="majorHAnsi" w:hAnsiTheme="majorHAnsi"/>
          <w:sz w:val="20"/>
          <w:szCs w:val="20"/>
        </w:rPr>
        <w:t xml:space="preserve"> pod warunkiem, że nie jest on zaokrąglony. Następnie układa się świeży tłuczeń, pochodzący z tego samego surowca skalnego, z którego była wykonana nawierzchnia, w takiej ilości, aby ze względu na zagęszczenie, wystawał nad otaczającą nawierzchnię 1,5÷2 cm. Tłuczeń powinien mieć wymiary 25÷40 mm lub 40÷60 mm zależnie od głębokości wyboju.</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lastRenderedPageBreak/>
        <w:t>Po obfitym zwilżeniu tłucznia, zagęszcza się go, postępując od krawędzi łaty</w:t>
      </w:r>
      <w:r w:rsidR="00B063EA" w:rsidRPr="009B6588">
        <w:rPr>
          <w:rFonts w:asciiTheme="majorHAnsi" w:hAnsiTheme="majorHAnsi"/>
          <w:sz w:val="20"/>
          <w:szCs w:val="20"/>
        </w:rPr>
        <w:t xml:space="preserve"> </w:t>
      </w:r>
      <w:r w:rsidRPr="009B6588">
        <w:rPr>
          <w:rFonts w:asciiTheme="majorHAnsi" w:hAnsiTheme="majorHAnsi"/>
          <w:sz w:val="20"/>
          <w:szCs w:val="20"/>
        </w:rPr>
        <w:t>ku środkowi. Zagęszczanie można wykonywać ubijakami ręcznymi, zagęszczarkami płytowymi lub przy dużej liczbie wybojów - lekkim walcem.</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 xml:space="preserve">Następnie należy rozścielić kliniec o wymiarach 12,8÷20 mm z tego samego kamienia co tłuczeń. Można użyć również i stary kliniec z </w:t>
      </w:r>
      <w:proofErr w:type="spellStart"/>
      <w:r w:rsidRPr="009B6588">
        <w:rPr>
          <w:rFonts w:asciiTheme="majorHAnsi" w:hAnsiTheme="majorHAnsi"/>
          <w:sz w:val="20"/>
          <w:szCs w:val="20"/>
        </w:rPr>
        <w:t>wyoskardowanej</w:t>
      </w:r>
      <w:proofErr w:type="spellEnd"/>
      <w:r w:rsidRPr="009B6588">
        <w:rPr>
          <w:rFonts w:asciiTheme="majorHAnsi" w:hAnsiTheme="majorHAnsi"/>
          <w:sz w:val="20"/>
          <w:szCs w:val="20"/>
        </w:rPr>
        <w:t xml:space="preserve"> nawierzchni, który wykazuje lepsze właściwości cementujące. Kliniec</w:t>
      </w:r>
      <w:r w:rsidR="00637954" w:rsidRPr="009B6588">
        <w:rPr>
          <w:rFonts w:asciiTheme="majorHAnsi" w:hAnsiTheme="majorHAnsi"/>
          <w:sz w:val="20"/>
          <w:szCs w:val="20"/>
        </w:rPr>
        <w:t xml:space="preserve">                   </w:t>
      </w:r>
      <w:r w:rsidRPr="009B6588">
        <w:rPr>
          <w:rFonts w:asciiTheme="majorHAnsi" w:hAnsiTheme="majorHAnsi"/>
          <w:sz w:val="20"/>
          <w:szCs w:val="20"/>
        </w:rPr>
        <w:t xml:space="preserve"> po polaniu wodą ubija się lub wałuje. Następnie rozściela się kliniec o uziarnieniu 6,3÷12,8 mm, ubija lub wałuje, obficie polewając wodą. W końcu, dla ochrony remontowanej powierzchni, wykonuje się żwirowanie miejsc remontowanych lub pokrywa piaskiem gruboziarnistym (pożądane aby zawierał około 10% części gliniastych)</w:t>
      </w:r>
      <w:r w:rsidR="00637954" w:rsidRPr="009B6588">
        <w:rPr>
          <w:rFonts w:asciiTheme="majorHAnsi" w:hAnsiTheme="majorHAnsi"/>
          <w:sz w:val="20"/>
          <w:szCs w:val="20"/>
        </w:rPr>
        <w:t xml:space="preserve">                          </w:t>
      </w:r>
      <w:r w:rsidRPr="009B6588">
        <w:rPr>
          <w:rFonts w:asciiTheme="majorHAnsi" w:hAnsiTheme="majorHAnsi"/>
          <w:sz w:val="20"/>
          <w:szCs w:val="20"/>
        </w:rPr>
        <w:t xml:space="preserve"> i ponownie zalewa wodą.</w:t>
      </w:r>
    </w:p>
    <w:p w:rsidR="003922B4" w:rsidRDefault="003922B4" w:rsidP="00300546">
      <w:pPr>
        <w:jc w:val="both"/>
        <w:rPr>
          <w:rFonts w:asciiTheme="majorHAnsi" w:hAnsiTheme="majorHAnsi"/>
          <w:sz w:val="20"/>
          <w:szCs w:val="20"/>
        </w:rPr>
      </w:pPr>
    </w:p>
    <w:p w:rsidR="00300546" w:rsidRPr="009B6588" w:rsidRDefault="00300546" w:rsidP="00300546">
      <w:pPr>
        <w:jc w:val="both"/>
        <w:rPr>
          <w:rFonts w:asciiTheme="majorHAnsi" w:hAnsiTheme="majorHAnsi"/>
          <w:sz w:val="20"/>
          <w:szCs w:val="20"/>
        </w:rPr>
      </w:pPr>
      <w:r w:rsidRPr="009B6588">
        <w:rPr>
          <w:rFonts w:asciiTheme="majorHAnsi" w:hAnsiTheme="majorHAnsi"/>
          <w:sz w:val="20"/>
          <w:szCs w:val="20"/>
        </w:rPr>
        <w:t>Remont cząstkowy powinien być tak wykonany, żeby łata wykazywa</w:t>
      </w:r>
      <w:r w:rsidR="00B063EA" w:rsidRPr="009B6588">
        <w:rPr>
          <w:rFonts w:asciiTheme="majorHAnsi" w:hAnsiTheme="majorHAnsi"/>
          <w:sz w:val="20"/>
          <w:szCs w:val="20"/>
        </w:rPr>
        <w:t xml:space="preserve">ła silne   </w:t>
      </w:r>
      <w:r w:rsidRPr="009B6588">
        <w:rPr>
          <w:rFonts w:asciiTheme="majorHAnsi" w:hAnsiTheme="majorHAnsi"/>
          <w:sz w:val="20"/>
          <w:szCs w:val="20"/>
        </w:rPr>
        <w:t xml:space="preserve"> i całkowite złączenie ze starą nawierzchnią, a materiały kamienne wbudowane w łatę były silnie ze sobą zazębione i zaklinowane. Łata powinna być wykonana około 1 cm ponad otaczającą nawierzchnię, ze względu na komprymowanie pod ruchem.</w:t>
      </w:r>
    </w:p>
    <w:p w:rsidR="003922B4" w:rsidRDefault="003922B4" w:rsidP="00300546">
      <w:pPr>
        <w:pStyle w:val="Nagwek2"/>
        <w:numPr>
          <w:ilvl w:val="0"/>
          <w:numId w:val="0"/>
        </w:numPr>
        <w:jc w:val="left"/>
        <w:rPr>
          <w:rFonts w:asciiTheme="majorHAnsi" w:hAnsiTheme="majorHAnsi"/>
          <w:i w:val="0"/>
          <w:sz w:val="20"/>
          <w:szCs w:val="20"/>
          <w:u w:val="none"/>
        </w:rPr>
      </w:pPr>
    </w:p>
    <w:p w:rsidR="003922B4" w:rsidRDefault="003922B4" w:rsidP="00300546">
      <w:pPr>
        <w:pStyle w:val="Nagwek2"/>
        <w:numPr>
          <w:ilvl w:val="0"/>
          <w:numId w:val="0"/>
        </w:numPr>
        <w:jc w:val="left"/>
        <w:rPr>
          <w:rFonts w:asciiTheme="majorHAnsi" w:hAnsiTheme="majorHAnsi"/>
          <w:i w:val="0"/>
          <w:sz w:val="20"/>
          <w:szCs w:val="20"/>
          <w:u w:val="none"/>
        </w:rPr>
      </w:pPr>
    </w:p>
    <w:p w:rsidR="00300546" w:rsidRPr="009B6588" w:rsidRDefault="00300546" w:rsidP="00300546">
      <w:pPr>
        <w:pStyle w:val="Nagwek2"/>
        <w:numPr>
          <w:ilvl w:val="0"/>
          <w:numId w:val="0"/>
        </w:numPr>
        <w:jc w:val="left"/>
        <w:rPr>
          <w:rFonts w:asciiTheme="majorHAnsi" w:hAnsiTheme="majorHAnsi"/>
          <w:i w:val="0"/>
          <w:sz w:val="20"/>
          <w:szCs w:val="20"/>
          <w:u w:val="none"/>
        </w:rPr>
      </w:pPr>
      <w:r w:rsidRPr="009B6588">
        <w:rPr>
          <w:rFonts w:asciiTheme="majorHAnsi" w:hAnsiTheme="majorHAnsi"/>
          <w:i w:val="0"/>
          <w:sz w:val="20"/>
          <w:szCs w:val="20"/>
          <w:u w:val="none"/>
        </w:rPr>
        <w:t>5.7. Unikanie błędów przy wykonywaniu remontu cząstkowego</w:t>
      </w:r>
    </w:p>
    <w:p w:rsidR="00BF6CEB" w:rsidRDefault="00300546" w:rsidP="003922B4">
      <w:pPr>
        <w:jc w:val="both"/>
        <w:rPr>
          <w:rFonts w:asciiTheme="majorHAnsi" w:hAnsiTheme="majorHAnsi"/>
          <w:sz w:val="20"/>
          <w:szCs w:val="20"/>
        </w:rPr>
      </w:pPr>
      <w:r w:rsidRPr="009B6588">
        <w:rPr>
          <w:rFonts w:asciiTheme="majorHAnsi" w:hAnsiTheme="majorHAnsi"/>
          <w:sz w:val="20"/>
          <w:szCs w:val="20"/>
        </w:rPr>
        <w:t>Zaleca się przy wykonywaniu remontu cząstkowego unikanie następujących bł</w:t>
      </w:r>
      <w:r w:rsidR="003922B4">
        <w:rPr>
          <w:rFonts w:asciiTheme="majorHAnsi" w:hAnsiTheme="majorHAnsi"/>
          <w:sz w:val="20"/>
          <w:szCs w:val="20"/>
        </w:rPr>
        <w:t>ędów:</w:t>
      </w:r>
    </w:p>
    <w:p w:rsidR="00300546" w:rsidRDefault="003922B4" w:rsidP="003922B4">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wycinania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wyznaczonej</w:t>
      </w:r>
      <w:proofErr w:type="spellEnd"/>
      <w:r w:rsidRPr="00BF6CEB">
        <w:rPr>
          <w:rFonts w:asciiTheme="majorHAnsi" w:hAnsiTheme="majorHAnsi"/>
          <w:sz w:val="20"/>
          <w:szCs w:val="20"/>
        </w:rPr>
        <w:t xml:space="preserve"> </w:t>
      </w:r>
      <w:r w:rsidR="00300546" w:rsidRPr="00BF6CEB">
        <w:rPr>
          <w:rFonts w:asciiTheme="majorHAnsi" w:hAnsiTheme="majorHAnsi"/>
          <w:sz w:val="20"/>
          <w:szCs w:val="20"/>
        </w:rPr>
        <w:t xml:space="preserve">do </w:t>
      </w:r>
      <w:proofErr w:type="spellStart"/>
      <w:r w:rsidR="00300546" w:rsidRPr="00BF6CEB">
        <w:rPr>
          <w:rFonts w:asciiTheme="majorHAnsi" w:hAnsiTheme="majorHAnsi"/>
          <w:sz w:val="20"/>
          <w:szCs w:val="20"/>
        </w:rPr>
        <w:t>remontu</w:t>
      </w:r>
      <w:proofErr w:type="spellEnd"/>
      <w:r w:rsidR="00300546" w:rsidRPr="00BF6CEB">
        <w:rPr>
          <w:rFonts w:asciiTheme="majorHAnsi" w:hAnsiTheme="majorHAnsi"/>
          <w:sz w:val="20"/>
          <w:szCs w:val="20"/>
        </w:rPr>
        <w:t xml:space="preserve"> powierzchni według prostych kształtów geometrycznych </w:t>
      </w:r>
      <w:r w:rsidR="00BF6CEB" w:rsidRPr="00BF6CEB">
        <w:rPr>
          <w:rFonts w:asciiTheme="majorHAnsi" w:hAnsiTheme="majorHAnsi"/>
          <w:sz w:val="20"/>
          <w:szCs w:val="20"/>
        </w:rPr>
        <w:br/>
      </w:r>
      <w:r w:rsidR="00300546" w:rsidRPr="00BF6CEB">
        <w:rPr>
          <w:rFonts w:asciiTheme="majorHAnsi" w:hAnsiTheme="majorHAnsi"/>
          <w:sz w:val="20"/>
          <w:szCs w:val="20"/>
        </w:rPr>
        <w:t>(np. prostokątów), gdyż zwiększa</w:t>
      </w:r>
      <w:r w:rsidR="00BF6CEB" w:rsidRPr="00BF6CEB">
        <w:rPr>
          <w:rFonts w:asciiTheme="majorHAnsi" w:hAnsiTheme="majorHAnsi"/>
          <w:sz w:val="20"/>
          <w:szCs w:val="20"/>
        </w:rPr>
        <w:t xml:space="preserve"> </w:t>
      </w:r>
      <w:r w:rsidR="00300546" w:rsidRPr="00BF6CEB">
        <w:rPr>
          <w:rFonts w:asciiTheme="majorHAnsi" w:hAnsiTheme="majorHAnsi"/>
          <w:sz w:val="20"/>
          <w:szCs w:val="20"/>
        </w:rPr>
        <w:t xml:space="preserve">to powierzchnię łat i </w:t>
      </w:r>
      <w:proofErr w:type="spellStart"/>
      <w:r w:rsidR="00300546" w:rsidRPr="00BF6CEB">
        <w:rPr>
          <w:rFonts w:asciiTheme="majorHAnsi" w:hAnsiTheme="majorHAnsi"/>
          <w:sz w:val="20"/>
          <w:szCs w:val="20"/>
        </w:rPr>
        <w:t>powoduje</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niepotrzebne</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niszczenie</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dobrze</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zachowujących</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się</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części</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starej</w:t>
      </w:r>
      <w:proofErr w:type="spellEnd"/>
      <w:r w:rsidR="00300546" w:rsidRPr="00BF6CEB">
        <w:rPr>
          <w:rFonts w:asciiTheme="majorHAnsi" w:hAnsiTheme="majorHAnsi"/>
          <w:sz w:val="20"/>
          <w:szCs w:val="20"/>
        </w:rPr>
        <w:t xml:space="preserve"> </w:t>
      </w:r>
      <w:proofErr w:type="spellStart"/>
      <w:r w:rsidR="00300546" w:rsidRPr="00BF6CEB">
        <w:rPr>
          <w:rFonts w:asciiTheme="majorHAnsi" w:hAnsiTheme="majorHAnsi"/>
          <w:sz w:val="20"/>
          <w:szCs w:val="20"/>
        </w:rPr>
        <w:t>nawierzchni</w:t>
      </w:r>
      <w:proofErr w:type="spellEnd"/>
      <w:r w:rsidR="00300546"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wycinania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oskardowania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zbyt</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głębokiego</w:t>
      </w:r>
      <w:proofErr w:type="spellEnd"/>
      <w:r w:rsidRPr="00BF6CEB">
        <w:rPr>
          <w:rFonts w:asciiTheme="majorHAnsi" w:hAnsiTheme="majorHAnsi"/>
          <w:sz w:val="20"/>
          <w:szCs w:val="20"/>
        </w:rPr>
        <w:t xml:space="preserve"> miejsc wybojów, gdyż głębokość oskardowania nie powinna być większa niż głębokość wyboju, z zastrzeżeniem, że głębokość po </w:t>
      </w:r>
      <w:proofErr w:type="spellStart"/>
      <w:r w:rsidRPr="00BF6CEB">
        <w:rPr>
          <w:rFonts w:asciiTheme="majorHAnsi" w:hAnsiTheme="majorHAnsi"/>
          <w:sz w:val="20"/>
          <w:szCs w:val="20"/>
        </w:rPr>
        <w:t>oskardowaniu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powinna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wynosić</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około</w:t>
      </w:r>
      <w:proofErr w:type="spellEnd"/>
      <w:r w:rsidRPr="00BF6CEB">
        <w:rPr>
          <w:rFonts w:asciiTheme="majorHAnsi" w:hAnsiTheme="majorHAnsi"/>
          <w:sz w:val="20"/>
          <w:szCs w:val="20"/>
        </w:rPr>
        <w:t xml:space="preserve"> 1,5 </w:t>
      </w:r>
      <w:proofErr w:type="spellStart"/>
      <w:r w:rsidRPr="00BF6CEB">
        <w:rPr>
          <w:rFonts w:asciiTheme="majorHAnsi" w:hAnsiTheme="majorHAnsi"/>
          <w:sz w:val="20"/>
          <w:szCs w:val="20"/>
        </w:rPr>
        <w:t>średnicy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używanego</w:t>
      </w:r>
      <w:proofErr w:type="spellEnd"/>
      <w:r w:rsidRPr="00BF6CEB">
        <w:rPr>
          <w:rFonts w:asciiTheme="majorHAnsi" w:hAnsiTheme="majorHAnsi"/>
          <w:sz w:val="20"/>
          <w:szCs w:val="20"/>
        </w:rPr>
        <w:t xml:space="preserve"> do </w:t>
      </w:r>
      <w:proofErr w:type="spellStart"/>
      <w:r w:rsidRPr="00BF6CEB">
        <w:rPr>
          <w:rFonts w:asciiTheme="majorHAnsi" w:hAnsiTheme="majorHAnsi"/>
          <w:sz w:val="20"/>
          <w:szCs w:val="20"/>
        </w:rPr>
        <w:t>remontu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tłucznia</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nieoskardowania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dna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wybojów</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gdyż</w:t>
      </w:r>
      <w:proofErr w:type="spellEnd"/>
      <w:r w:rsidRPr="00BF6CEB">
        <w:rPr>
          <w:rFonts w:asciiTheme="majorHAnsi" w:hAnsiTheme="majorHAnsi"/>
          <w:sz w:val="20"/>
          <w:szCs w:val="20"/>
        </w:rPr>
        <w:t xml:space="preserve"> powoduje to </w:t>
      </w:r>
      <w:proofErr w:type="spellStart"/>
      <w:r w:rsidRPr="00BF6CEB">
        <w:rPr>
          <w:rFonts w:asciiTheme="majorHAnsi" w:hAnsiTheme="majorHAnsi"/>
          <w:sz w:val="20"/>
          <w:szCs w:val="20"/>
        </w:rPr>
        <w:t>niedostateczne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powiązanie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warstwy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tłucznia</w:t>
      </w:r>
      <w:proofErr w:type="spellEnd"/>
      <w:r w:rsidRPr="00BF6CEB">
        <w:rPr>
          <w:rFonts w:asciiTheme="majorHAnsi" w:hAnsiTheme="majorHAnsi"/>
          <w:sz w:val="20"/>
          <w:szCs w:val="20"/>
        </w:rPr>
        <w:t xml:space="preserve"> </w:t>
      </w:r>
      <w:r w:rsidR="00BF6CEB">
        <w:rPr>
          <w:rFonts w:asciiTheme="majorHAnsi" w:hAnsiTheme="majorHAnsi"/>
          <w:sz w:val="20"/>
          <w:szCs w:val="20"/>
        </w:rPr>
        <w:br/>
      </w:r>
      <w:r w:rsidRPr="00BF6CEB">
        <w:rPr>
          <w:rFonts w:asciiTheme="majorHAnsi" w:hAnsiTheme="majorHAnsi"/>
          <w:sz w:val="20"/>
          <w:szCs w:val="20"/>
        </w:rPr>
        <w:t xml:space="preserve">z </w:t>
      </w:r>
      <w:proofErr w:type="spellStart"/>
      <w:r w:rsidRPr="00BF6CEB">
        <w:rPr>
          <w:rFonts w:asciiTheme="majorHAnsi" w:hAnsiTheme="majorHAnsi"/>
          <w:sz w:val="20"/>
          <w:szCs w:val="20"/>
        </w:rPr>
        <w:t>istniejącą</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nawierzchnią</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nieczyszczenia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wyboju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oskardowaniu</w:t>
      </w:r>
      <w:proofErr w:type="spellEnd"/>
      <w:r w:rsidRPr="00BF6CEB">
        <w:rPr>
          <w:rFonts w:asciiTheme="majorHAnsi" w:hAnsiTheme="majorHAnsi"/>
          <w:sz w:val="20"/>
          <w:szCs w:val="20"/>
        </w:rPr>
        <w:t xml:space="preserve">, gdyż tłuczeń sypany w </w:t>
      </w:r>
      <w:proofErr w:type="spellStart"/>
      <w:r w:rsidRPr="00BF6CEB">
        <w:rPr>
          <w:rFonts w:asciiTheme="majorHAnsi" w:hAnsiTheme="majorHAnsi"/>
          <w:sz w:val="20"/>
          <w:szCs w:val="20"/>
        </w:rPr>
        <w:t>kurz</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błoto</w:t>
      </w:r>
      <w:proofErr w:type="spellEnd"/>
      <w:r w:rsidRPr="00BF6CEB">
        <w:rPr>
          <w:rFonts w:asciiTheme="majorHAnsi" w:hAnsiTheme="majorHAnsi"/>
          <w:sz w:val="20"/>
          <w:szCs w:val="20"/>
        </w:rPr>
        <w:t xml:space="preserve"> w </w:t>
      </w:r>
      <w:proofErr w:type="spellStart"/>
      <w:r w:rsidRPr="00BF6CEB">
        <w:rPr>
          <w:rFonts w:asciiTheme="majorHAnsi" w:hAnsiTheme="majorHAnsi"/>
          <w:sz w:val="20"/>
          <w:szCs w:val="20"/>
        </w:rPr>
        <w:t>wyboju</w:t>
      </w:r>
      <w:proofErr w:type="spellEnd"/>
      <w:r w:rsidRPr="00BF6CEB">
        <w:rPr>
          <w:rFonts w:asciiTheme="majorHAnsi" w:hAnsiTheme="majorHAnsi"/>
          <w:sz w:val="20"/>
          <w:szCs w:val="20"/>
        </w:rPr>
        <w:t xml:space="preserve"> ma </w:t>
      </w:r>
      <w:proofErr w:type="spellStart"/>
      <w:r w:rsidRPr="00BF6CEB">
        <w:rPr>
          <w:rFonts w:asciiTheme="majorHAnsi" w:hAnsiTheme="majorHAnsi"/>
          <w:sz w:val="20"/>
          <w:szCs w:val="20"/>
        </w:rPr>
        <w:t>trudności</w:t>
      </w:r>
      <w:proofErr w:type="spellEnd"/>
      <w:r w:rsidRPr="00BF6CEB">
        <w:rPr>
          <w:rFonts w:asciiTheme="majorHAnsi" w:hAnsiTheme="majorHAnsi"/>
          <w:sz w:val="20"/>
          <w:szCs w:val="20"/>
        </w:rPr>
        <w:t xml:space="preserve"> we </w:t>
      </w:r>
      <w:proofErr w:type="spellStart"/>
      <w:r w:rsidRPr="00BF6CEB">
        <w:rPr>
          <w:rFonts w:asciiTheme="majorHAnsi" w:hAnsiTheme="majorHAnsi"/>
          <w:sz w:val="20"/>
          <w:szCs w:val="20"/>
        </w:rPr>
        <w:t>właściwym</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zaklinowaniu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się</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niedostatecznego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zagęszczania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wypełniają</w:t>
      </w:r>
      <w:r w:rsidR="00B063EA" w:rsidRPr="00BF6CEB">
        <w:rPr>
          <w:rFonts w:asciiTheme="majorHAnsi" w:hAnsiTheme="majorHAnsi"/>
          <w:sz w:val="20"/>
          <w:szCs w:val="20"/>
        </w:rPr>
        <w:t>cego</w:t>
      </w:r>
      <w:proofErr w:type="spellEnd"/>
      <w:r w:rsidR="00B063EA" w:rsidRPr="00BF6CEB">
        <w:rPr>
          <w:rFonts w:asciiTheme="majorHAnsi" w:hAnsiTheme="majorHAnsi"/>
          <w:sz w:val="20"/>
          <w:szCs w:val="20"/>
        </w:rPr>
        <w:t xml:space="preserve"> </w:t>
      </w:r>
      <w:proofErr w:type="spellStart"/>
      <w:r w:rsidR="00B063EA" w:rsidRPr="00BF6CEB">
        <w:rPr>
          <w:rFonts w:asciiTheme="majorHAnsi" w:hAnsiTheme="majorHAnsi"/>
          <w:sz w:val="20"/>
          <w:szCs w:val="20"/>
        </w:rPr>
        <w:t>wybój</w:t>
      </w:r>
      <w:proofErr w:type="spellEnd"/>
      <w:r w:rsidR="00B063EA" w:rsidRPr="00BF6CEB">
        <w:rPr>
          <w:rFonts w:asciiTheme="majorHAnsi" w:hAnsiTheme="majorHAnsi"/>
          <w:sz w:val="20"/>
          <w:szCs w:val="20"/>
        </w:rPr>
        <w:t xml:space="preserve">, </w:t>
      </w:r>
      <w:proofErr w:type="spellStart"/>
      <w:r w:rsidR="00B063EA" w:rsidRPr="00BF6CEB">
        <w:rPr>
          <w:rFonts w:asciiTheme="majorHAnsi" w:hAnsiTheme="majorHAnsi"/>
          <w:sz w:val="20"/>
          <w:szCs w:val="20"/>
        </w:rPr>
        <w:t>gdyż</w:t>
      </w:r>
      <w:proofErr w:type="spellEnd"/>
      <w:r w:rsidR="00B063EA" w:rsidRPr="00BF6CEB">
        <w:rPr>
          <w:rFonts w:asciiTheme="majorHAnsi" w:hAnsiTheme="majorHAnsi"/>
          <w:sz w:val="20"/>
          <w:szCs w:val="20"/>
        </w:rPr>
        <w:t xml:space="preserve"> </w:t>
      </w:r>
      <w:proofErr w:type="spellStart"/>
      <w:r w:rsidR="00B063EA" w:rsidRPr="00BF6CEB">
        <w:rPr>
          <w:rFonts w:asciiTheme="majorHAnsi" w:hAnsiTheme="majorHAnsi"/>
          <w:sz w:val="20"/>
          <w:szCs w:val="20"/>
        </w:rPr>
        <w:t>tłuczeń</w:t>
      </w:r>
      <w:proofErr w:type="spellEnd"/>
      <w:r w:rsidR="00B063EA" w:rsidRPr="00BF6CEB">
        <w:rPr>
          <w:rFonts w:asciiTheme="majorHAnsi" w:hAnsiTheme="majorHAnsi"/>
          <w:sz w:val="20"/>
          <w:szCs w:val="20"/>
        </w:rPr>
        <w:t xml:space="preserve"> </w:t>
      </w:r>
      <w:proofErr w:type="spellStart"/>
      <w:r w:rsidR="00B063EA" w:rsidRPr="00BF6CEB">
        <w:rPr>
          <w:rFonts w:asciiTheme="majorHAnsi" w:hAnsiTheme="majorHAnsi"/>
          <w:sz w:val="20"/>
          <w:szCs w:val="20"/>
        </w:rPr>
        <w:t>luźny</w:t>
      </w:r>
      <w:proofErr w:type="spellEnd"/>
      <w:r w:rsidR="00B063EA" w:rsidRPr="00BF6CEB">
        <w:rPr>
          <w:rFonts w:asciiTheme="majorHAnsi" w:hAnsiTheme="majorHAnsi"/>
          <w:sz w:val="20"/>
          <w:szCs w:val="20"/>
        </w:rPr>
        <w:t xml:space="preserve"> </w:t>
      </w:r>
      <w:r w:rsidRPr="00BF6CEB">
        <w:rPr>
          <w:rFonts w:asciiTheme="majorHAnsi" w:hAnsiTheme="majorHAnsi"/>
          <w:sz w:val="20"/>
          <w:szCs w:val="20"/>
        </w:rPr>
        <w:t xml:space="preserve">w </w:t>
      </w:r>
      <w:proofErr w:type="spellStart"/>
      <w:r w:rsidRPr="00BF6CEB">
        <w:rPr>
          <w:rFonts w:asciiTheme="majorHAnsi" w:hAnsiTheme="majorHAnsi"/>
          <w:sz w:val="20"/>
          <w:szCs w:val="20"/>
        </w:rPr>
        <w:t>wyboju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zostanie</w:t>
      </w:r>
      <w:proofErr w:type="spellEnd"/>
      <w:r w:rsidR="0006376B">
        <w:rPr>
          <w:rFonts w:asciiTheme="majorHAnsi" w:hAnsiTheme="majorHAnsi"/>
          <w:sz w:val="20"/>
          <w:szCs w:val="20"/>
        </w:rPr>
        <w:t xml:space="preserve"> </w:t>
      </w:r>
      <w:r w:rsidRPr="00BF6CEB">
        <w:rPr>
          <w:rFonts w:asciiTheme="majorHAnsi" w:hAnsiTheme="majorHAnsi"/>
          <w:sz w:val="20"/>
          <w:szCs w:val="20"/>
        </w:rPr>
        <w:t xml:space="preserve">w </w:t>
      </w:r>
      <w:proofErr w:type="spellStart"/>
      <w:r w:rsidRPr="00BF6CEB">
        <w:rPr>
          <w:rFonts w:asciiTheme="majorHAnsi" w:hAnsiTheme="majorHAnsi"/>
          <w:sz w:val="20"/>
          <w:szCs w:val="20"/>
        </w:rPr>
        <w:t>krótkim</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czasie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rozrzucony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kołami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pojazdów</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niepolewania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wodą</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tłucznia</w:t>
      </w:r>
      <w:proofErr w:type="spellEnd"/>
      <w:r w:rsidRPr="00BF6CEB">
        <w:rPr>
          <w:rFonts w:asciiTheme="majorHAnsi" w:hAnsiTheme="majorHAnsi"/>
          <w:sz w:val="20"/>
          <w:szCs w:val="20"/>
        </w:rPr>
        <w:t xml:space="preserve"> i klińca </w:t>
      </w:r>
      <w:proofErr w:type="spellStart"/>
      <w:r w:rsidRPr="00BF6CEB">
        <w:rPr>
          <w:rFonts w:asciiTheme="majorHAnsi" w:hAnsiTheme="majorHAnsi"/>
          <w:sz w:val="20"/>
          <w:szCs w:val="20"/>
        </w:rPr>
        <w:t>podczas</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ubijania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gdyż</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tarcie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między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ziarnami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kruszywa</w:t>
      </w:r>
      <w:proofErr w:type="spellEnd"/>
      <w:r w:rsidRPr="00BF6CEB">
        <w:rPr>
          <w:rFonts w:asciiTheme="majorHAnsi" w:hAnsiTheme="majorHAnsi"/>
          <w:sz w:val="20"/>
          <w:szCs w:val="20"/>
        </w:rPr>
        <w:t xml:space="preserve"> jest </w:t>
      </w:r>
      <w:proofErr w:type="spellStart"/>
      <w:r w:rsidRPr="00BF6CEB">
        <w:rPr>
          <w:rFonts w:asciiTheme="majorHAnsi" w:hAnsiTheme="majorHAnsi"/>
          <w:sz w:val="20"/>
          <w:szCs w:val="20"/>
        </w:rPr>
        <w:t>zbyt</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duże</w:t>
      </w:r>
      <w:proofErr w:type="spellEnd"/>
      <w:r w:rsidR="00BF6CEB">
        <w:rPr>
          <w:rFonts w:asciiTheme="majorHAnsi" w:hAnsiTheme="majorHAnsi"/>
          <w:sz w:val="20"/>
          <w:szCs w:val="20"/>
        </w:rPr>
        <w:t xml:space="preserve"> </w:t>
      </w:r>
      <w:r w:rsidRPr="00BF6CEB">
        <w:rPr>
          <w:rFonts w:asciiTheme="majorHAnsi" w:hAnsiTheme="majorHAnsi"/>
          <w:sz w:val="20"/>
          <w:szCs w:val="20"/>
        </w:rPr>
        <w:t xml:space="preserve">i </w:t>
      </w:r>
      <w:proofErr w:type="spellStart"/>
      <w:r w:rsidRPr="00BF6CEB">
        <w:rPr>
          <w:rFonts w:asciiTheme="majorHAnsi" w:hAnsiTheme="majorHAnsi"/>
          <w:sz w:val="20"/>
          <w:szCs w:val="20"/>
        </w:rPr>
        <w:t>tłuczeń</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daje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się</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należycie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zagęścić</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tłuczeń</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zostanie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wyrwany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kołami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samochodów</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używania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zamiast</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klińca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niewłaściwego</w:t>
      </w:r>
      <w:proofErr w:type="spellEnd"/>
      <w:r w:rsidRPr="00BF6CEB">
        <w:rPr>
          <w:rFonts w:asciiTheme="majorHAnsi" w:hAnsiTheme="majorHAnsi"/>
          <w:sz w:val="20"/>
          <w:szCs w:val="20"/>
        </w:rPr>
        <w:t xml:space="preserve"> materiału klinującego (np. </w:t>
      </w:r>
      <w:proofErr w:type="spellStart"/>
      <w:r w:rsidRPr="00BF6CEB">
        <w:rPr>
          <w:rFonts w:asciiTheme="majorHAnsi" w:hAnsiTheme="majorHAnsi"/>
          <w:sz w:val="20"/>
          <w:szCs w:val="20"/>
        </w:rPr>
        <w:t>zi</w:t>
      </w:r>
      <w:r w:rsidR="00B063EA" w:rsidRPr="00BF6CEB">
        <w:rPr>
          <w:rFonts w:asciiTheme="majorHAnsi" w:hAnsiTheme="majorHAnsi"/>
          <w:sz w:val="20"/>
          <w:szCs w:val="20"/>
        </w:rPr>
        <w:t>emi</w:t>
      </w:r>
      <w:proofErr w:type="spellEnd"/>
      <w:r w:rsidR="00B063EA" w:rsidRPr="00BF6CEB">
        <w:rPr>
          <w:rFonts w:asciiTheme="majorHAnsi" w:hAnsiTheme="majorHAnsi"/>
          <w:sz w:val="20"/>
          <w:szCs w:val="20"/>
        </w:rPr>
        <w:t xml:space="preserve"> z </w:t>
      </w:r>
      <w:proofErr w:type="spellStart"/>
      <w:r w:rsidR="00B063EA" w:rsidRPr="00BF6CEB">
        <w:rPr>
          <w:rFonts w:asciiTheme="majorHAnsi" w:hAnsiTheme="majorHAnsi"/>
          <w:sz w:val="20"/>
          <w:szCs w:val="20"/>
        </w:rPr>
        <w:t>poboczy</w:t>
      </w:r>
      <w:proofErr w:type="spellEnd"/>
      <w:r w:rsidR="00B063EA" w:rsidRPr="00BF6CEB">
        <w:rPr>
          <w:rFonts w:asciiTheme="majorHAnsi" w:hAnsiTheme="majorHAnsi"/>
          <w:sz w:val="20"/>
          <w:szCs w:val="20"/>
        </w:rPr>
        <w:t xml:space="preserve">), </w:t>
      </w:r>
      <w:r w:rsidR="00093CE0">
        <w:rPr>
          <w:rFonts w:asciiTheme="majorHAnsi" w:hAnsiTheme="majorHAnsi"/>
          <w:sz w:val="20"/>
          <w:szCs w:val="20"/>
        </w:rPr>
        <w:br/>
      </w:r>
      <w:r w:rsidRPr="00BF6CEB">
        <w:rPr>
          <w:rFonts w:asciiTheme="majorHAnsi" w:hAnsiTheme="majorHAnsi"/>
          <w:sz w:val="20"/>
          <w:szCs w:val="20"/>
        </w:rPr>
        <w:t xml:space="preserve">co </w:t>
      </w:r>
      <w:proofErr w:type="spellStart"/>
      <w:r w:rsidRPr="00BF6CEB">
        <w:rPr>
          <w:rFonts w:asciiTheme="majorHAnsi" w:hAnsiTheme="majorHAnsi"/>
          <w:sz w:val="20"/>
          <w:szCs w:val="20"/>
        </w:rPr>
        <w:t>spowodowane</w:t>
      </w:r>
      <w:proofErr w:type="spellEnd"/>
      <w:r w:rsidRPr="00BF6CEB">
        <w:rPr>
          <w:rFonts w:asciiTheme="majorHAnsi" w:hAnsiTheme="majorHAnsi"/>
          <w:sz w:val="20"/>
          <w:szCs w:val="20"/>
        </w:rPr>
        <w:t xml:space="preserve"> jest </w:t>
      </w:r>
      <w:proofErr w:type="spellStart"/>
      <w:r w:rsidRPr="00BF6CEB">
        <w:rPr>
          <w:rFonts w:asciiTheme="majorHAnsi" w:hAnsiTheme="majorHAnsi"/>
          <w:sz w:val="20"/>
          <w:szCs w:val="20"/>
        </w:rPr>
        <w:t>błędnie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pojętą</w:t>
      </w:r>
      <w:proofErr w:type="spellEnd"/>
      <w:r w:rsidRPr="00BF6CEB">
        <w:rPr>
          <w:rFonts w:asciiTheme="majorHAnsi" w:hAnsiTheme="majorHAnsi"/>
          <w:sz w:val="20"/>
          <w:szCs w:val="20"/>
        </w:rPr>
        <w:t xml:space="preserve"> oszczędnością, a </w:t>
      </w:r>
      <w:proofErr w:type="spellStart"/>
      <w:r w:rsidRPr="00BF6CEB">
        <w:rPr>
          <w:rFonts w:asciiTheme="majorHAnsi" w:hAnsiTheme="majorHAnsi"/>
          <w:sz w:val="20"/>
          <w:szCs w:val="20"/>
        </w:rPr>
        <w:t>skutkuje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stratą</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zwięzłości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naprawionej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łaty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przez</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koła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wyrywające</w:t>
      </w:r>
      <w:proofErr w:type="spellEnd"/>
      <w:r w:rsidRPr="00BF6CEB">
        <w:rPr>
          <w:rFonts w:asciiTheme="majorHAnsi" w:hAnsiTheme="majorHAnsi"/>
          <w:sz w:val="20"/>
          <w:szCs w:val="20"/>
        </w:rPr>
        <w:t xml:space="preserve"> z </w:t>
      </w:r>
      <w:proofErr w:type="spellStart"/>
      <w:r w:rsidRPr="00BF6CEB">
        <w:rPr>
          <w:rFonts w:asciiTheme="majorHAnsi" w:hAnsiTheme="majorHAnsi"/>
          <w:sz w:val="20"/>
          <w:szCs w:val="20"/>
        </w:rPr>
        <w:t>łaty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tłuczeń</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wykonywania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powierzchni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łaty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równo</w:t>
      </w:r>
      <w:proofErr w:type="spellEnd"/>
      <w:r w:rsidRPr="00BF6CEB">
        <w:rPr>
          <w:rFonts w:asciiTheme="majorHAnsi" w:hAnsiTheme="majorHAnsi"/>
          <w:sz w:val="20"/>
          <w:szCs w:val="20"/>
        </w:rPr>
        <w:t xml:space="preserve"> z istniejącą nawierzchn</w:t>
      </w:r>
      <w:r w:rsidR="00B063EA" w:rsidRPr="00BF6CEB">
        <w:rPr>
          <w:rFonts w:asciiTheme="majorHAnsi" w:hAnsiTheme="majorHAnsi"/>
          <w:sz w:val="20"/>
          <w:szCs w:val="20"/>
        </w:rPr>
        <w:t>ią, gdyż</w:t>
      </w:r>
      <w:r w:rsidRPr="00BF6CEB">
        <w:rPr>
          <w:rFonts w:asciiTheme="majorHAnsi" w:hAnsiTheme="majorHAnsi"/>
          <w:sz w:val="20"/>
          <w:szCs w:val="20"/>
        </w:rPr>
        <w:t xml:space="preserve"> po skomprymowaniu przez ruch łata znajdzie się poniżej nawierzchni, a w </w:t>
      </w:r>
      <w:proofErr w:type="spellStart"/>
      <w:r w:rsidRPr="00BF6CEB">
        <w:rPr>
          <w:rFonts w:asciiTheme="majorHAnsi" w:hAnsiTheme="majorHAnsi"/>
          <w:sz w:val="20"/>
          <w:szCs w:val="20"/>
        </w:rPr>
        <w:t>zagłębieniu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zatrzyma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się</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woda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powodując</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rozmakanie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łaty</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wyrywanie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klińca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przy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przejeździe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koła</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podniesienia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nadmiernego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powierzchni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łaty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ponad</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istniejącą</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nawierzchnię</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gdyż</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podniesienie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pozostałe</w:t>
      </w:r>
      <w:proofErr w:type="spellEnd"/>
      <w:r w:rsidR="00093CE0">
        <w:rPr>
          <w:rFonts w:asciiTheme="majorHAnsi" w:hAnsiTheme="majorHAnsi"/>
          <w:sz w:val="20"/>
          <w:szCs w:val="20"/>
        </w:rPr>
        <w:t xml:space="preserve"> </w:t>
      </w:r>
      <w:proofErr w:type="spellStart"/>
      <w:r w:rsidRPr="00BF6CEB">
        <w:rPr>
          <w:rFonts w:asciiTheme="majorHAnsi" w:hAnsiTheme="majorHAnsi"/>
          <w:sz w:val="20"/>
          <w:szCs w:val="20"/>
        </w:rPr>
        <w:t>po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zajeżdżeniu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będzie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niemiłe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dla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kierowców</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samochodów</w:t>
      </w:r>
      <w:proofErr w:type="spellEnd"/>
      <w:r w:rsidRPr="00BF6CEB">
        <w:rPr>
          <w:rFonts w:asciiTheme="majorHAnsi" w:hAnsiTheme="majorHAnsi"/>
          <w:sz w:val="20"/>
          <w:szCs w:val="20"/>
        </w:rPr>
        <w:t>,</w:t>
      </w:r>
    </w:p>
    <w:p w:rsidR="00300546"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używanie</w:t>
      </w:r>
      <w:proofErr w:type="spellEnd"/>
      <w:r w:rsidRPr="00BF6CEB">
        <w:rPr>
          <w:rFonts w:asciiTheme="majorHAnsi" w:hAnsiTheme="majorHAnsi"/>
          <w:sz w:val="20"/>
          <w:szCs w:val="20"/>
        </w:rPr>
        <w:t xml:space="preserve"> do </w:t>
      </w:r>
      <w:proofErr w:type="spellStart"/>
      <w:r w:rsidRPr="00BF6CEB">
        <w:rPr>
          <w:rFonts w:asciiTheme="majorHAnsi" w:hAnsiTheme="majorHAnsi"/>
          <w:sz w:val="20"/>
          <w:szCs w:val="20"/>
        </w:rPr>
        <w:t>remontu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tłucznia</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klińca</w:t>
      </w:r>
      <w:proofErr w:type="spellEnd"/>
      <w:r w:rsidRPr="00BF6CEB">
        <w:rPr>
          <w:rFonts w:asciiTheme="majorHAnsi" w:hAnsiTheme="majorHAnsi"/>
          <w:sz w:val="20"/>
          <w:szCs w:val="20"/>
        </w:rPr>
        <w:t xml:space="preserve"> o </w:t>
      </w:r>
      <w:proofErr w:type="spellStart"/>
      <w:r w:rsidRPr="00BF6CEB">
        <w:rPr>
          <w:rFonts w:asciiTheme="majorHAnsi" w:hAnsiTheme="majorHAnsi"/>
          <w:sz w:val="20"/>
          <w:szCs w:val="20"/>
        </w:rPr>
        <w:t>twardości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różniącej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się</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od</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twar</w:t>
      </w:r>
      <w:r w:rsidR="00B063EA" w:rsidRPr="00BF6CEB">
        <w:rPr>
          <w:rFonts w:asciiTheme="majorHAnsi" w:hAnsiTheme="majorHAnsi"/>
          <w:sz w:val="20"/>
          <w:szCs w:val="20"/>
        </w:rPr>
        <w:t>dości</w:t>
      </w:r>
      <w:proofErr w:type="spellEnd"/>
      <w:r w:rsidR="00B063EA" w:rsidRPr="00BF6CEB">
        <w:rPr>
          <w:rFonts w:asciiTheme="majorHAnsi" w:hAnsiTheme="majorHAnsi"/>
          <w:sz w:val="20"/>
          <w:szCs w:val="20"/>
        </w:rPr>
        <w:t xml:space="preserve"> </w:t>
      </w:r>
      <w:proofErr w:type="spellStart"/>
      <w:r w:rsidR="00B063EA" w:rsidRPr="00BF6CEB">
        <w:rPr>
          <w:rFonts w:asciiTheme="majorHAnsi" w:hAnsiTheme="majorHAnsi"/>
          <w:sz w:val="20"/>
          <w:szCs w:val="20"/>
        </w:rPr>
        <w:t>tłucznia</w:t>
      </w:r>
      <w:proofErr w:type="spellEnd"/>
      <w:r w:rsidR="00B063EA" w:rsidRPr="00BF6CEB">
        <w:rPr>
          <w:rFonts w:asciiTheme="majorHAnsi" w:hAnsiTheme="majorHAnsi"/>
          <w:sz w:val="20"/>
          <w:szCs w:val="20"/>
        </w:rPr>
        <w:t xml:space="preserve"> </w:t>
      </w:r>
      <w:r w:rsidR="00093CE0">
        <w:rPr>
          <w:rFonts w:asciiTheme="majorHAnsi" w:hAnsiTheme="majorHAnsi"/>
          <w:sz w:val="20"/>
          <w:szCs w:val="20"/>
        </w:rPr>
        <w:br/>
      </w:r>
      <w:r w:rsidRPr="00BF6CEB">
        <w:rPr>
          <w:rFonts w:asciiTheme="majorHAnsi" w:hAnsiTheme="majorHAnsi"/>
          <w:sz w:val="20"/>
          <w:szCs w:val="20"/>
        </w:rPr>
        <w:t xml:space="preserve">w </w:t>
      </w:r>
      <w:proofErr w:type="spellStart"/>
      <w:r w:rsidRPr="00BF6CEB">
        <w:rPr>
          <w:rFonts w:asciiTheme="majorHAnsi" w:hAnsiTheme="majorHAnsi"/>
          <w:sz w:val="20"/>
          <w:szCs w:val="20"/>
        </w:rPr>
        <w:t>istniejącej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nawierzchni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gdyż</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łata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będzie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ulegała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mniejszemu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lub</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większemu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ścieraniu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niż</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otaczająca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jezdnia</w:t>
      </w:r>
      <w:proofErr w:type="spellEnd"/>
      <w:r w:rsidRPr="00BF6CEB">
        <w:rPr>
          <w:rFonts w:asciiTheme="majorHAnsi" w:hAnsiTheme="majorHAnsi"/>
          <w:sz w:val="20"/>
          <w:szCs w:val="20"/>
        </w:rPr>
        <w:t xml:space="preserve">, co </w:t>
      </w:r>
      <w:proofErr w:type="spellStart"/>
      <w:r w:rsidRPr="00BF6CEB">
        <w:rPr>
          <w:rFonts w:asciiTheme="majorHAnsi" w:hAnsiTheme="majorHAnsi"/>
          <w:sz w:val="20"/>
          <w:szCs w:val="20"/>
        </w:rPr>
        <w:t>spowoduje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niekorzystne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zagłębienie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lub</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pod</w:t>
      </w:r>
      <w:r w:rsidR="00B063EA" w:rsidRPr="00BF6CEB">
        <w:rPr>
          <w:rFonts w:asciiTheme="majorHAnsi" w:hAnsiTheme="majorHAnsi"/>
          <w:sz w:val="20"/>
          <w:szCs w:val="20"/>
        </w:rPr>
        <w:t>wyższenie</w:t>
      </w:r>
      <w:proofErr w:type="spellEnd"/>
      <w:r w:rsidR="00B063EA" w:rsidRPr="00BF6CEB">
        <w:rPr>
          <w:rFonts w:asciiTheme="majorHAnsi" w:hAnsiTheme="majorHAnsi"/>
          <w:sz w:val="20"/>
          <w:szCs w:val="20"/>
        </w:rPr>
        <w:t xml:space="preserve"> </w:t>
      </w:r>
      <w:r w:rsidR="00FC38E2">
        <w:rPr>
          <w:rFonts w:asciiTheme="majorHAnsi" w:hAnsiTheme="majorHAnsi"/>
          <w:sz w:val="20"/>
          <w:szCs w:val="20"/>
        </w:rPr>
        <w:br/>
      </w:r>
      <w:proofErr w:type="spellStart"/>
      <w:r w:rsidR="00B063EA" w:rsidRPr="00BF6CEB">
        <w:rPr>
          <w:rFonts w:asciiTheme="majorHAnsi" w:hAnsiTheme="majorHAnsi"/>
          <w:sz w:val="20"/>
          <w:szCs w:val="20"/>
        </w:rPr>
        <w:t>nad</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jej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powierzchnię</w:t>
      </w:r>
      <w:proofErr w:type="spellEnd"/>
      <w:r w:rsidRPr="00BF6CEB">
        <w:rPr>
          <w:rFonts w:asciiTheme="majorHAnsi" w:hAnsiTheme="majorHAnsi"/>
          <w:sz w:val="20"/>
          <w:szCs w:val="20"/>
        </w:rPr>
        <w:t>,</w:t>
      </w:r>
    </w:p>
    <w:p w:rsidR="00300546" w:rsidRPr="00BF6CEB" w:rsidRDefault="00300546" w:rsidP="00BF6CEB">
      <w:pPr>
        <w:pStyle w:val="Akapitzlist"/>
        <w:numPr>
          <w:ilvl w:val="0"/>
          <w:numId w:val="4"/>
        </w:numPr>
        <w:jc w:val="both"/>
        <w:rPr>
          <w:rFonts w:asciiTheme="majorHAnsi" w:hAnsiTheme="majorHAnsi"/>
          <w:sz w:val="20"/>
          <w:szCs w:val="20"/>
        </w:rPr>
      </w:pPr>
      <w:proofErr w:type="spellStart"/>
      <w:r w:rsidRPr="00BF6CEB">
        <w:rPr>
          <w:rFonts w:asciiTheme="majorHAnsi" w:hAnsiTheme="majorHAnsi"/>
          <w:sz w:val="20"/>
          <w:szCs w:val="20"/>
        </w:rPr>
        <w:t>stosowania</w:t>
      </w:r>
      <w:proofErr w:type="spellEnd"/>
      <w:r w:rsidRPr="00BF6CEB">
        <w:rPr>
          <w:rFonts w:asciiTheme="majorHAnsi" w:hAnsiTheme="majorHAnsi"/>
          <w:sz w:val="20"/>
          <w:szCs w:val="20"/>
        </w:rPr>
        <w:t xml:space="preserve"> w </w:t>
      </w:r>
      <w:proofErr w:type="spellStart"/>
      <w:r w:rsidRPr="00BF6CEB">
        <w:rPr>
          <w:rFonts w:asciiTheme="majorHAnsi" w:hAnsiTheme="majorHAnsi"/>
          <w:sz w:val="20"/>
          <w:szCs w:val="20"/>
        </w:rPr>
        <w:t>łacie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klińca</w:t>
      </w:r>
      <w:proofErr w:type="spellEnd"/>
      <w:r w:rsidRPr="00BF6CEB">
        <w:rPr>
          <w:rFonts w:asciiTheme="majorHAnsi" w:hAnsiTheme="majorHAnsi"/>
          <w:sz w:val="20"/>
          <w:szCs w:val="20"/>
        </w:rPr>
        <w:t xml:space="preserve"> z </w:t>
      </w:r>
      <w:proofErr w:type="spellStart"/>
      <w:r w:rsidRPr="00BF6CEB">
        <w:rPr>
          <w:rFonts w:asciiTheme="majorHAnsi" w:hAnsiTheme="majorHAnsi"/>
          <w:sz w:val="20"/>
          <w:szCs w:val="20"/>
        </w:rPr>
        <w:t>innego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gatunku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kamienia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niż</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tłuczeń</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innej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twar</w:t>
      </w:r>
      <w:r w:rsidR="00B063EA" w:rsidRPr="00BF6CEB">
        <w:rPr>
          <w:rFonts w:asciiTheme="majorHAnsi" w:hAnsiTheme="majorHAnsi"/>
          <w:sz w:val="20"/>
          <w:szCs w:val="20"/>
        </w:rPr>
        <w:t>dości</w:t>
      </w:r>
      <w:proofErr w:type="spellEnd"/>
      <w:r w:rsidR="00B063EA" w:rsidRPr="00BF6CEB">
        <w:rPr>
          <w:rFonts w:asciiTheme="majorHAnsi" w:hAnsiTheme="majorHAnsi"/>
          <w:sz w:val="20"/>
          <w:szCs w:val="20"/>
        </w:rPr>
        <w:t xml:space="preserve">)  </w:t>
      </w:r>
      <w:r w:rsidRPr="00BF6CEB">
        <w:rPr>
          <w:rFonts w:asciiTheme="majorHAnsi" w:hAnsiTheme="majorHAnsi"/>
          <w:sz w:val="20"/>
          <w:szCs w:val="20"/>
        </w:rPr>
        <w:t xml:space="preserve">co </w:t>
      </w:r>
      <w:proofErr w:type="spellStart"/>
      <w:r w:rsidRPr="00BF6CEB">
        <w:rPr>
          <w:rFonts w:asciiTheme="majorHAnsi" w:hAnsiTheme="majorHAnsi"/>
          <w:sz w:val="20"/>
          <w:szCs w:val="20"/>
        </w:rPr>
        <w:t>powoduje</w:t>
      </w:r>
      <w:proofErr w:type="spellEnd"/>
      <w:r w:rsidRPr="00BF6CEB">
        <w:rPr>
          <w:rFonts w:asciiTheme="majorHAnsi" w:hAnsiTheme="majorHAnsi"/>
          <w:sz w:val="20"/>
          <w:szCs w:val="20"/>
        </w:rPr>
        <w:t xml:space="preserve">, </w:t>
      </w:r>
      <w:r w:rsidR="00BF6CEB">
        <w:rPr>
          <w:rFonts w:asciiTheme="majorHAnsi" w:hAnsiTheme="majorHAnsi"/>
          <w:sz w:val="20"/>
          <w:szCs w:val="20"/>
        </w:rPr>
        <w:br/>
      </w:r>
      <w:proofErr w:type="spellStart"/>
      <w:r w:rsidRPr="00BF6CEB">
        <w:rPr>
          <w:rFonts w:asciiTheme="majorHAnsi" w:hAnsiTheme="majorHAnsi"/>
          <w:sz w:val="20"/>
          <w:szCs w:val="20"/>
        </w:rPr>
        <w:t>że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tłuczeń</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nie</w:t>
      </w:r>
      <w:proofErr w:type="spellEnd"/>
      <w:r w:rsidRPr="00BF6CEB">
        <w:rPr>
          <w:rFonts w:asciiTheme="majorHAnsi" w:hAnsiTheme="majorHAnsi"/>
          <w:sz w:val="20"/>
          <w:szCs w:val="20"/>
        </w:rPr>
        <w:t xml:space="preserve"> da się należycie zaklinować.</w:t>
      </w:r>
    </w:p>
    <w:p w:rsidR="00BF6CEB" w:rsidRDefault="00BF6CEB" w:rsidP="003922B4">
      <w:pPr>
        <w:pStyle w:val="Nagwek2"/>
        <w:numPr>
          <w:ilvl w:val="0"/>
          <w:numId w:val="0"/>
        </w:numPr>
        <w:jc w:val="both"/>
        <w:rPr>
          <w:rFonts w:asciiTheme="majorHAnsi" w:hAnsiTheme="majorHAnsi"/>
          <w:i w:val="0"/>
          <w:sz w:val="20"/>
          <w:szCs w:val="20"/>
          <w:u w:val="none"/>
        </w:rPr>
      </w:pPr>
    </w:p>
    <w:p w:rsidR="00300546" w:rsidRPr="009B6588" w:rsidRDefault="00300546" w:rsidP="003922B4">
      <w:pPr>
        <w:pStyle w:val="Nagwek2"/>
        <w:numPr>
          <w:ilvl w:val="0"/>
          <w:numId w:val="0"/>
        </w:numPr>
        <w:jc w:val="both"/>
        <w:rPr>
          <w:rFonts w:asciiTheme="majorHAnsi" w:hAnsiTheme="majorHAnsi"/>
          <w:i w:val="0"/>
          <w:sz w:val="20"/>
          <w:szCs w:val="20"/>
          <w:u w:val="none"/>
        </w:rPr>
      </w:pPr>
      <w:r w:rsidRPr="009B6588">
        <w:rPr>
          <w:rFonts w:asciiTheme="majorHAnsi" w:hAnsiTheme="majorHAnsi"/>
          <w:i w:val="0"/>
          <w:sz w:val="20"/>
          <w:szCs w:val="20"/>
          <w:u w:val="none"/>
        </w:rPr>
        <w:t>5.8. Roboty wykończeniowe</w:t>
      </w:r>
    </w:p>
    <w:p w:rsidR="00300546" w:rsidRDefault="00300546" w:rsidP="003922B4">
      <w:pPr>
        <w:jc w:val="both"/>
        <w:rPr>
          <w:rFonts w:asciiTheme="majorHAnsi" w:hAnsiTheme="majorHAnsi"/>
          <w:sz w:val="20"/>
          <w:szCs w:val="20"/>
        </w:rPr>
      </w:pPr>
      <w:r w:rsidRPr="009B6588">
        <w:rPr>
          <w:rFonts w:asciiTheme="majorHAnsi" w:hAnsiTheme="majorHAnsi"/>
          <w:sz w:val="20"/>
          <w:szCs w:val="20"/>
        </w:rPr>
        <w:t xml:space="preserve">Roboty wykończeniowe powinny być zgodne z ST. Do robót wykończeniowych należą prace związane </w:t>
      </w:r>
      <w:r w:rsidR="00BF6CEB">
        <w:rPr>
          <w:rFonts w:asciiTheme="majorHAnsi" w:hAnsiTheme="majorHAnsi"/>
          <w:sz w:val="20"/>
          <w:szCs w:val="20"/>
        </w:rPr>
        <w:br/>
      </w:r>
      <w:r w:rsidRPr="009B6588">
        <w:rPr>
          <w:rFonts w:asciiTheme="majorHAnsi" w:hAnsiTheme="majorHAnsi"/>
          <w:sz w:val="20"/>
          <w:szCs w:val="20"/>
        </w:rPr>
        <w:t>z dostosowaniem wykonanych robót do istniejących warunków terenowych, takie jak:</w:t>
      </w:r>
    </w:p>
    <w:p w:rsidR="00300546" w:rsidRDefault="00300546" w:rsidP="00E05A19">
      <w:pPr>
        <w:pStyle w:val="Akapitzlist"/>
        <w:numPr>
          <w:ilvl w:val="0"/>
          <w:numId w:val="24"/>
        </w:numPr>
        <w:jc w:val="both"/>
        <w:rPr>
          <w:rFonts w:asciiTheme="majorHAnsi" w:hAnsiTheme="majorHAnsi"/>
          <w:sz w:val="20"/>
          <w:szCs w:val="20"/>
        </w:rPr>
      </w:pPr>
      <w:proofErr w:type="spellStart"/>
      <w:r w:rsidRPr="00BF6CEB">
        <w:rPr>
          <w:rFonts w:asciiTheme="majorHAnsi" w:hAnsiTheme="majorHAnsi"/>
          <w:sz w:val="20"/>
          <w:szCs w:val="20"/>
        </w:rPr>
        <w:t>usunięcia</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urządzeń</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regulacji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ruchu</w:t>
      </w:r>
      <w:proofErr w:type="spellEnd"/>
      <w:r w:rsidRPr="00BF6CEB">
        <w:rPr>
          <w:rFonts w:asciiTheme="majorHAnsi" w:hAnsiTheme="majorHAnsi"/>
          <w:sz w:val="20"/>
          <w:szCs w:val="20"/>
        </w:rPr>
        <w:t>,</w:t>
      </w:r>
    </w:p>
    <w:p w:rsidR="00300546" w:rsidRPr="00BF6CEB" w:rsidRDefault="00300546" w:rsidP="00E05A19">
      <w:pPr>
        <w:pStyle w:val="Akapitzlist"/>
        <w:numPr>
          <w:ilvl w:val="0"/>
          <w:numId w:val="24"/>
        </w:numPr>
        <w:jc w:val="both"/>
        <w:rPr>
          <w:rFonts w:asciiTheme="majorHAnsi" w:hAnsiTheme="majorHAnsi"/>
          <w:sz w:val="20"/>
          <w:szCs w:val="20"/>
        </w:rPr>
      </w:pPr>
      <w:proofErr w:type="spellStart"/>
      <w:r w:rsidRPr="00BF6CEB">
        <w:rPr>
          <w:rFonts w:asciiTheme="majorHAnsi" w:hAnsiTheme="majorHAnsi"/>
          <w:sz w:val="20"/>
          <w:szCs w:val="20"/>
        </w:rPr>
        <w:t>roboty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porządkujące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otoczenie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terenu</w:t>
      </w:r>
      <w:proofErr w:type="spellEnd"/>
      <w:r w:rsidRPr="00BF6CEB">
        <w:rPr>
          <w:rFonts w:asciiTheme="majorHAnsi" w:hAnsiTheme="majorHAnsi"/>
          <w:sz w:val="20"/>
          <w:szCs w:val="20"/>
        </w:rPr>
        <w:t xml:space="preserve"> robót.</w:t>
      </w:r>
    </w:p>
    <w:p w:rsidR="00BF6CEB" w:rsidRDefault="00BF6CEB" w:rsidP="003922B4">
      <w:pPr>
        <w:pStyle w:val="Nagwek1"/>
        <w:numPr>
          <w:ilvl w:val="0"/>
          <w:numId w:val="0"/>
        </w:numPr>
        <w:jc w:val="both"/>
        <w:rPr>
          <w:rFonts w:asciiTheme="majorHAnsi" w:hAnsiTheme="majorHAnsi"/>
          <w:i w:val="0"/>
          <w:sz w:val="20"/>
          <w:szCs w:val="20"/>
        </w:rPr>
      </w:pPr>
    </w:p>
    <w:p w:rsidR="00300546" w:rsidRPr="009B6588" w:rsidRDefault="00300546" w:rsidP="003922B4">
      <w:pPr>
        <w:pStyle w:val="Nagwek1"/>
        <w:numPr>
          <w:ilvl w:val="0"/>
          <w:numId w:val="0"/>
        </w:numPr>
        <w:jc w:val="both"/>
        <w:rPr>
          <w:rFonts w:asciiTheme="majorHAnsi" w:hAnsiTheme="majorHAnsi"/>
          <w:i w:val="0"/>
          <w:sz w:val="20"/>
          <w:szCs w:val="20"/>
        </w:rPr>
      </w:pPr>
      <w:r w:rsidRPr="009B6588">
        <w:rPr>
          <w:rFonts w:asciiTheme="majorHAnsi" w:hAnsiTheme="majorHAnsi"/>
          <w:i w:val="0"/>
          <w:sz w:val="20"/>
          <w:szCs w:val="20"/>
        </w:rPr>
        <w:t>6. kontrola jakości robót</w:t>
      </w:r>
    </w:p>
    <w:p w:rsidR="00300546" w:rsidRPr="009B6588" w:rsidRDefault="00300546" w:rsidP="003922B4">
      <w:pPr>
        <w:pStyle w:val="Nagwek2"/>
        <w:numPr>
          <w:ilvl w:val="0"/>
          <w:numId w:val="0"/>
        </w:numPr>
        <w:jc w:val="both"/>
        <w:rPr>
          <w:rFonts w:asciiTheme="majorHAnsi" w:hAnsiTheme="majorHAnsi"/>
          <w:i w:val="0"/>
          <w:sz w:val="20"/>
          <w:szCs w:val="20"/>
          <w:u w:val="none"/>
        </w:rPr>
      </w:pPr>
      <w:r w:rsidRPr="009B6588">
        <w:rPr>
          <w:rFonts w:asciiTheme="majorHAnsi" w:hAnsiTheme="majorHAnsi"/>
          <w:i w:val="0"/>
          <w:sz w:val="20"/>
          <w:szCs w:val="20"/>
          <w:u w:val="none"/>
        </w:rPr>
        <w:t>6.1. Ogólne zasady kontroli jakości robót</w:t>
      </w:r>
    </w:p>
    <w:p w:rsidR="00300546" w:rsidRPr="009B6588" w:rsidRDefault="00300546" w:rsidP="003922B4">
      <w:pPr>
        <w:pStyle w:val="Tekstpodstawowy"/>
        <w:jc w:val="both"/>
        <w:rPr>
          <w:rFonts w:asciiTheme="majorHAnsi" w:hAnsiTheme="majorHAnsi"/>
          <w:sz w:val="20"/>
          <w:szCs w:val="20"/>
        </w:rPr>
      </w:pPr>
      <w:r w:rsidRPr="009B6588">
        <w:rPr>
          <w:rFonts w:asciiTheme="majorHAnsi" w:hAnsiTheme="majorHAnsi"/>
          <w:i w:val="0"/>
          <w:sz w:val="20"/>
          <w:szCs w:val="20"/>
        </w:rPr>
        <w:t>Pomiary i badania kontrolne Wykonawca powinien wykonać w zakresie i z częstotliwością gwarantującą zachowanie wymagań jakości robót lecz nie rzadziej niż wska</w:t>
      </w:r>
      <w:r w:rsidR="00B063EA" w:rsidRPr="009B6588">
        <w:rPr>
          <w:rFonts w:asciiTheme="majorHAnsi" w:hAnsiTheme="majorHAnsi"/>
          <w:i w:val="0"/>
          <w:sz w:val="20"/>
          <w:szCs w:val="20"/>
        </w:rPr>
        <w:t xml:space="preserve">zano </w:t>
      </w:r>
      <w:r w:rsidRPr="009B6588">
        <w:rPr>
          <w:rFonts w:asciiTheme="majorHAnsi" w:hAnsiTheme="majorHAnsi"/>
          <w:i w:val="0"/>
          <w:sz w:val="20"/>
          <w:szCs w:val="20"/>
        </w:rPr>
        <w:t xml:space="preserve">  w odpowiednich punktach niniejszej specyfikacji</w:t>
      </w:r>
      <w:r w:rsidRPr="009B6588">
        <w:rPr>
          <w:rFonts w:asciiTheme="majorHAnsi" w:hAnsiTheme="majorHAnsi"/>
          <w:sz w:val="20"/>
          <w:szCs w:val="20"/>
        </w:rPr>
        <w:t>.</w:t>
      </w:r>
    </w:p>
    <w:p w:rsidR="00300546" w:rsidRPr="009B6588" w:rsidRDefault="00300546" w:rsidP="003922B4">
      <w:pPr>
        <w:pStyle w:val="Nagwek2"/>
        <w:numPr>
          <w:ilvl w:val="0"/>
          <w:numId w:val="0"/>
        </w:numPr>
        <w:jc w:val="both"/>
        <w:rPr>
          <w:rFonts w:asciiTheme="majorHAnsi" w:hAnsiTheme="majorHAnsi"/>
          <w:i w:val="0"/>
          <w:sz w:val="20"/>
          <w:szCs w:val="20"/>
          <w:u w:val="none"/>
        </w:rPr>
      </w:pPr>
      <w:r w:rsidRPr="009B6588">
        <w:rPr>
          <w:rFonts w:asciiTheme="majorHAnsi" w:hAnsiTheme="majorHAnsi"/>
          <w:i w:val="0"/>
          <w:sz w:val="20"/>
          <w:szCs w:val="20"/>
          <w:u w:val="none"/>
        </w:rPr>
        <w:t>6.2. Badania przed przystąpieniem do robót</w:t>
      </w: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Przed przystąpieniem do robót Wykonawca powinien uzyskać wymagane dokumenty, dopuszczające wyroby budowlane do obrotu  i powszechnego stosowania (certyfikaty na znak bezpieczeństwa, aprobaty techniczne, certyfikaty zgodności, deklaracje zgodności, ew. badania materiałów wykonane przez dostawców itp.), które przekazuje Zamawiającemu wraz ze zgłoszeniem do odbioru wykonanych robót.</w:t>
      </w:r>
    </w:p>
    <w:p w:rsidR="00BF6CEB" w:rsidRDefault="00BF6CEB" w:rsidP="003922B4">
      <w:pPr>
        <w:pStyle w:val="Nagwek2"/>
        <w:numPr>
          <w:ilvl w:val="0"/>
          <w:numId w:val="0"/>
        </w:numPr>
        <w:jc w:val="both"/>
        <w:rPr>
          <w:rFonts w:asciiTheme="majorHAnsi" w:hAnsiTheme="majorHAnsi"/>
          <w:i w:val="0"/>
          <w:sz w:val="20"/>
          <w:szCs w:val="20"/>
          <w:u w:val="none"/>
        </w:rPr>
      </w:pPr>
    </w:p>
    <w:p w:rsidR="00300546" w:rsidRPr="009B6588" w:rsidRDefault="00300546" w:rsidP="003922B4">
      <w:pPr>
        <w:pStyle w:val="Nagwek2"/>
        <w:numPr>
          <w:ilvl w:val="0"/>
          <w:numId w:val="0"/>
        </w:numPr>
        <w:jc w:val="both"/>
        <w:rPr>
          <w:rFonts w:asciiTheme="majorHAnsi" w:hAnsiTheme="majorHAnsi"/>
          <w:i w:val="0"/>
          <w:sz w:val="20"/>
          <w:szCs w:val="20"/>
          <w:u w:val="none"/>
        </w:rPr>
      </w:pPr>
      <w:r w:rsidRPr="009B6588">
        <w:rPr>
          <w:rFonts w:asciiTheme="majorHAnsi" w:hAnsiTheme="majorHAnsi"/>
          <w:i w:val="0"/>
          <w:sz w:val="20"/>
          <w:szCs w:val="20"/>
          <w:u w:val="none"/>
        </w:rPr>
        <w:t>6.3. Badania wykonanych robót</w:t>
      </w: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Po zakończeniu robót należy ocenić wizualnie:</w:t>
      </w:r>
    </w:p>
    <w:p w:rsidR="00300546" w:rsidRDefault="00300546" w:rsidP="00E05A19">
      <w:pPr>
        <w:pStyle w:val="Akapitzlist"/>
        <w:numPr>
          <w:ilvl w:val="0"/>
          <w:numId w:val="25"/>
        </w:numPr>
        <w:overflowPunct w:val="0"/>
        <w:autoSpaceDE w:val="0"/>
        <w:jc w:val="both"/>
        <w:rPr>
          <w:rFonts w:asciiTheme="majorHAnsi" w:hAnsiTheme="majorHAnsi"/>
          <w:sz w:val="20"/>
          <w:szCs w:val="20"/>
        </w:rPr>
      </w:pPr>
      <w:proofErr w:type="spellStart"/>
      <w:r w:rsidRPr="00BF6CEB">
        <w:rPr>
          <w:rFonts w:asciiTheme="majorHAnsi" w:hAnsiTheme="majorHAnsi"/>
          <w:sz w:val="20"/>
          <w:szCs w:val="20"/>
        </w:rPr>
        <w:t>wygląd</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zewnętrzny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wykonanego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remontu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cząstkowego</w:t>
      </w:r>
      <w:proofErr w:type="spellEnd"/>
      <w:r w:rsidRPr="00BF6CEB">
        <w:rPr>
          <w:rFonts w:asciiTheme="majorHAnsi" w:hAnsiTheme="majorHAnsi"/>
          <w:sz w:val="20"/>
          <w:szCs w:val="20"/>
        </w:rPr>
        <w:t xml:space="preserve"> w </w:t>
      </w:r>
      <w:proofErr w:type="spellStart"/>
      <w:r w:rsidRPr="00BF6CEB">
        <w:rPr>
          <w:rFonts w:asciiTheme="majorHAnsi" w:hAnsiTheme="majorHAnsi"/>
          <w:sz w:val="20"/>
          <w:szCs w:val="20"/>
        </w:rPr>
        <w:t>zakresie</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w:t>
      </w:r>
      <w:r w:rsidR="00B063EA" w:rsidRPr="00BF6CEB">
        <w:rPr>
          <w:rFonts w:asciiTheme="majorHAnsi" w:hAnsiTheme="majorHAnsi"/>
          <w:sz w:val="20"/>
          <w:szCs w:val="20"/>
        </w:rPr>
        <w:t>yglądu</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prawidłowości</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wypełnienia</w:t>
      </w:r>
      <w:proofErr w:type="spellEnd"/>
      <w:r w:rsidR="00BF6CEB">
        <w:rPr>
          <w:rFonts w:asciiTheme="majorHAnsi" w:hAnsiTheme="majorHAnsi"/>
          <w:sz w:val="20"/>
          <w:szCs w:val="20"/>
        </w:rPr>
        <w:t xml:space="preserve"> </w:t>
      </w:r>
      <w:proofErr w:type="spellStart"/>
      <w:r w:rsidRPr="00BF6CEB">
        <w:rPr>
          <w:rFonts w:asciiTheme="majorHAnsi" w:hAnsiTheme="majorHAnsi"/>
          <w:sz w:val="20"/>
          <w:szCs w:val="20"/>
        </w:rPr>
        <w:t>łat</w:t>
      </w:r>
      <w:proofErr w:type="spellEnd"/>
      <w:r w:rsidRPr="00BF6CEB">
        <w:rPr>
          <w:rFonts w:asciiTheme="majorHAnsi" w:hAnsiTheme="majorHAnsi"/>
          <w:sz w:val="20"/>
          <w:szCs w:val="20"/>
        </w:rPr>
        <w:t xml:space="preserve"> w </w:t>
      </w:r>
      <w:proofErr w:type="spellStart"/>
      <w:r w:rsidRPr="00BF6CEB">
        <w:rPr>
          <w:rFonts w:asciiTheme="majorHAnsi" w:hAnsiTheme="majorHAnsi"/>
          <w:sz w:val="20"/>
          <w:szCs w:val="20"/>
        </w:rPr>
        <w:t>nawiązaniu</w:t>
      </w:r>
      <w:proofErr w:type="spellEnd"/>
      <w:r w:rsidRPr="00BF6CEB">
        <w:rPr>
          <w:rFonts w:asciiTheme="majorHAnsi" w:hAnsiTheme="majorHAnsi"/>
          <w:sz w:val="20"/>
          <w:szCs w:val="20"/>
        </w:rPr>
        <w:t xml:space="preserve"> do </w:t>
      </w:r>
      <w:proofErr w:type="spellStart"/>
      <w:r w:rsidRPr="00BF6CEB">
        <w:rPr>
          <w:rFonts w:asciiTheme="majorHAnsi" w:hAnsiTheme="majorHAnsi"/>
          <w:sz w:val="20"/>
          <w:szCs w:val="20"/>
        </w:rPr>
        <w:t>otaczającej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nawierzchni</w:t>
      </w:r>
      <w:proofErr w:type="spellEnd"/>
      <w:r w:rsidRPr="00BF6CEB">
        <w:rPr>
          <w:rFonts w:asciiTheme="majorHAnsi" w:hAnsiTheme="majorHAnsi"/>
          <w:sz w:val="20"/>
          <w:szCs w:val="20"/>
        </w:rPr>
        <w:t>,</w:t>
      </w:r>
    </w:p>
    <w:p w:rsidR="00300546" w:rsidRDefault="00300546" w:rsidP="00E05A19">
      <w:pPr>
        <w:pStyle w:val="Akapitzlist"/>
        <w:numPr>
          <w:ilvl w:val="0"/>
          <w:numId w:val="25"/>
        </w:numPr>
        <w:overflowPunct w:val="0"/>
        <w:autoSpaceDE w:val="0"/>
        <w:jc w:val="both"/>
        <w:rPr>
          <w:rFonts w:asciiTheme="majorHAnsi" w:hAnsiTheme="majorHAnsi"/>
          <w:sz w:val="20"/>
          <w:szCs w:val="20"/>
        </w:rPr>
      </w:pPr>
      <w:proofErr w:type="spellStart"/>
      <w:r w:rsidRPr="00BF6CEB">
        <w:rPr>
          <w:rFonts w:asciiTheme="majorHAnsi" w:hAnsiTheme="majorHAnsi"/>
          <w:sz w:val="20"/>
          <w:szCs w:val="20"/>
        </w:rPr>
        <w:t>poprawność</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profilu</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podłużnego</w:t>
      </w:r>
      <w:proofErr w:type="spellEnd"/>
      <w:r w:rsidRPr="00BF6CEB">
        <w:rPr>
          <w:rFonts w:asciiTheme="majorHAnsi" w:hAnsiTheme="majorHAnsi"/>
          <w:sz w:val="20"/>
          <w:szCs w:val="20"/>
        </w:rPr>
        <w:t xml:space="preserve"> i </w:t>
      </w:r>
      <w:proofErr w:type="spellStart"/>
      <w:r w:rsidRPr="00BF6CEB">
        <w:rPr>
          <w:rFonts w:asciiTheme="majorHAnsi" w:hAnsiTheme="majorHAnsi"/>
          <w:sz w:val="20"/>
          <w:szCs w:val="20"/>
        </w:rPr>
        <w:t>poprzecznego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nawiązującego</w:t>
      </w:r>
      <w:proofErr w:type="spellEnd"/>
      <w:r w:rsidRPr="00BF6CEB">
        <w:rPr>
          <w:rFonts w:asciiTheme="majorHAnsi" w:hAnsiTheme="majorHAnsi"/>
          <w:sz w:val="20"/>
          <w:szCs w:val="20"/>
        </w:rPr>
        <w:t xml:space="preserve"> do </w:t>
      </w:r>
      <w:proofErr w:type="spellStart"/>
      <w:r w:rsidRPr="00BF6CEB">
        <w:rPr>
          <w:rFonts w:asciiTheme="majorHAnsi" w:hAnsiTheme="majorHAnsi"/>
          <w:sz w:val="20"/>
          <w:szCs w:val="20"/>
        </w:rPr>
        <w:t>otaczającej</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nawierzchni</w:t>
      </w:r>
      <w:proofErr w:type="spellEnd"/>
      <w:r w:rsidRPr="00BF6CEB">
        <w:rPr>
          <w:rFonts w:asciiTheme="majorHAnsi" w:hAnsiTheme="majorHAnsi"/>
          <w:sz w:val="20"/>
          <w:szCs w:val="20"/>
        </w:rPr>
        <w:t xml:space="preserve">  </w:t>
      </w:r>
      <w:r w:rsidR="00BF6CEB">
        <w:rPr>
          <w:rFonts w:asciiTheme="majorHAnsi" w:hAnsiTheme="majorHAnsi"/>
          <w:sz w:val="20"/>
          <w:szCs w:val="20"/>
        </w:rPr>
        <w:br/>
      </w:r>
      <w:r w:rsidRPr="00BF6CEB">
        <w:rPr>
          <w:rFonts w:asciiTheme="majorHAnsi" w:hAnsiTheme="majorHAnsi"/>
          <w:sz w:val="20"/>
          <w:szCs w:val="20"/>
        </w:rPr>
        <w:t xml:space="preserve">i </w:t>
      </w:r>
      <w:proofErr w:type="spellStart"/>
      <w:r w:rsidRPr="00BF6CEB">
        <w:rPr>
          <w:rFonts w:asciiTheme="majorHAnsi" w:hAnsiTheme="majorHAnsi"/>
          <w:sz w:val="20"/>
          <w:szCs w:val="20"/>
        </w:rPr>
        <w:t>umożliwiającego</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spływ</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powierzchniowy</w:t>
      </w:r>
      <w:proofErr w:type="spellEnd"/>
      <w:r w:rsidRPr="00BF6CEB">
        <w:rPr>
          <w:rFonts w:asciiTheme="majorHAnsi" w:hAnsiTheme="majorHAnsi"/>
          <w:sz w:val="20"/>
          <w:szCs w:val="20"/>
        </w:rPr>
        <w:t xml:space="preserve"> </w:t>
      </w:r>
      <w:proofErr w:type="spellStart"/>
      <w:r w:rsidRPr="00BF6CEB">
        <w:rPr>
          <w:rFonts w:asciiTheme="majorHAnsi" w:hAnsiTheme="majorHAnsi"/>
          <w:sz w:val="20"/>
          <w:szCs w:val="20"/>
        </w:rPr>
        <w:t>wód</w:t>
      </w:r>
      <w:proofErr w:type="spellEnd"/>
      <w:r w:rsidRPr="00BF6CEB">
        <w:rPr>
          <w:rFonts w:asciiTheme="majorHAnsi" w:hAnsiTheme="majorHAnsi"/>
          <w:sz w:val="20"/>
          <w:szCs w:val="20"/>
        </w:rPr>
        <w:t>.</w:t>
      </w:r>
    </w:p>
    <w:p w:rsidR="00BF6CEB" w:rsidRPr="00BF6CEB" w:rsidRDefault="00BF6CEB" w:rsidP="00BF6CEB">
      <w:pPr>
        <w:pStyle w:val="Akapitzlist"/>
        <w:overflowPunct w:val="0"/>
        <w:autoSpaceDE w:val="0"/>
        <w:jc w:val="both"/>
        <w:rPr>
          <w:rFonts w:asciiTheme="majorHAnsi" w:hAnsiTheme="majorHAnsi"/>
          <w:sz w:val="20"/>
          <w:szCs w:val="20"/>
        </w:rPr>
      </w:pPr>
    </w:p>
    <w:p w:rsidR="00BF6CEB" w:rsidRPr="00FC38E2" w:rsidRDefault="00300546" w:rsidP="00BF6CEB">
      <w:pPr>
        <w:pStyle w:val="Nagwek1"/>
        <w:numPr>
          <w:ilvl w:val="0"/>
          <w:numId w:val="0"/>
        </w:numPr>
        <w:jc w:val="both"/>
        <w:rPr>
          <w:rFonts w:asciiTheme="majorHAnsi" w:hAnsiTheme="majorHAnsi"/>
          <w:i w:val="0"/>
          <w:color w:val="000000" w:themeColor="text1"/>
          <w:sz w:val="20"/>
          <w:szCs w:val="20"/>
        </w:rPr>
      </w:pPr>
      <w:r w:rsidRPr="00FC38E2">
        <w:rPr>
          <w:rFonts w:asciiTheme="majorHAnsi" w:hAnsiTheme="majorHAnsi"/>
          <w:i w:val="0"/>
          <w:color w:val="000000" w:themeColor="text1"/>
          <w:sz w:val="20"/>
          <w:szCs w:val="20"/>
        </w:rPr>
        <w:t>7. Obmiar robót</w:t>
      </w:r>
    </w:p>
    <w:p w:rsidR="00300546" w:rsidRDefault="00300546" w:rsidP="003922B4">
      <w:pPr>
        <w:jc w:val="both"/>
        <w:rPr>
          <w:rFonts w:asciiTheme="majorHAnsi" w:hAnsiTheme="majorHAnsi"/>
          <w:sz w:val="20"/>
          <w:szCs w:val="20"/>
        </w:rPr>
      </w:pPr>
      <w:r w:rsidRPr="009B6588">
        <w:rPr>
          <w:rFonts w:asciiTheme="majorHAnsi" w:hAnsiTheme="majorHAnsi"/>
          <w:sz w:val="20"/>
          <w:szCs w:val="20"/>
        </w:rPr>
        <w:t>Jednostką obmiarową jest m</w:t>
      </w:r>
      <w:r w:rsidRPr="009B6588">
        <w:rPr>
          <w:rFonts w:asciiTheme="majorHAnsi" w:hAnsiTheme="majorHAnsi"/>
          <w:sz w:val="20"/>
          <w:szCs w:val="20"/>
          <w:vertAlign w:val="superscript"/>
        </w:rPr>
        <w:t>2</w:t>
      </w:r>
      <w:r w:rsidRPr="009B6588">
        <w:rPr>
          <w:rFonts w:asciiTheme="majorHAnsi" w:hAnsiTheme="majorHAnsi"/>
          <w:sz w:val="20"/>
          <w:szCs w:val="20"/>
        </w:rPr>
        <w:t xml:space="preserve"> (metr kwadratowy) wykonanego remontu cząstkowego nawierzchni tłuczniowej.</w:t>
      </w:r>
    </w:p>
    <w:p w:rsidR="00BF6CEB" w:rsidRPr="009B6588" w:rsidRDefault="00BF6CEB" w:rsidP="003922B4">
      <w:pPr>
        <w:jc w:val="both"/>
        <w:rPr>
          <w:rFonts w:asciiTheme="majorHAnsi" w:hAnsiTheme="majorHAnsi"/>
          <w:sz w:val="20"/>
          <w:szCs w:val="20"/>
        </w:rPr>
      </w:pPr>
    </w:p>
    <w:p w:rsidR="00300546" w:rsidRPr="009B6588" w:rsidRDefault="00300546" w:rsidP="003922B4">
      <w:pPr>
        <w:pStyle w:val="Nagwek1"/>
        <w:numPr>
          <w:ilvl w:val="0"/>
          <w:numId w:val="0"/>
        </w:numPr>
        <w:jc w:val="both"/>
        <w:rPr>
          <w:rFonts w:asciiTheme="majorHAnsi" w:hAnsiTheme="majorHAnsi"/>
          <w:i w:val="0"/>
          <w:sz w:val="20"/>
          <w:szCs w:val="20"/>
        </w:rPr>
      </w:pPr>
      <w:r w:rsidRPr="009B6588">
        <w:rPr>
          <w:rFonts w:asciiTheme="majorHAnsi" w:hAnsiTheme="majorHAnsi"/>
          <w:i w:val="0"/>
          <w:sz w:val="20"/>
          <w:szCs w:val="20"/>
        </w:rPr>
        <w:t xml:space="preserve"> 8. Odbiór robót       </w:t>
      </w: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Odbiór remontu cząstkowego nawierzchni tłuczniowej d</w:t>
      </w:r>
      <w:r w:rsidR="00B063EA" w:rsidRPr="009B6588">
        <w:rPr>
          <w:rFonts w:asciiTheme="majorHAnsi" w:hAnsiTheme="majorHAnsi"/>
          <w:sz w:val="20"/>
          <w:szCs w:val="20"/>
        </w:rPr>
        <w:t xml:space="preserve">okonywany jest   </w:t>
      </w:r>
      <w:r w:rsidRPr="009B6588">
        <w:rPr>
          <w:rFonts w:asciiTheme="majorHAnsi" w:hAnsiTheme="majorHAnsi"/>
          <w:sz w:val="20"/>
          <w:szCs w:val="20"/>
        </w:rPr>
        <w:t xml:space="preserve"> na zasadach odbioru robót zanikających i ulegających zakryciu. </w:t>
      </w:r>
    </w:p>
    <w:p w:rsidR="00BF6CEB" w:rsidRDefault="00BF6CEB" w:rsidP="003922B4">
      <w:pPr>
        <w:jc w:val="both"/>
        <w:rPr>
          <w:rFonts w:asciiTheme="majorHAnsi" w:hAnsiTheme="majorHAnsi"/>
          <w:sz w:val="20"/>
          <w:szCs w:val="20"/>
        </w:rPr>
      </w:pPr>
    </w:p>
    <w:p w:rsidR="00300546" w:rsidRPr="009B6588" w:rsidRDefault="00300546" w:rsidP="003922B4">
      <w:pPr>
        <w:jc w:val="both"/>
        <w:rPr>
          <w:rFonts w:asciiTheme="majorHAnsi" w:hAnsiTheme="majorHAnsi"/>
          <w:sz w:val="20"/>
          <w:szCs w:val="20"/>
        </w:rPr>
      </w:pPr>
      <w:r w:rsidRPr="009B6588">
        <w:rPr>
          <w:rFonts w:asciiTheme="majorHAnsi" w:hAnsiTheme="majorHAnsi"/>
          <w:sz w:val="20"/>
          <w:szCs w:val="20"/>
        </w:rPr>
        <w:t>Odbioru dokonuje się w terminie do 14 dni od pisemnego zgłoszenia Zam</w:t>
      </w:r>
      <w:r w:rsidR="00FC38E2">
        <w:rPr>
          <w:rFonts w:asciiTheme="majorHAnsi" w:hAnsiTheme="majorHAnsi"/>
          <w:sz w:val="20"/>
          <w:szCs w:val="20"/>
        </w:rPr>
        <w:t xml:space="preserve">awiającemu zgłoszenia gotowości </w:t>
      </w:r>
      <w:r w:rsidRPr="009B6588">
        <w:rPr>
          <w:rFonts w:asciiTheme="majorHAnsi" w:hAnsiTheme="majorHAnsi"/>
          <w:sz w:val="20"/>
          <w:szCs w:val="20"/>
        </w:rPr>
        <w:t>do odbioru przez Wykonawcę na podstawie oceny jakości materiałów, pomiarów</w:t>
      </w:r>
      <w:r w:rsidR="00FC38E2">
        <w:rPr>
          <w:rFonts w:asciiTheme="majorHAnsi" w:hAnsiTheme="majorHAnsi"/>
          <w:sz w:val="20"/>
          <w:szCs w:val="20"/>
        </w:rPr>
        <w:t xml:space="preserve"> kontrolnych </w:t>
      </w:r>
      <w:r w:rsidR="00FC38E2">
        <w:rPr>
          <w:rFonts w:asciiTheme="majorHAnsi" w:hAnsiTheme="majorHAnsi"/>
          <w:sz w:val="20"/>
          <w:szCs w:val="20"/>
        </w:rPr>
        <w:br/>
        <w:t xml:space="preserve">i oceny wizualnej. </w:t>
      </w:r>
      <w:r w:rsidRPr="009B6588">
        <w:rPr>
          <w:rFonts w:asciiTheme="majorHAnsi" w:hAnsiTheme="majorHAnsi"/>
          <w:sz w:val="20"/>
          <w:szCs w:val="20"/>
        </w:rPr>
        <w:t>W przypadku stwierdzenia wad, przedstawiciel Zamawiającego ustali zakres robót poprawkowych i termin ich wykonania, a Wykonawca wykona je na własny koszt.</w:t>
      </w:r>
      <w:r w:rsidRPr="009B6588">
        <w:rPr>
          <w:rFonts w:asciiTheme="majorHAnsi" w:hAnsiTheme="majorHAnsi"/>
          <w:sz w:val="20"/>
          <w:szCs w:val="20"/>
        </w:rPr>
        <w:tab/>
      </w:r>
    </w:p>
    <w:p w:rsidR="00300546" w:rsidRPr="009B6588" w:rsidRDefault="00300546" w:rsidP="003922B4">
      <w:pPr>
        <w:autoSpaceDE w:val="0"/>
        <w:jc w:val="both"/>
        <w:rPr>
          <w:rFonts w:asciiTheme="majorHAnsi" w:hAnsiTheme="majorHAnsi"/>
          <w:color w:val="000000"/>
          <w:sz w:val="20"/>
          <w:szCs w:val="20"/>
        </w:rPr>
      </w:pPr>
    </w:p>
    <w:p w:rsidR="00300546" w:rsidRPr="009B6588" w:rsidRDefault="00300546" w:rsidP="003922B4">
      <w:pPr>
        <w:autoSpaceDE w:val="0"/>
        <w:jc w:val="both"/>
        <w:rPr>
          <w:rFonts w:asciiTheme="majorHAnsi" w:hAnsiTheme="majorHAnsi"/>
          <w:color w:val="000000"/>
          <w:sz w:val="20"/>
          <w:szCs w:val="20"/>
        </w:rPr>
      </w:pPr>
      <w:r w:rsidRPr="009B6588">
        <w:rPr>
          <w:rFonts w:asciiTheme="majorHAnsi" w:hAnsiTheme="majorHAnsi"/>
          <w:color w:val="000000"/>
          <w:sz w:val="20"/>
          <w:szCs w:val="20"/>
        </w:rPr>
        <w:t>Okres gwarancji  i ręko</w:t>
      </w:r>
      <w:r w:rsidR="00E84FF6" w:rsidRPr="009B6588">
        <w:rPr>
          <w:rFonts w:asciiTheme="majorHAnsi" w:hAnsiTheme="majorHAnsi"/>
          <w:color w:val="000000"/>
          <w:sz w:val="20"/>
          <w:szCs w:val="20"/>
        </w:rPr>
        <w:t xml:space="preserve">jmi na wykonane </w:t>
      </w:r>
      <w:r w:rsidR="00E84FF6" w:rsidRPr="00BF6CEB">
        <w:rPr>
          <w:rFonts w:asciiTheme="majorHAnsi" w:hAnsiTheme="majorHAnsi"/>
          <w:b/>
          <w:color w:val="000000"/>
          <w:sz w:val="20"/>
          <w:szCs w:val="20"/>
        </w:rPr>
        <w:t>roboty wynosi ……</w:t>
      </w:r>
      <w:r w:rsidRPr="00BF6CEB">
        <w:rPr>
          <w:rFonts w:asciiTheme="majorHAnsi" w:hAnsiTheme="majorHAnsi"/>
          <w:b/>
          <w:color w:val="000000"/>
          <w:sz w:val="20"/>
          <w:szCs w:val="20"/>
        </w:rPr>
        <w:t>miesiące</w:t>
      </w:r>
      <w:r w:rsidRPr="009B6588">
        <w:rPr>
          <w:rFonts w:asciiTheme="majorHAnsi" w:hAnsiTheme="majorHAnsi"/>
          <w:color w:val="000000"/>
          <w:sz w:val="20"/>
          <w:szCs w:val="20"/>
        </w:rPr>
        <w:t xml:space="preserve"> i będzie liczony od daty odbioru danych robót (zlecenia), potwierdzonych protokołami odbioru robót.</w:t>
      </w:r>
    </w:p>
    <w:p w:rsidR="00300546" w:rsidRPr="009B6588" w:rsidRDefault="00300546" w:rsidP="003922B4">
      <w:pPr>
        <w:autoSpaceDE w:val="0"/>
        <w:jc w:val="both"/>
        <w:rPr>
          <w:rFonts w:asciiTheme="majorHAnsi" w:hAnsiTheme="majorHAnsi"/>
          <w:color w:val="000000"/>
          <w:sz w:val="20"/>
          <w:szCs w:val="20"/>
        </w:rPr>
      </w:pPr>
    </w:p>
    <w:p w:rsidR="00300546" w:rsidRDefault="00300546" w:rsidP="003922B4">
      <w:pPr>
        <w:autoSpaceDE w:val="0"/>
        <w:jc w:val="both"/>
        <w:rPr>
          <w:rFonts w:asciiTheme="majorHAnsi" w:hAnsiTheme="majorHAnsi"/>
          <w:color w:val="000000"/>
          <w:sz w:val="20"/>
          <w:szCs w:val="20"/>
        </w:rPr>
      </w:pPr>
      <w:r w:rsidRPr="009B6588">
        <w:rPr>
          <w:rFonts w:asciiTheme="majorHAnsi" w:hAnsiTheme="majorHAnsi"/>
          <w:color w:val="000000"/>
          <w:sz w:val="20"/>
          <w:szCs w:val="20"/>
        </w:rPr>
        <w:t xml:space="preserve">Przed upływem terminu gwarancji odbędzie się przegląd gwarancyjny wykonanych remontów dróg, jeżeli stan dróg będzie niedostateczny (wyboje i koleiny) Wykonawca w ramach gwarancji naprawi je na koszt własny.  Podczas przeglądu gwarancyjnego Zamawiający określi ilość i termin  do wykonania poprawy wykonania remontów dróg.  </w:t>
      </w:r>
    </w:p>
    <w:p w:rsidR="00BF6CEB" w:rsidRPr="009B6588" w:rsidRDefault="00BF6CEB" w:rsidP="003922B4">
      <w:pPr>
        <w:autoSpaceDE w:val="0"/>
        <w:jc w:val="both"/>
        <w:rPr>
          <w:rFonts w:asciiTheme="majorHAnsi" w:hAnsiTheme="majorHAnsi"/>
          <w:color w:val="000000"/>
          <w:sz w:val="20"/>
          <w:szCs w:val="20"/>
        </w:rPr>
      </w:pPr>
    </w:p>
    <w:p w:rsidR="00300546" w:rsidRPr="009B6588" w:rsidRDefault="00300546" w:rsidP="003922B4">
      <w:pPr>
        <w:pStyle w:val="Nagwek1"/>
        <w:numPr>
          <w:ilvl w:val="0"/>
          <w:numId w:val="0"/>
        </w:numPr>
        <w:jc w:val="both"/>
        <w:rPr>
          <w:rFonts w:asciiTheme="majorHAnsi" w:hAnsiTheme="majorHAnsi"/>
          <w:i w:val="0"/>
          <w:sz w:val="20"/>
          <w:szCs w:val="20"/>
        </w:rPr>
      </w:pPr>
      <w:r w:rsidRPr="009B6588">
        <w:rPr>
          <w:rFonts w:asciiTheme="majorHAnsi" w:hAnsiTheme="majorHAnsi"/>
          <w:i w:val="0"/>
          <w:sz w:val="20"/>
          <w:szCs w:val="20"/>
        </w:rPr>
        <w:t>9. Podstawa płatności</w:t>
      </w:r>
    </w:p>
    <w:p w:rsidR="00300546" w:rsidRPr="00BF6CEB" w:rsidRDefault="00300546" w:rsidP="003922B4">
      <w:pPr>
        <w:pStyle w:val="Nagwek2"/>
        <w:numPr>
          <w:ilvl w:val="0"/>
          <w:numId w:val="0"/>
        </w:numPr>
        <w:jc w:val="both"/>
        <w:rPr>
          <w:rFonts w:asciiTheme="majorHAnsi" w:hAnsiTheme="majorHAnsi"/>
          <w:i w:val="0"/>
          <w:sz w:val="20"/>
          <w:szCs w:val="20"/>
          <w:u w:val="none"/>
        </w:rPr>
      </w:pPr>
      <w:r w:rsidRPr="00BF6CEB">
        <w:rPr>
          <w:rFonts w:asciiTheme="majorHAnsi" w:hAnsiTheme="majorHAnsi"/>
          <w:i w:val="0"/>
          <w:sz w:val="20"/>
          <w:szCs w:val="20"/>
          <w:u w:val="none"/>
        </w:rPr>
        <w:t>9.1. Ogólne ustalenia dotyczące podstawy płatności</w:t>
      </w:r>
    </w:p>
    <w:p w:rsidR="00300546" w:rsidRPr="009B6588" w:rsidRDefault="00300546" w:rsidP="003922B4">
      <w:pPr>
        <w:pStyle w:val="tekstost"/>
        <w:rPr>
          <w:rFonts w:asciiTheme="majorHAnsi" w:hAnsiTheme="majorHAnsi"/>
        </w:rPr>
      </w:pPr>
      <w:r w:rsidRPr="009B6588">
        <w:rPr>
          <w:rFonts w:asciiTheme="majorHAnsi" w:hAnsiTheme="majorHAnsi"/>
        </w:rPr>
        <w:t>Podstawą płatności jest cena jednostkowa skalkulowana przez Wy</w:t>
      </w:r>
      <w:r w:rsidR="00B063EA" w:rsidRPr="009B6588">
        <w:rPr>
          <w:rFonts w:asciiTheme="majorHAnsi" w:hAnsiTheme="majorHAnsi"/>
        </w:rPr>
        <w:t xml:space="preserve">konawcę </w:t>
      </w:r>
      <w:r w:rsidRPr="009B6588">
        <w:rPr>
          <w:rFonts w:asciiTheme="majorHAnsi" w:hAnsiTheme="majorHAnsi"/>
        </w:rPr>
        <w:t xml:space="preserve">  za jednostkę obmiarową.</w:t>
      </w:r>
    </w:p>
    <w:p w:rsidR="00300546" w:rsidRPr="009B6588" w:rsidRDefault="00300546" w:rsidP="003922B4">
      <w:pPr>
        <w:pStyle w:val="tekstost"/>
        <w:rPr>
          <w:rFonts w:asciiTheme="majorHAnsi" w:hAnsiTheme="majorHAnsi"/>
        </w:rPr>
      </w:pPr>
      <w:r w:rsidRPr="009B6588">
        <w:rPr>
          <w:rFonts w:asciiTheme="majorHAnsi" w:hAnsiTheme="majorHAnsi"/>
        </w:rPr>
        <w:t xml:space="preserve">Cena jednostkowa pozycji kosztorysowej będzie uwzględniać wszystkie czynności, wymagania </w:t>
      </w:r>
      <w:r w:rsidR="00D0322B" w:rsidRPr="009B6588">
        <w:rPr>
          <w:rFonts w:asciiTheme="majorHAnsi" w:hAnsiTheme="majorHAnsi"/>
        </w:rPr>
        <w:t xml:space="preserve">                     </w:t>
      </w:r>
      <w:r w:rsidRPr="009B6588">
        <w:rPr>
          <w:rFonts w:asciiTheme="majorHAnsi" w:hAnsiTheme="majorHAnsi"/>
        </w:rPr>
        <w:t>i badania składające się na jej wykonanie, określon</w:t>
      </w:r>
      <w:r w:rsidR="00B063EA" w:rsidRPr="009B6588">
        <w:rPr>
          <w:rFonts w:asciiTheme="majorHAnsi" w:hAnsiTheme="majorHAnsi"/>
        </w:rPr>
        <w:t xml:space="preserve">e dla tej roboty </w:t>
      </w:r>
      <w:r w:rsidRPr="009B6588">
        <w:rPr>
          <w:rFonts w:asciiTheme="majorHAnsi" w:hAnsiTheme="majorHAnsi"/>
        </w:rPr>
        <w:t>w ST.</w:t>
      </w:r>
    </w:p>
    <w:p w:rsidR="00BF6CEB" w:rsidRDefault="00BF6CEB" w:rsidP="003922B4">
      <w:pPr>
        <w:pStyle w:val="tekstost"/>
        <w:rPr>
          <w:rFonts w:asciiTheme="majorHAnsi" w:hAnsiTheme="majorHAnsi"/>
        </w:rPr>
      </w:pPr>
    </w:p>
    <w:p w:rsidR="00300546" w:rsidRDefault="00300546" w:rsidP="003922B4">
      <w:pPr>
        <w:pStyle w:val="tekstost"/>
        <w:rPr>
          <w:rFonts w:asciiTheme="majorHAnsi" w:hAnsiTheme="majorHAnsi"/>
        </w:rPr>
      </w:pPr>
      <w:r w:rsidRPr="009B6588">
        <w:rPr>
          <w:rFonts w:asciiTheme="majorHAnsi" w:hAnsiTheme="majorHAnsi"/>
        </w:rPr>
        <w:t>Ceny jednostkowe robót będą obejmować:</w:t>
      </w:r>
    </w:p>
    <w:p w:rsidR="00300546" w:rsidRDefault="00300546" w:rsidP="00E05A19">
      <w:pPr>
        <w:pStyle w:val="tekstost"/>
        <w:numPr>
          <w:ilvl w:val="0"/>
          <w:numId w:val="26"/>
        </w:numPr>
        <w:rPr>
          <w:rFonts w:asciiTheme="majorHAnsi" w:hAnsiTheme="majorHAnsi"/>
        </w:rPr>
      </w:pPr>
      <w:r w:rsidRPr="00BF6CEB">
        <w:rPr>
          <w:rFonts w:asciiTheme="majorHAnsi" w:hAnsiTheme="majorHAnsi"/>
        </w:rPr>
        <w:t>robociznę bezpośrednią wraz z towarzyszącymi kosztami,</w:t>
      </w:r>
    </w:p>
    <w:p w:rsidR="00300546" w:rsidRDefault="00300546" w:rsidP="00E05A19">
      <w:pPr>
        <w:pStyle w:val="tekstost"/>
        <w:numPr>
          <w:ilvl w:val="0"/>
          <w:numId w:val="26"/>
        </w:numPr>
        <w:rPr>
          <w:rFonts w:asciiTheme="majorHAnsi" w:hAnsiTheme="majorHAnsi"/>
        </w:rPr>
      </w:pPr>
      <w:r w:rsidRPr="00BF6CEB">
        <w:rPr>
          <w:rFonts w:asciiTheme="majorHAnsi" w:hAnsiTheme="majorHAnsi"/>
        </w:rPr>
        <w:t xml:space="preserve">wartość zużytych materiałów wraz z kosztami zakupu, magazynowania, ewentualnych ubytków </w:t>
      </w:r>
      <w:r w:rsidR="00BF6CEB">
        <w:rPr>
          <w:rFonts w:asciiTheme="majorHAnsi" w:hAnsiTheme="majorHAnsi"/>
        </w:rPr>
        <w:br/>
      </w:r>
      <w:r w:rsidRPr="00BF6CEB">
        <w:rPr>
          <w:rFonts w:asciiTheme="majorHAnsi" w:hAnsiTheme="majorHAnsi"/>
        </w:rPr>
        <w:t>i transportu na teren budowy,</w:t>
      </w:r>
    </w:p>
    <w:p w:rsidR="00300546" w:rsidRDefault="00300546" w:rsidP="00E05A19">
      <w:pPr>
        <w:pStyle w:val="tekstost"/>
        <w:numPr>
          <w:ilvl w:val="0"/>
          <w:numId w:val="26"/>
        </w:numPr>
        <w:rPr>
          <w:rFonts w:asciiTheme="majorHAnsi" w:hAnsiTheme="majorHAnsi"/>
        </w:rPr>
      </w:pPr>
      <w:r w:rsidRPr="00BF6CEB">
        <w:rPr>
          <w:rFonts w:asciiTheme="majorHAnsi" w:hAnsiTheme="majorHAnsi"/>
        </w:rPr>
        <w:t>wartość pracy sprzętu wraz z towarzyszącymi kosztami,</w:t>
      </w:r>
    </w:p>
    <w:p w:rsidR="00300546" w:rsidRDefault="00300546" w:rsidP="00E05A19">
      <w:pPr>
        <w:pStyle w:val="tekstost"/>
        <w:numPr>
          <w:ilvl w:val="0"/>
          <w:numId w:val="26"/>
        </w:numPr>
        <w:rPr>
          <w:rFonts w:asciiTheme="majorHAnsi" w:hAnsiTheme="majorHAnsi"/>
        </w:rPr>
      </w:pPr>
      <w:r w:rsidRPr="00BF6CEB">
        <w:rPr>
          <w:rFonts w:asciiTheme="majorHAnsi" w:hAnsiTheme="majorHAnsi"/>
        </w:rPr>
        <w:t>koszty pośrednie, zysk kalkulacyjny i ryzyko,</w:t>
      </w:r>
    </w:p>
    <w:p w:rsidR="00300546" w:rsidRPr="00BF6CEB" w:rsidRDefault="00300546" w:rsidP="00E05A19">
      <w:pPr>
        <w:pStyle w:val="tekstost"/>
        <w:numPr>
          <w:ilvl w:val="0"/>
          <w:numId w:val="26"/>
        </w:numPr>
        <w:rPr>
          <w:rFonts w:asciiTheme="majorHAnsi" w:hAnsiTheme="majorHAnsi"/>
        </w:rPr>
      </w:pPr>
      <w:r w:rsidRPr="00BF6CEB">
        <w:rPr>
          <w:rFonts w:asciiTheme="majorHAnsi" w:hAnsiTheme="majorHAnsi"/>
        </w:rPr>
        <w:t>podatki obliczone zgodnie z obowiązującymi przepisami.</w:t>
      </w:r>
    </w:p>
    <w:p w:rsidR="00300546" w:rsidRDefault="00300546" w:rsidP="003922B4">
      <w:pPr>
        <w:pStyle w:val="tekstost"/>
        <w:rPr>
          <w:rFonts w:asciiTheme="majorHAnsi" w:hAnsiTheme="majorHAnsi"/>
        </w:rPr>
      </w:pPr>
      <w:r w:rsidRPr="009B6588">
        <w:rPr>
          <w:rFonts w:asciiTheme="majorHAnsi" w:hAnsiTheme="majorHAnsi"/>
        </w:rPr>
        <w:t>Do cen jednostkowych nie należy wliczać podatku VAT.</w:t>
      </w:r>
    </w:p>
    <w:p w:rsidR="00BF6CEB" w:rsidRPr="009B6588" w:rsidRDefault="00BF6CEB" w:rsidP="003922B4">
      <w:pPr>
        <w:pStyle w:val="tekstost"/>
        <w:rPr>
          <w:rFonts w:asciiTheme="majorHAnsi" w:hAnsiTheme="majorHAnsi"/>
        </w:rPr>
      </w:pPr>
    </w:p>
    <w:p w:rsidR="00300546" w:rsidRPr="009B6588" w:rsidRDefault="00300546" w:rsidP="003922B4">
      <w:pPr>
        <w:pStyle w:val="Nagwek2"/>
        <w:numPr>
          <w:ilvl w:val="0"/>
          <w:numId w:val="0"/>
        </w:numPr>
        <w:jc w:val="both"/>
        <w:rPr>
          <w:rFonts w:asciiTheme="majorHAnsi" w:hAnsiTheme="majorHAnsi"/>
          <w:i w:val="0"/>
          <w:sz w:val="20"/>
          <w:szCs w:val="20"/>
        </w:rPr>
      </w:pPr>
      <w:r w:rsidRPr="009B6588">
        <w:rPr>
          <w:rFonts w:asciiTheme="majorHAnsi" w:hAnsiTheme="majorHAnsi"/>
          <w:i w:val="0"/>
          <w:sz w:val="20"/>
          <w:szCs w:val="20"/>
        </w:rPr>
        <w:t>9.2. Cena jednostki obmiarowej</w:t>
      </w:r>
    </w:p>
    <w:p w:rsidR="00300546" w:rsidRDefault="00300546" w:rsidP="003922B4">
      <w:pPr>
        <w:jc w:val="both"/>
        <w:rPr>
          <w:rFonts w:asciiTheme="majorHAnsi" w:hAnsiTheme="majorHAnsi"/>
          <w:sz w:val="20"/>
          <w:szCs w:val="20"/>
        </w:rPr>
      </w:pPr>
      <w:r w:rsidRPr="009B6588">
        <w:rPr>
          <w:rFonts w:asciiTheme="majorHAnsi" w:hAnsiTheme="majorHAnsi"/>
          <w:sz w:val="20"/>
          <w:szCs w:val="20"/>
        </w:rPr>
        <w:t>Cena wykonania 1 m</w:t>
      </w:r>
      <w:r w:rsidRPr="009B6588">
        <w:rPr>
          <w:rFonts w:asciiTheme="majorHAnsi" w:hAnsiTheme="majorHAnsi"/>
          <w:sz w:val="20"/>
          <w:szCs w:val="20"/>
          <w:vertAlign w:val="superscript"/>
        </w:rPr>
        <w:t>2</w:t>
      </w:r>
      <w:r w:rsidRPr="009B6588">
        <w:rPr>
          <w:rFonts w:asciiTheme="majorHAnsi" w:hAnsiTheme="majorHAnsi"/>
          <w:sz w:val="20"/>
          <w:szCs w:val="20"/>
        </w:rPr>
        <w:t xml:space="preserve"> remontu cząstkowego nawierzchni tłuczniowej obejmuje:</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prace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pomiarowe</w:t>
      </w:r>
      <w:proofErr w:type="spellEnd"/>
      <w:r w:rsidRPr="003750E4">
        <w:rPr>
          <w:rFonts w:asciiTheme="majorHAnsi" w:hAnsiTheme="majorHAnsi"/>
          <w:sz w:val="20"/>
          <w:szCs w:val="20"/>
        </w:rPr>
        <w:t xml:space="preserve"> i </w:t>
      </w:r>
      <w:proofErr w:type="spellStart"/>
      <w:r w:rsidRPr="003750E4">
        <w:rPr>
          <w:rFonts w:asciiTheme="majorHAnsi" w:hAnsiTheme="majorHAnsi"/>
          <w:sz w:val="20"/>
          <w:szCs w:val="20"/>
        </w:rPr>
        <w:t>roboty</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przygotowawcze</w:t>
      </w:r>
      <w:proofErr w:type="spellEnd"/>
      <w:r w:rsidRPr="003750E4">
        <w:rPr>
          <w:rFonts w:asciiTheme="majorHAnsi" w:hAnsiTheme="majorHAnsi"/>
          <w:sz w:val="20"/>
          <w:szCs w:val="20"/>
        </w:rPr>
        <w:t>,</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lastRenderedPageBreak/>
        <w:t>oznakowanie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robót</w:t>
      </w:r>
      <w:proofErr w:type="spellEnd"/>
      <w:r w:rsidRPr="003750E4">
        <w:rPr>
          <w:rFonts w:asciiTheme="majorHAnsi" w:hAnsiTheme="majorHAnsi"/>
          <w:sz w:val="20"/>
          <w:szCs w:val="20"/>
        </w:rPr>
        <w:t>,</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przygotowanie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podłoża</w:t>
      </w:r>
      <w:proofErr w:type="spellEnd"/>
      <w:r w:rsidRPr="003750E4">
        <w:rPr>
          <w:rFonts w:asciiTheme="majorHAnsi" w:hAnsiTheme="majorHAnsi"/>
          <w:sz w:val="20"/>
          <w:szCs w:val="20"/>
        </w:rPr>
        <w:t>,</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dostarczenie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materiałów</w:t>
      </w:r>
      <w:proofErr w:type="spellEnd"/>
      <w:r w:rsidRPr="003750E4">
        <w:rPr>
          <w:rFonts w:asciiTheme="majorHAnsi" w:hAnsiTheme="majorHAnsi"/>
          <w:sz w:val="20"/>
          <w:szCs w:val="20"/>
        </w:rPr>
        <w:t xml:space="preserve"> i </w:t>
      </w:r>
      <w:proofErr w:type="spellStart"/>
      <w:r w:rsidRPr="003750E4">
        <w:rPr>
          <w:rFonts w:asciiTheme="majorHAnsi" w:hAnsiTheme="majorHAnsi"/>
          <w:sz w:val="20"/>
          <w:szCs w:val="20"/>
        </w:rPr>
        <w:t>sprzętu</w:t>
      </w:r>
      <w:proofErr w:type="spellEnd"/>
      <w:r w:rsidRPr="003750E4">
        <w:rPr>
          <w:rFonts w:asciiTheme="majorHAnsi" w:hAnsiTheme="majorHAnsi"/>
          <w:sz w:val="20"/>
          <w:szCs w:val="20"/>
        </w:rPr>
        <w:t>,</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wykonanie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remontu</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cząstkowego</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nawierzchni</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tłuczniowej</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według</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ustaleń</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specyfikacji</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technicznej</w:t>
      </w:r>
      <w:proofErr w:type="spellEnd"/>
      <w:r w:rsidRPr="003750E4">
        <w:rPr>
          <w:rFonts w:asciiTheme="majorHAnsi" w:hAnsiTheme="majorHAnsi"/>
          <w:sz w:val="20"/>
          <w:szCs w:val="20"/>
        </w:rPr>
        <w:t>,</w:t>
      </w:r>
    </w:p>
    <w:p w:rsidR="00300546"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przeprowadzenie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pomiarów</w:t>
      </w:r>
      <w:proofErr w:type="spellEnd"/>
      <w:r w:rsidRPr="003750E4">
        <w:rPr>
          <w:rFonts w:asciiTheme="majorHAnsi" w:hAnsiTheme="majorHAnsi"/>
          <w:sz w:val="20"/>
          <w:szCs w:val="20"/>
        </w:rPr>
        <w:t xml:space="preserve"> i </w:t>
      </w:r>
      <w:proofErr w:type="spellStart"/>
      <w:r w:rsidRPr="003750E4">
        <w:rPr>
          <w:rFonts w:asciiTheme="majorHAnsi" w:hAnsiTheme="majorHAnsi"/>
          <w:sz w:val="20"/>
          <w:szCs w:val="20"/>
        </w:rPr>
        <w:t>badań</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wymaganych</w:t>
      </w:r>
      <w:proofErr w:type="spellEnd"/>
      <w:r w:rsidRPr="003750E4">
        <w:rPr>
          <w:rFonts w:asciiTheme="majorHAnsi" w:hAnsiTheme="majorHAnsi"/>
          <w:sz w:val="20"/>
          <w:szCs w:val="20"/>
        </w:rPr>
        <w:t xml:space="preserve"> w </w:t>
      </w:r>
      <w:proofErr w:type="spellStart"/>
      <w:r w:rsidRPr="003750E4">
        <w:rPr>
          <w:rFonts w:asciiTheme="majorHAnsi" w:hAnsiTheme="majorHAnsi"/>
          <w:sz w:val="20"/>
          <w:szCs w:val="20"/>
        </w:rPr>
        <w:t>niniejszej</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specyfikacji</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technicznej</w:t>
      </w:r>
      <w:proofErr w:type="spellEnd"/>
      <w:r w:rsidRPr="003750E4">
        <w:rPr>
          <w:rFonts w:asciiTheme="majorHAnsi" w:hAnsiTheme="majorHAnsi"/>
          <w:sz w:val="20"/>
          <w:szCs w:val="20"/>
        </w:rPr>
        <w:t>,</w:t>
      </w:r>
    </w:p>
    <w:p w:rsidR="00300546" w:rsidRPr="003750E4" w:rsidRDefault="00300546" w:rsidP="00E05A19">
      <w:pPr>
        <w:pStyle w:val="Akapitzlist"/>
        <w:numPr>
          <w:ilvl w:val="0"/>
          <w:numId w:val="27"/>
        </w:numPr>
        <w:jc w:val="both"/>
        <w:rPr>
          <w:rFonts w:asciiTheme="majorHAnsi" w:hAnsiTheme="majorHAnsi"/>
          <w:sz w:val="20"/>
          <w:szCs w:val="20"/>
        </w:rPr>
      </w:pPr>
      <w:proofErr w:type="spellStart"/>
      <w:r w:rsidRPr="003750E4">
        <w:rPr>
          <w:rFonts w:asciiTheme="majorHAnsi" w:hAnsiTheme="majorHAnsi"/>
          <w:sz w:val="20"/>
          <w:szCs w:val="20"/>
        </w:rPr>
        <w:t>odwiezienie</w:t>
      </w:r>
      <w:proofErr w:type="spellEnd"/>
      <w:r w:rsidRPr="003750E4">
        <w:rPr>
          <w:rFonts w:asciiTheme="majorHAnsi" w:hAnsiTheme="majorHAnsi"/>
          <w:sz w:val="20"/>
          <w:szCs w:val="20"/>
        </w:rPr>
        <w:t xml:space="preserve"> </w:t>
      </w:r>
      <w:proofErr w:type="spellStart"/>
      <w:r w:rsidRPr="003750E4">
        <w:rPr>
          <w:rFonts w:asciiTheme="majorHAnsi" w:hAnsiTheme="majorHAnsi"/>
          <w:sz w:val="20"/>
          <w:szCs w:val="20"/>
        </w:rPr>
        <w:t>sprzętu</w:t>
      </w:r>
      <w:proofErr w:type="spellEnd"/>
      <w:r w:rsidRPr="003750E4">
        <w:rPr>
          <w:rFonts w:asciiTheme="majorHAnsi" w:hAnsiTheme="majorHAnsi"/>
          <w:sz w:val="20"/>
          <w:szCs w:val="20"/>
        </w:rPr>
        <w:t>.</w:t>
      </w:r>
    </w:p>
    <w:p w:rsidR="00300546" w:rsidRPr="009B6588" w:rsidRDefault="00300546" w:rsidP="003750E4">
      <w:pPr>
        <w:pStyle w:val="Nagwek1"/>
        <w:tabs>
          <w:tab w:val="clear" w:pos="432"/>
          <w:tab w:val="num" w:pos="0"/>
        </w:tabs>
        <w:spacing w:before="240" w:after="60"/>
        <w:ind w:left="0" w:firstLine="0"/>
        <w:jc w:val="both"/>
        <w:rPr>
          <w:rFonts w:asciiTheme="majorHAnsi" w:hAnsiTheme="majorHAnsi"/>
          <w:sz w:val="20"/>
          <w:szCs w:val="20"/>
        </w:rPr>
      </w:pPr>
      <w:r w:rsidRPr="009B6588">
        <w:rPr>
          <w:rFonts w:asciiTheme="majorHAnsi" w:hAnsiTheme="majorHAnsi"/>
          <w:sz w:val="20"/>
          <w:szCs w:val="20"/>
        </w:rPr>
        <w:t>10. Przepisy związane</w:t>
      </w:r>
    </w:p>
    <w:p w:rsidR="00300546" w:rsidRPr="009B6588" w:rsidRDefault="00300546" w:rsidP="003750E4">
      <w:pPr>
        <w:jc w:val="both"/>
        <w:rPr>
          <w:rFonts w:asciiTheme="majorHAnsi" w:hAnsiTheme="majorHAnsi"/>
          <w:sz w:val="20"/>
          <w:szCs w:val="20"/>
        </w:rPr>
      </w:pPr>
      <w:r w:rsidRPr="009B6588">
        <w:rPr>
          <w:rFonts w:asciiTheme="majorHAnsi" w:hAnsiTheme="majorHAnsi"/>
          <w:sz w:val="20"/>
          <w:szCs w:val="20"/>
        </w:rPr>
        <w:t>PN – B – 06721: 1976 – „Kruszywa mineralne. Pobieranie próbek”.</w:t>
      </w:r>
    </w:p>
    <w:p w:rsidR="00300546" w:rsidRPr="009B6588" w:rsidRDefault="00300546" w:rsidP="003750E4">
      <w:pPr>
        <w:jc w:val="both"/>
        <w:rPr>
          <w:rFonts w:asciiTheme="majorHAnsi" w:hAnsiTheme="majorHAnsi"/>
          <w:sz w:val="20"/>
          <w:szCs w:val="20"/>
        </w:rPr>
      </w:pPr>
      <w:r w:rsidRPr="009B6588">
        <w:rPr>
          <w:rFonts w:asciiTheme="majorHAnsi" w:hAnsiTheme="majorHAnsi"/>
          <w:sz w:val="20"/>
          <w:szCs w:val="20"/>
        </w:rPr>
        <w:t>PN – S – 96023:1984 – „Konstrukcje drogowe. Podbu</w:t>
      </w:r>
      <w:r w:rsidR="003750E4">
        <w:rPr>
          <w:rFonts w:asciiTheme="majorHAnsi" w:hAnsiTheme="majorHAnsi"/>
          <w:sz w:val="20"/>
          <w:szCs w:val="20"/>
        </w:rPr>
        <w:t xml:space="preserve">dowa i nawierzchnia z tłucznia </w:t>
      </w:r>
      <w:r w:rsidRPr="009B6588">
        <w:rPr>
          <w:rFonts w:asciiTheme="majorHAnsi" w:hAnsiTheme="majorHAnsi"/>
          <w:sz w:val="20"/>
          <w:szCs w:val="20"/>
        </w:rPr>
        <w:t>kamiennego”.</w:t>
      </w:r>
    </w:p>
    <w:p w:rsidR="00300546" w:rsidRPr="009B6588" w:rsidRDefault="00300546" w:rsidP="003750E4">
      <w:pPr>
        <w:jc w:val="both"/>
        <w:rPr>
          <w:rFonts w:asciiTheme="majorHAnsi" w:hAnsiTheme="majorHAnsi"/>
          <w:sz w:val="20"/>
          <w:szCs w:val="20"/>
        </w:rPr>
      </w:pPr>
      <w:r w:rsidRPr="009B6588">
        <w:rPr>
          <w:rFonts w:asciiTheme="majorHAnsi" w:hAnsiTheme="majorHAnsi"/>
          <w:sz w:val="20"/>
          <w:szCs w:val="20"/>
        </w:rPr>
        <w:t>PN – B – 11112:1996 – „Kruszywa mineralne. Kruszywo łamane do nawierzch</w:t>
      </w:r>
      <w:r w:rsidR="003750E4">
        <w:rPr>
          <w:rFonts w:asciiTheme="majorHAnsi" w:hAnsiTheme="majorHAnsi"/>
          <w:sz w:val="20"/>
          <w:szCs w:val="20"/>
        </w:rPr>
        <w:t xml:space="preserve">ni </w:t>
      </w:r>
      <w:r w:rsidRPr="009B6588">
        <w:rPr>
          <w:rFonts w:asciiTheme="majorHAnsi" w:hAnsiTheme="majorHAnsi"/>
          <w:sz w:val="20"/>
          <w:szCs w:val="20"/>
        </w:rPr>
        <w:t>drogowych”.</w:t>
      </w:r>
    </w:p>
    <w:p w:rsidR="00BF009C" w:rsidRPr="009B6588" w:rsidRDefault="00300546" w:rsidP="003750E4">
      <w:pPr>
        <w:jc w:val="both"/>
        <w:rPr>
          <w:rFonts w:asciiTheme="majorHAnsi" w:hAnsiTheme="majorHAnsi"/>
          <w:sz w:val="20"/>
          <w:szCs w:val="20"/>
        </w:rPr>
      </w:pPr>
      <w:r w:rsidRPr="009B6588">
        <w:rPr>
          <w:rFonts w:asciiTheme="majorHAnsi" w:hAnsiTheme="majorHAnsi"/>
          <w:sz w:val="20"/>
          <w:szCs w:val="20"/>
        </w:rPr>
        <w:t xml:space="preserve">BN </w:t>
      </w:r>
      <w:r w:rsidRPr="003750E4">
        <w:rPr>
          <w:rFonts w:asciiTheme="majorHAnsi" w:hAnsiTheme="majorHAnsi"/>
          <w:sz w:val="20"/>
          <w:szCs w:val="20"/>
        </w:rPr>
        <w:t>-</w:t>
      </w:r>
      <w:r w:rsidRPr="009B6588">
        <w:rPr>
          <w:rFonts w:asciiTheme="majorHAnsi" w:hAnsiTheme="majorHAnsi"/>
          <w:sz w:val="20"/>
          <w:szCs w:val="20"/>
        </w:rPr>
        <w:t>67/8934-04 – „Drogi samochodowe. Remont cząstkowy nawierzchni tłuczniowej”</w:t>
      </w:r>
    </w:p>
    <w:p w:rsidR="00D0322B" w:rsidRPr="009B6588" w:rsidRDefault="00D0322B" w:rsidP="003922B4">
      <w:pPr>
        <w:ind w:left="360"/>
        <w:jc w:val="both"/>
        <w:rPr>
          <w:rFonts w:asciiTheme="majorHAnsi" w:hAnsiTheme="majorHAnsi"/>
          <w:sz w:val="20"/>
          <w:szCs w:val="20"/>
        </w:rPr>
      </w:pPr>
    </w:p>
    <w:p w:rsidR="003750E4" w:rsidRDefault="003750E4" w:rsidP="003922B4">
      <w:pPr>
        <w:pStyle w:val="Tekstpodstawowy"/>
        <w:jc w:val="both"/>
        <w:rPr>
          <w:rFonts w:asciiTheme="majorHAnsi" w:hAnsiTheme="majorHAnsi"/>
          <w:b/>
          <w:bCs/>
          <w:i w:val="0"/>
          <w:iCs w:val="0"/>
          <w:sz w:val="20"/>
          <w:szCs w:val="20"/>
        </w:rPr>
      </w:pPr>
    </w:p>
    <w:p w:rsidR="00D0322B" w:rsidRPr="009B6588" w:rsidRDefault="00D0322B" w:rsidP="003922B4">
      <w:pPr>
        <w:pStyle w:val="Tekstpodstawowy"/>
        <w:jc w:val="both"/>
        <w:rPr>
          <w:rFonts w:asciiTheme="majorHAnsi" w:hAnsiTheme="majorHAnsi"/>
          <w:b/>
          <w:bCs/>
          <w:i w:val="0"/>
          <w:iCs w:val="0"/>
          <w:sz w:val="20"/>
          <w:szCs w:val="20"/>
        </w:rPr>
      </w:pPr>
      <w:r w:rsidRPr="009B6588">
        <w:rPr>
          <w:rFonts w:asciiTheme="majorHAnsi" w:hAnsiTheme="majorHAnsi"/>
          <w:b/>
          <w:bCs/>
          <w:i w:val="0"/>
          <w:iCs w:val="0"/>
          <w:sz w:val="20"/>
          <w:szCs w:val="20"/>
        </w:rPr>
        <w:t>Część III</w:t>
      </w:r>
    </w:p>
    <w:p w:rsidR="00D0322B" w:rsidRPr="009B6588" w:rsidRDefault="00D0322B" w:rsidP="003922B4">
      <w:pPr>
        <w:pStyle w:val="Tekstpodstawowy"/>
        <w:jc w:val="both"/>
        <w:rPr>
          <w:rFonts w:asciiTheme="majorHAnsi" w:hAnsiTheme="majorHAnsi"/>
          <w:b/>
          <w:bCs/>
          <w:i w:val="0"/>
          <w:iCs w:val="0"/>
          <w:sz w:val="20"/>
          <w:szCs w:val="20"/>
        </w:rPr>
      </w:pPr>
      <w:r w:rsidRPr="009B6588">
        <w:rPr>
          <w:rFonts w:asciiTheme="majorHAnsi" w:hAnsiTheme="majorHAnsi"/>
          <w:b/>
          <w:bCs/>
          <w:i w:val="0"/>
          <w:iCs w:val="0"/>
          <w:sz w:val="20"/>
          <w:szCs w:val="20"/>
        </w:rPr>
        <w:t>Wbudowanie tłucznia kamiennego – nawierzchnie tłuczniowe</w:t>
      </w:r>
    </w:p>
    <w:p w:rsidR="00D0322B" w:rsidRPr="009B6588" w:rsidRDefault="00D0322B" w:rsidP="003922B4">
      <w:pPr>
        <w:pStyle w:val="Tekstpodstawowy"/>
        <w:jc w:val="both"/>
        <w:rPr>
          <w:rFonts w:asciiTheme="majorHAnsi" w:hAnsiTheme="majorHAnsi"/>
          <w:b/>
          <w:bCs/>
          <w:i w:val="0"/>
          <w:iCs w:val="0"/>
          <w:sz w:val="20"/>
          <w:szCs w:val="20"/>
        </w:rPr>
      </w:pPr>
    </w:p>
    <w:p w:rsidR="00D0322B" w:rsidRPr="009B6588" w:rsidRDefault="00D0322B" w:rsidP="003922B4">
      <w:pPr>
        <w:pStyle w:val="Nagwek11"/>
        <w:jc w:val="both"/>
        <w:rPr>
          <w:rFonts w:asciiTheme="majorHAnsi" w:hAnsiTheme="majorHAnsi" w:cs="Times New Roman"/>
          <w:sz w:val="20"/>
          <w:szCs w:val="20"/>
        </w:rPr>
      </w:pPr>
      <w:r w:rsidRPr="009B6588">
        <w:rPr>
          <w:rFonts w:asciiTheme="majorHAnsi" w:hAnsiTheme="majorHAnsi" w:cs="Times New Roman"/>
          <w:sz w:val="20"/>
          <w:szCs w:val="20"/>
        </w:rPr>
        <w:t>1. WSTĘP</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 xml:space="preserve">1.1. Przedmiot </w:t>
      </w:r>
    </w:p>
    <w:p w:rsidR="00D0322B" w:rsidRPr="009B6588" w:rsidRDefault="00D0322B" w:rsidP="003922B4">
      <w:pPr>
        <w:pStyle w:val="Standardowytekst"/>
        <w:rPr>
          <w:rFonts w:asciiTheme="majorHAnsi" w:hAnsiTheme="majorHAnsi"/>
        </w:rPr>
      </w:pPr>
      <w:r w:rsidRPr="009B6588">
        <w:rPr>
          <w:rFonts w:asciiTheme="majorHAnsi" w:hAnsiTheme="majorHAnsi"/>
        </w:rPr>
        <w:t xml:space="preserve">Przedmiotem niniejszej ogólnej specyfikacji technicznej (OST) są wymagania dotyczące wykonania </w:t>
      </w:r>
      <w:r w:rsidR="0006376B">
        <w:rPr>
          <w:rFonts w:asciiTheme="majorHAnsi" w:hAnsiTheme="majorHAnsi"/>
        </w:rPr>
        <w:br/>
      </w:r>
      <w:r w:rsidRPr="009B6588">
        <w:rPr>
          <w:rFonts w:asciiTheme="majorHAnsi" w:hAnsiTheme="majorHAnsi"/>
        </w:rPr>
        <w:t>i odbioru nawierzchni tłuczniowej.</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1.2. Zakres stosowania OST</w:t>
      </w:r>
    </w:p>
    <w:p w:rsidR="00D0322B" w:rsidRPr="009B6588" w:rsidRDefault="00D0322B" w:rsidP="003922B4">
      <w:pPr>
        <w:pStyle w:val="Standardowytekst"/>
        <w:rPr>
          <w:rFonts w:asciiTheme="majorHAnsi" w:hAnsiTheme="majorHAnsi"/>
        </w:rPr>
      </w:pPr>
      <w:r w:rsidRPr="009B6588">
        <w:rPr>
          <w:rFonts w:asciiTheme="majorHAnsi" w:hAnsiTheme="majorHAnsi"/>
        </w:rPr>
        <w:t xml:space="preserve">Ogólna specyfikacja techniczna (OST) stanowi obowiązującą podstawę opracowania szczegółowej specyfikacji technicznej (SST) stosowanej jako dokument przetargowy i kontraktowy przy zlecaniu </w:t>
      </w:r>
      <w:r w:rsidR="0006376B">
        <w:rPr>
          <w:rFonts w:asciiTheme="majorHAnsi" w:hAnsiTheme="majorHAnsi"/>
        </w:rPr>
        <w:br/>
      </w:r>
      <w:r w:rsidRPr="009B6588">
        <w:rPr>
          <w:rFonts w:asciiTheme="majorHAnsi" w:hAnsiTheme="majorHAnsi"/>
        </w:rPr>
        <w:t>i realizacji robót na drogach krajowych i wojewódzkich.</w:t>
      </w:r>
    </w:p>
    <w:p w:rsidR="00D0322B" w:rsidRPr="009B6588" w:rsidRDefault="00D0322B" w:rsidP="003922B4">
      <w:pPr>
        <w:pStyle w:val="Standardowytekst"/>
        <w:rPr>
          <w:rFonts w:asciiTheme="majorHAnsi" w:hAnsiTheme="majorHAnsi"/>
        </w:rPr>
      </w:pPr>
      <w:r w:rsidRPr="009B6588">
        <w:rPr>
          <w:rFonts w:asciiTheme="majorHAnsi" w:hAnsiTheme="majorHAnsi"/>
        </w:rPr>
        <w:t>Zaleca się wykorzystanie OST przy zlecaniu robót na drogach miejskich i gminnych.</w:t>
      </w:r>
      <w:r w:rsidRPr="009B6588">
        <w:rPr>
          <w:rFonts w:asciiTheme="majorHAnsi" w:hAnsiTheme="majorHAnsi"/>
        </w:rPr>
        <w:tab/>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1.3. Zakres robót objętych OST</w:t>
      </w:r>
    </w:p>
    <w:p w:rsidR="00D0322B" w:rsidRPr="009B6588"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Ustalenia zawarte w niniejszej specyfikacji dotyczą zasad prowadzenia robót związanych z wykonaniem nawierzchni tłuczniowej, wg PN-S-96023 [20].</w:t>
      </w:r>
    </w:p>
    <w:p w:rsidR="003750E4" w:rsidRDefault="003750E4" w:rsidP="003922B4">
      <w:pPr>
        <w:pStyle w:val="Standard"/>
        <w:jc w:val="both"/>
        <w:rPr>
          <w:rFonts w:asciiTheme="majorHAnsi" w:hAnsiTheme="majorHAnsi" w:cs="Times New Roman"/>
          <w:sz w:val="20"/>
          <w:szCs w:val="20"/>
        </w:rPr>
      </w:pPr>
    </w:p>
    <w:p w:rsidR="00D0322B"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Nawierzchnię tłuczniową wykonuje się, zgodnie z ustaleniami podanymi w dokumentacji projektowej:</w:t>
      </w:r>
    </w:p>
    <w:p w:rsidR="00D0322B" w:rsidRDefault="00D0322B" w:rsidP="00E05A19">
      <w:pPr>
        <w:pStyle w:val="Standard"/>
        <w:numPr>
          <w:ilvl w:val="0"/>
          <w:numId w:val="28"/>
        </w:numPr>
        <w:jc w:val="both"/>
        <w:rPr>
          <w:rFonts w:asciiTheme="majorHAnsi" w:hAnsiTheme="majorHAnsi" w:cs="Times New Roman"/>
          <w:sz w:val="20"/>
          <w:szCs w:val="20"/>
        </w:rPr>
      </w:pPr>
      <w:r w:rsidRPr="003750E4">
        <w:rPr>
          <w:rFonts w:asciiTheme="majorHAnsi" w:hAnsiTheme="majorHAnsi" w:cs="Times New Roman"/>
          <w:sz w:val="20"/>
          <w:szCs w:val="20"/>
        </w:rPr>
        <w:t>bezpośrednio na podłożu gruntowym przepuszczalnym,</w:t>
      </w:r>
    </w:p>
    <w:p w:rsidR="00D0322B" w:rsidRPr="003750E4" w:rsidRDefault="00D0322B" w:rsidP="00E05A19">
      <w:pPr>
        <w:pStyle w:val="Standard"/>
        <w:numPr>
          <w:ilvl w:val="0"/>
          <w:numId w:val="28"/>
        </w:numPr>
        <w:jc w:val="both"/>
        <w:rPr>
          <w:rFonts w:asciiTheme="majorHAnsi" w:hAnsiTheme="majorHAnsi" w:cs="Times New Roman"/>
          <w:sz w:val="20"/>
          <w:szCs w:val="20"/>
        </w:rPr>
      </w:pPr>
      <w:r w:rsidRPr="003750E4">
        <w:rPr>
          <w:rFonts w:asciiTheme="majorHAnsi" w:hAnsiTheme="majorHAnsi" w:cs="Times New Roman"/>
          <w:sz w:val="20"/>
          <w:szCs w:val="20"/>
        </w:rPr>
        <w:t>na warstwie gruntu ulepszonego wapnem lub popiołami lotnymi względnie na warstwie odcinającej - w przypadku podłoża nieprzepuszczalnego.</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1.4. Określenia podstawowe</w:t>
      </w:r>
    </w:p>
    <w:p w:rsidR="00D0322B" w:rsidRPr="009B6588"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b/>
          <w:sz w:val="20"/>
          <w:szCs w:val="20"/>
        </w:rPr>
        <w:t xml:space="preserve">1.4.1. </w:t>
      </w:r>
      <w:r w:rsidRPr="009B6588">
        <w:rPr>
          <w:rFonts w:asciiTheme="majorHAnsi" w:hAnsiTheme="majorHAnsi" w:cs="Times New Roman"/>
          <w:sz w:val="20"/>
          <w:szCs w:val="20"/>
        </w:rPr>
        <w:t>Nawierzchnia tłuczniowa - jedna lub więcej warstw z tłucznia i klińca kamiennego, leżących na podłożu naturalnym lub ulepszonym, zaklinowanych i uzdatnionych do bezpośredniego przejmowania ruchu.</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1.4.2. </w:t>
      </w:r>
      <w:r w:rsidRPr="009B6588">
        <w:rPr>
          <w:rFonts w:asciiTheme="majorHAnsi" w:hAnsiTheme="majorHAnsi" w:cs="Times New Roman"/>
          <w:sz w:val="20"/>
          <w:szCs w:val="20"/>
        </w:rPr>
        <w:t xml:space="preserve">Kruszywo łamane - materiał ziarnisty uzyskany przez mechaniczne rozdrobnienie skał litych, </w:t>
      </w:r>
      <w:r w:rsidR="003750E4">
        <w:rPr>
          <w:rFonts w:asciiTheme="majorHAnsi" w:hAnsiTheme="majorHAnsi" w:cs="Times New Roman"/>
          <w:sz w:val="20"/>
          <w:szCs w:val="20"/>
        </w:rPr>
        <w:br/>
      </w:r>
      <w:r w:rsidRPr="009B6588">
        <w:rPr>
          <w:rFonts w:asciiTheme="majorHAnsi" w:hAnsiTheme="majorHAnsi" w:cs="Times New Roman"/>
          <w:sz w:val="20"/>
          <w:szCs w:val="20"/>
        </w:rPr>
        <w:t>wg PN-B-01100 [1].</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1.4.3. </w:t>
      </w:r>
      <w:r w:rsidRPr="009B6588">
        <w:rPr>
          <w:rFonts w:asciiTheme="majorHAnsi" w:hAnsiTheme="majorHAnsi" w:cs="Times New Roman"/>
          <w:sz w:val="20"/>
          <w:szCs w:val="20"/>
        </w:rPr>
        <w:t xml:space="preserve">Kruszywo łamane zwykłe - kruszywo uzyskane w wyniku co najmniej jednokrotnego </w:t>
      </w:r>
      <w:proofErr w:type="spellStart"/>
      <w:r w:rsidRPr="009B6588">
        <w:rPr>
          <w:rFonts w:asciiTheme="majorHAnsi" w:hAnsiTheme="majorHAnsi" w:cs="Times New Roman"/>
          <w:sz w:val="20"/>
          <w:szCs w:val="20"/>
        </w:rPr>
        <w:t>przekruszenia</w:t>
      </w:r>
      <w:proofErr w:type="spellEnd"/>
      <w:r w:rsidRPr="009B6588">
        <w:rPr>
          <w:rFonts w:asciiTheme="majorHAnsi" w:hAnsiTheme="majorHAnsi" w:cs="Times New Roman"/>
          <w:sz w:val="20"/>
          <w:szCs w:val="20"/>
        </w:rPr>
        <w:t xml:space="preserve"> skał litych i rozsiania na frakcje lub grupy frakcji, charakteryzujące się ziarnami </w:t>
      </w:r>
      <w:proofErr w:type="spellStart"/>
      <w:r w:rsidRPr="009B6588">
        <w:rPr>
          <w:rFonts w:asciiTheme="majorHAnsi" w:hAnsiTheme="majorHAnsi" w:cs="Times New Roman"/>
          <w:sz w:val="20"/>
          <w:szCs w:val="20"/>
        </w:rPr>
        <w:t>ostrokrawędziastymi</w:t>
      </w:r>
      <w:proofErr w:type="spellEnd"/>
      <w:r w:rsidRPr="009B6588">
        <w:rPr>
          <w:rFonts w:asciiTheme="majorHAnsi" w:hAnsiTheme="majorHAnsi" w:cs="Times New Roman"/>
          <w:sz w:val="20"/>
          <w:szCs w:val="20"/>
        </w:rPr>
        <w:t xml:space="preserve"> </w:t>
      </w:r>
      <w:r w:rsidR="0006376B">
        <w:rPr>
          <w:rFonts w:asciiTheme="majorHAnsi" w:hAnsiTheme="majorHAnsi" w:cs="Times New Roman"/>
          <w:sz w:val="20"/>
          <w:szCs w:val="20"/>
        </w:rPr>
        <w:br/>
      </w:r>
      <w:r w:rsidRPr="009B6588">
        <w:rPr>
          <w:rFonts w:asciiTheme="majorHAnsi" w:hAnsiTheme="majorHAnsi" w:cs="Times New Roman"/>
          <w:sz w:val="20"/>
          <w:szCs w:val="20"/>
        </w:rPr>
        <w:t>o nieforemnych kształtach, wg PN-B-01100 [1].</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1.4.4. </w:t>
      </w:r>
      <w:r w:rsidRPr="009B6588">
        <w:rPr>
          <w:rFonts w:asciiTheme="majorHAnsi" w:hAnsiTheme="majorHAnsi" w:cs="Times New Roman"/>
          <w:sz w:val="20"/>
          <w:szCs w:val="20"/>
        </w:rPr>
        <w:t xml:space="preserve">Tłuczeń - kruszywo łamane zwykłe o wielkości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od 31,5 mm do 63 mm.</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1.4.5. </w:t>
      </w:r>
      <w:r w:rsidRPr="009B6588">
        <w:rPr>
          <w:rFonts w:asciiTheme="majorHAnsi" w:hAnsiTheme="majorHAnsi" w:cs="Times New Roman"/>
          <w:sz w:val="20"/>
          <w:szCs w:val="20"/>
        </w:rPr>
        <w:t xml:space="preserve">Kliniec - kruszywo łamane zwykłe o wielkości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od 4 mm do 31,5 mm.</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1.4.6. </w:t>
      </w:r>
      <w:r w:rsidRPr="009B6588">
        <w:rPr>
          <w:rFonts w:asciiTheme="majorHAnsi" w:hAnsiTheme="majorHAnsi" w:cs="Times New Roman"/>
          <w:sz w:val="20"/>
          <w:szCs w:val="20"/>
        </w:rPr>
        <w:t xml:space="preserve">Miał - kruszywo łamane zwykłe o wielkości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do 4 mm.</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1.4.7. </w:t>
      </w:r>
      <w:r w:rsidRPr="009B6588">
        <w:rPr>
          <w:rFonts w:asciiTheme="majorHAnsi" w:hAnsiTheme="majorHAnsi" w:cs="Times New Roman"/>
          <w:sz w:val="20"/>
          <w:szCs w:val="20"/>
        </w:rPr>
        <w:t xml:space="preserve">Mieszanka drobna granulowana - kruszywo uzyskane w wyniku rozdrobnienia w granulatorach łamanego kruszywa zwykłego, charakteryzujące się chropowatymi powierzchniami i foremnym kształtem </w:t>
      </w:r>
      <w:r w:rsidR="003750E4">
        <w:rPr>
          <w:rFonts w:asciiTheme="majorHAnsi" w:hAnsiTheme="majorHAnsi" w:cs="Times New Roman"/>
          <w:sz w:val="20"/>
          <w:szCs w:val="20"/>
        </w:rPr>
        <w:br/>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o stępionych krawędziach i narożach, o wielkości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od 0,075 mm do 4 mm.</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lastRenderedPageBreak/>
        <w:t xml:space="preserve">1.4.8. </w:t>
      </w:r>
      <w:r w:rsidRPr="009B6588">
        <w:rPr>
          <w:rFonts w:asciiTheme="majorHAnsi" w:hAnsiTheme="majorHAnsi" w:cs="Times New Roman"/>
          <w:sz w:val="20"/>
          <w:szCs w:val="20"/>
        </w:rPr>
        <w:t xml:space="preserve">Piasek - kruszywo naturalne o wielkości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do 2 mm.</w:t>
      </w:r>
    </w:p>
    <w:p w:rsidR="00D0322B" w:rsidRPr="009B6588" w:rsidRDefault="00D0322B" w:rsidP="003922B4">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1.4.9. </w:t>
      </w:r>
      <w:r w:rsidRPr="009B6588">
        <w:rPr>
          <w:rFonts w:asciiTheme="majorHAnsi" w:hAnsiTheme="majorHAnsi" w:cs="Times New Roman"/>
          <w:sz w:val="20"/>
          <w:szCs w:val="20"/>
        </w:rPr>
        <w:t>Pozostałe określenia są zgodne z obowiązującymi, odpowiednimi polskimi normami i definicjami podanymi w OST D-05.02.00 „Nawierzchnie twarde nieulepszone. Wymagania ogólne” pkt 1.4.</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1.5. Ogólne wymagania dotyczące robót</w:t>
      </w:r>
    </w:p>
    <w:p w:rsidR="00D0322B" w:rsidRPr="009B6588" w:rsidRDefault="00D0322B" w:rsidP="003922B4">
      <w:pPr>
        <w:pStyle w:val="Standard"/>
        <w:spacing w:after="120"/>
        <w:jc w:val="both"/>
        <w:rPr>
          <w:rFonts w:asciiTheme="majorHAnsi" w:hAnsiTheme="majorHAnsi" w:cs="Times New Roman"/>
          <w:sz w:val="20"/>
          <w:szCs w:val="20"/>
        </w:rPr>
      </w:pPr>
      <w:r w:rsidRPr="009B6588">
        <w:rPr>
          <w:rFonts w:asciiTheme="majorHAnsi" w:hAnsiTheme="majorHAnsi" w:cs="Times New Roman"/>
          <w:sz w:val="20"/>
          <w:szCs w:val="20"/>
        </w:rPr>
        <w:t>Ogólne wymagania dotyczące robót podano w OST D-05.02.00 „Nawierzchnie twarde nieulepszone. Wymagania ogólne” pkt 1.5.</w:t>
      </w:r>
    </w:p>
    <w:p w:rsidR="003750E4" w:rsidRDefault="003750E4" w:rsidP="003922B4">
      <w:pPr>
        <w:pStyle w:val="Nagwek11"/>
        <w:jc w:val="both"/>
        <w:rPr>
          <w:rFonts w:asciiTheme="majorHAnsi" w:hAnsiTheme="majorHAnsi" w:cs="Times New Roman"/>
          <w:sz w:val="20"/>
          <w:szCs w:val="20"/>
        </w:rPr>
      </w:pPr>
    </w:p>
    <w:p w:rsidR="00D0322B" w:rsidRPr="009B6588" w:rsidRDefault="00D0322B" w:rsidP="003922B4">
      <w:pPr>
        <w:pStyle w:val="Nagwek11"/>
        <w:jc w:val="both"/>
        <w:rPr>
          <w:rFonts w:asciiTheme="majorHAnsi" w:hAnsiTheme="majorHAnsi" w:cs="Times New Roman"/>
          <w:sz w:val="20"/>
          <w:szCs w:val="20"/>
        </w:rPr>
      </w:pPr>
      <w:r w:rsidRPr="009B6588">
        <w:rPr>
          <w:rFonts w:asciiTheme="majorHAnsi" w:hAnsiTheme="majorHAnsi" w:cs="Times New Roman"/>
          <w:sz w:val="20"/>
          <w:szCs w:val="20"/>
        </w:rPr>
        <w:t>2. materiały</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2.1. Ogólne wymagania dotyczące materiałów</w:t>
      </w:r>
    </w:p>
    <w:p w:rsidR="00D0322B" w:rsidRPr="009B6588"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Ogólne wymagania dotyczące materiałów, ich pozyskiwania i składowania podano w OST D-05.02.00 „Nawierzchnie twarde nieulepszone. Wymagania ogólne” pkt 2.</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2.2. Rodzaje materiałów</w:t>
      </w:r>
    </w:p>
    <w:p w:rsidR="00D0322B"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Materiałami stosowanymi przy wykonaniu nawierzchni tłuczniowej wg PN-S-96023 [20] są:</w:t>
      </w:r>
    </w:p>
    <w:p w:rsidR="00D0322B" w:rsidRDefault="00D0322B" w:rsidP="00E05A19">
      <w:pPr>
        <w:pStyle w:val="Standard"/>
        <w:numPr>
          <w:ilvl w:val="0"/>
          <w:numId w:val="29"/>
        </w:numPr>
        <w:jc w:val="both"/>
        <w:rPr>
          <w:rFonts w:asciiTheme="majorHAnsi" w:hAnsiTheme="majorHAnsi" w:cs="Times New Roman"/>
          <w:sz w:val="20"/>
          <w:szCs w:val="20"/>
        </w:rPr>
      </w:pPr>
      <w:r w:rsidRPr="003750E4">
        <w:rPr>
          <w:rFonts w:asciiTheme="majorHAnsi" w:hAnsiTheme="majorHAnsi" w:cs="Times New Roman"/>
          <w:sz w:val="20"/>
          <w:szCs w:val="20"/>
        </w:rPr>
        <w:t>kruszywo łamane zwykłe - tłuczeń i kliniec, wg PN-B-11112 [15],</w:t>
      </w:r>
    </w:p>
    <w:p w:rsidR="00D0322B" w:rsidRDefault="00D0322B" w:rsidP="00E05A19">
      <w:pPr>
        <w:pStyle w:val="Standard"/>
        <w:numPr>
          <w:ilvl w:val="0"/>
          <w:numId w:val="29"/>
        </w:numPr>
        <w:jc w:val="both"/>
        <w:rPr>
          <w:rFonts w:asciiTheme="majorHAnsi" w:hAnsiTheme="majorHAnsi" w:cs="Times New Roman"/>
          <w:sz w:val="20"/>
          <w:szCs w:val="20"/>
        </w:rPr>
      </w:pPr>
      <w:r w:rsidRPr="003750E4">
        <w:rPr>
          <w:rFonts w:asciiTheme="majorHAnsi" w:hAnsiTheme="majorHAnsi" w:cs="Times New Roman"/>
          <w:sz w:val="20"/>
          <w:szCs w:val="20"/>
        </w:rPr>
        <w:t>mieszanka drobna granulowana, wg PN-B-11112 [15],</w:t>
      </w:r>
    </w:p>
    <w:p w:rsidR="00D0322B" w:rsidRDefault="00D0322B" w:rsidP="00E05A19">
      <w:pPr>
        <w:pStyle w:val="Standard"/>
        <w:numPr>
          <w:ilvl w:val="0"/>
          <w:numId w:val="29"/>
        </w:numPr>
        <w:jc w:val="both"/>
        <w:rPr>
          <w:rFonts w:asciiTheme="majorHAnsi" w:hAnsiTheme="majorHAnsi" w:cs="Times New Roman"/>
          <w:sz w:val="20"/>
          <w:szCs w:val="20"/>
        </w:rPr>
      </w:pPr>
      <w:r w:rsidRPr="003750E4">
        <w:rPr>
          <w:rFonts w:asciiTheme="majorHAnsi" w:hAnsiTheme="majorHAnsi" w:cs="Times New Roman"/>
          <w:sz w:val="20"/>
          <w:szCs w:val="20"/>
        </w:rPr>
        <w:t xml:space="preserve">kruszywo do zamulenia górnej warstwy nawierzchni - miał, wg PN-B-11112 [15] lub piasek </w:t>
      </w:r>
      <w:r w:rsidR="0006376B">
        <w:rPr>
          <w:rFonts w:asciiTheme="majorHAnsi" w:hAnsiTheme="majorHAnsi" w:cs="Times New Roman"/>
          <w:sz w:val="20"/>
          <w:szCs w:val="20"/>
        </w:rPr>
        <w:br/>
      </w:r>
      <w:r w:rsidRPr="003750E4">
        <w:rPr>
          <w:rFonts w:asciiTheme="majorHAnsi" w:hAnsiTheme="majorHAnsi" w:cs="Times New Roman"/>
          <w:sz w:val="20"/>
          <w:szCs w:val="20"/>
        </w:rPr>
        <w:t>wg PN-B-11113 [16],</w:t>
      </w:r>
    </w:p>
    <w:p w:rsidR="00D0322B" w:rsidRPr="003750E4" w:rsidRDefault="00D0322B" w:rsidP="00E05A19">
      <w:pPr>
        <w:pStyle w:val="Standard"/>
        <w:numPr>
          <w:ilvl w:val="0"/>
          <w:numId w:val="29"/>
        </w:numPr>
        <w:jc w:val="both"/>
        <w:rPr>
          <w:rFonts w:asciiTheme="majorHAnsi" w:hAnsiTheme="majorHAnsi" w:cs="Times New Roman"/>
          <w:sz w:val="20"/>
          <w:szCs w:val="20"/>
        </w:rPr>
      </w:pPr>
      <w:r w:rsidRPr="003750E4">
        <w:rPr>
          <w:rFonts w:asciiTheme="majorHAnsi" w:hAnsiTheme="majorHAnsi" w:cs="Times New Roman"/>
          <w:sz w:val="20"/>
          <w:szCs w:val="20"/>
        </w:rPr>
        <w:t>woda do skropienia podczas wałowania i zamulania.</w:t>
      </w:r>
    </w:p>
    <w:p w:rsidR="00D0322B" w:rsidRPr="009B6588" w:rsidRDefault="00D0322B" w:rsidP="003922B4">
      <w:pPr>
        <w:pStyle w:val="Nagwek22"/>
        <w:jc w:val="both"/>
        <w:rPr>
          <w:rFonts w:asciiTheme="majorHAnsi" w:hAnsiTheme="majorHAnsi" w:cs="Times New Roman"/>
          <w:sz w:val="20"/>
          <w:szCs w:val="20"/>
        </w:rPr>
      </w:pPr>
      <w:r w:rsidRPr="009B6588">
        <w:rPr>
          <w:rFonts w:asciiTheme="majorHAnsi" w:hAnsiTheme="majorHAnsi" w:cs="Times New Roman"/>
          <w:sz w:val="20"/>
          <w:szCs w:val="20"/>
        </w:rPr>
        <w:t>2.3. Wymagania dla materiałów</w:t>
      </w:r>
    </w:p>
    <w:p w:rsidR="00D0322B" w:rsidRPr="009B6588"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Klasa i gatunek kruszywa, w zależności od kategorii ruchu, powinna być zgodna z wymaganiami normy </w:t>
      </w:r>
      <w:r w:rsidR="003750E4">
        <w:rPr>
          <w:rFonts w:asciiTheme="majorHAnsi" w:hAnsiTheme="majorHAnsi" w:cs="Times New Roman"/>
          <w:sz w:val="20"/>
          <w:szCs w:val="20"/>
        </w:rPr>
        <w:br/>
      </w:r>
      <w:r w:rsidRPr="009B6588">
        <w:rPr>
          <w:rFonts w:asciiTheme="majorHAnsi" w:hAnsiTheme="majorHAnsi" w:cs="Times New Roman"/>
          <w:sz w:val="20"/>
          <w:szCs w:val="20"/>
        </w:rPr>
        <w:t>PN-S-96023 [20].</w:t>
      </w:r>
    </w:p>
    <w:p w:rsidR="003750E4" w:rsidRDefault="003750E4" w:rsidP="003922B4">
      <w:pPr>
        <w:pStyle w:val="Standard"/>
        <w:jc w:val="both"/>
        <w:rPr>
          <w:rFonts w:asciiTheme="majorHAnsi" w:hAnsiTheme="majorHAnsi" w:cs="Times New Roman"/>
          <w:sz w:val="20"/>
          <w:szCs w:val="20"/>
        </w:rPr>
      </w:pPr>
    </w:p>
    <w:p w:rsidR="00D0322B"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Dla dróg obciążonych ruchem:</w:t>
      </w:r>
    </w:p>
    <w:p w:rsidR="00D0322B" w:rsidRDefault="00D0322B" w:rsidP="00E05A19">
      <w:pPr>
        <w:pStyle w:val="Standard"/>
        <w:numPr>
          <w:ilvl w:val="0"/>
          <w:numId w:val="30"/>
        </w:numPr>
        <w:jc w:val="both"/>
        <w:rPr>
          <w:rFonts w:asciiTheme="majorHAnsi" w:hAnsiTheme="majorHAnsi" w:cs="Times New Roman"/>
          <w:sz w:val="20"/>
          <w:szCs w:val="20"/>
        </w:rPr>
      </w:pPr>
      <w:r w:rsidRPr="003750E4">
        <w:rPr>
          <w:rFonts w:asciiTheme="majorHAnsi" w:hAnsiTheme="majorHAnsi" w:cs="Times New Roman"/>
          <w:sz w:val="20"/>
          <w:szCs w:val="20"/>
        </w:rPr>
        <w:t>średnim i lekkośrednim - kruszywo klasy co najmniej II gatunek 2,</w:t>
      </w:r>
    </w:p>
    <w:p w:rsidR="00D0322B" w:rsidRPr="003750E4" w:rsidRDefault="00D0322B" w:rsidP="00E05A19">
      <w:pPr>
        <w:pStyle w:val="Standard"/>
        <w:numPr>
          <w:ilvl w:val="0"/>
          <w:numId w:val="30"/>
        </w:numPr>
        <w:jc w:val="both"/>
        <w:rPr>
          <w:rFonts w:asciiTheme="majorHAnsi" w:hAnsiTheme="majorHAnsi" w:cs="Times New Roman"/>
          <w:sz w:val="20"/>
          <w:szCs w:val="20"/>
        </w:rPr>
      </w:pPr>
      <w:r w:rsidRPr="003750E4">
        <w:rPr>
          <w:rFonts w:asciiTheme="majorHAnsi" w:hAnsiTheme="majorHAnsi" w:cs="Times New Roman"/>
          <w:sz w:val="20"/>
          <w:szCs w:val="20"/>
        </w:rPr>
        <w:t>lekkim i bardzo lekkim - kruszywo klasy II lub III, gatunek 2.</w:t>
      </w:r>
    </w:p>
    <w:p w:rsidR="003750E4" w:rsidRPr="009B6588" w:rsidRDefault="00D0322B" w:rsidP="003922B4">
      <w:pPr>
        <w:pStyle w:val="Standard"/>
        <w:jc w:val="both"/>
        <w:rPr>
          <w:rFonts w:asciiTheme="majorHAnsi" w:hAnsiTheme="majorHAnsi" w:cs="Times New Roman"/>
          <w:sz w:val="20"/>
          <w:szCs w:val="20"/>
        </w:rPr>
      </w:pPr>
      <w:r w:rsidRPr="009B6588">
        <w:rPr>
          <w:rFonts w:asciiTheme="majorHAnsi" w:hAnsiTheme="majorHAnsi" w:cs="Times New Roman"/>
          <w:sz w:val="20"/>
          <w:szCs w:val="20"/>
        </w:rPr>
        <w:tab/>
        <w:t>Wymagania dla kruszywa podano w tablicach 1, 2 i 3</w:t>
      </w:r>
    </w:p>
    <w:p w:rsidR="00D0322B" w:rsidRPr="003750E4" w:rsidRDefault="00D0322B" w:rsidP="003922B4">
      <w:pPr>
        <w:pStyle w:val="Standard"/>
        <w:spacing w:before="120" w:after="120"/>
        <w:jc w:val="both"/>
        <w:rPr>
          <w:rFonts w:asciiTheme="majorHAnsi" w:hAnsiTheme="majorHAnsi" w:cs="Times New Roman"/>
          <w:b/>
          <w:sz w:val="20"/>
          <w:szCs w:val="20"/>
        </w:rPr>
      </w:pPr>
      <w:r w:rsidRPr="003750E4">
        <w:rPr>
          <w:rFonts w:asciiTheme="majorHAnsi" w:hAnsiTheme="majorHAnsi" w:cs="Times New Roman"/>
          <w:b/>
          <w:sz w:val="20"/>
          <w:szCs w:val="20"/>
        </w:rPr>
        <w:t>Tablica 1. Wymagania dla tłucznia i klińca klasy II i III według PN-B-11112 [15]</w:t>
      </w:r>
    </w:p>
    <w:tbl>
      <w:tblPr>
        <w:tblW w:w="7535" w:type="dxa"/>
        <w:tblInd w:w="-82" w:type="dxa"/>
        <w:tblLayout w:type="fixed"/>
        <w:tblCellMar>
          <w:left w:w="10" w:type="dxa"/>
          <w:right w:w="10" w:type="dxa"/>
        </w:tblCellMar>
        <w:tblLook w:val="0000" w:firstRow="0" w:lastRow="0" w:firstColumn="0" w:lastColumn="0" w:noHBand="0" w:noVBand="0"/>
      </w:tblPr>
      <w:tblGrid>
        <w:gridCol w:w="496"/>
        <w:gridCol w:w="4677"/>
        <w:gridCol w:w="1168"/>
        <w:gridCol w:w="1194"/>
      </w:tblGrid>
      <w:tr w:rsidR="00D0322B" w:rsidRPr="009B6588" w:rsidTr="00F94BB6">
        <w:tc>
          <w:tcPr>
            <w:tcW w:w="496"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20"/>
              <w:jc w:val="center"/>
              <w:rPr>
                <w:rFonts w:asciiTheme="majorHAnsi" w:hAnsiTheme="majorHAnsi" w:cs="Times New Roman"/>
                <w:sz w:val="20"/>
                <w:szCs w:val="20"/>
              </w:rPr>
            </w:pPr>
            <w:r w:rsidRPr="009B6588">
              <w:rPr>
                <w:rFonts w:asciiTheme="majorHAnsi" w:hAnsiTheme="majorHAnsi" w:cs="Times New Roman"/>
                <w:sz w:val="20"/>
                <w:szCs w:val="20"/>
              </w:rPr>
              <w:t>Lp.</w:t>
            </w:r>
          </w:p>
        </w:tc>
        <w:tc>
          <w:tcPr>
            <w:tcW w:w="4677"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20"/>
              <w:jc w:val="center"/>
              <w:rPr>
                <w:rFonts w:asciiTheme="majorHAnsi" w:hAnsiTheme="majorHAnsi" w:cs="Times New Roman"/>
                <w:sz w:val="20"/>
                <w:szCs w:val="20"/>
              </w:rPr>
            </w:pPr>
            <w:r w:rsidRPr="009B6588">
              <w:rPr>
                <w:rFonts w:asciiTheme="majorHAnsi" w:hAnsiTheme="majorHAnsi" w:cs="Times New Roman"/>
                <w:sz w:val="20"/>
                <w:szCs w:val="20"/>
              </w:rPr>
              <w:t>Właściwości</w:t>
            </w: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Wymagania</w:t>
            </w:r>
          </w:p>
        </w:tc>
      </w:tr>
      <w:tr w:rsidR="00D0322B" w:rsidRPr="009B6588" w:rsidTr="00F94BB6">
        <w:tc>
          <w:tcPr>
            <w:tcW w:w="496" w:type="dxa"/>
            <w:tcBorders>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tc>
        <w:tc>
          <w:tcPr>
            <w:tcW w:w="4677" w:type="dxa"/>
            <w:tcBorders>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p>
        </w:tc>
        <w:tc>
          <w:tcPr>
            <w:tcW w:w="1168"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after="60"/>
              <w:jc w:val="center"/>
              <w:rPr>
                <w:rFonts w:asciiTheme="majorHAnsi" w:hAnsiTheme="majorHAnsi" w:cs="Times New Roman"/>
                <w:sz w:val="20"/>
                <w:szCs w:val="20"/>
              </w:rPr>
            </w:pPr>
            <w:r w:rsidRPr="009B6588">
              <w:rPr>
                <w:rFonts w:asciiTheme="majorHAnsi" w:hAnsiTheme="majorHAnsi" w:cs="Times New Roman"/>
                <w:sz w:val="20"/>
                <w:szCs w:val="20"/>
              </w:rPr>
              <w:t>klasa II</w:t>
            </w:r>
          </w:p>
        </w:tc>
        <w:tc>
          <w:tcPr>
            <w:tcW w:w="1194"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after="60"/>
              <w:jc w:val="center"/>
              <w:rPr>
                <w:rFonts w:asciiTheme="majorHAnsi" w:hAnsiTheme="majorHAnsi" w:cs="Times New Roman"/>
                <w:sz w:val="20"/>
                <w:szCs w:val="20"/>
              </w:rPr>
            </w:pPr>
            <w:r w:rsidRPr="009B6588">
              <w:rPr>
                <w:rFonts w:asciiTheme="majorHAnsi" w:hAnsiTheme="majorHAnsi" w:cs="Times New Roman"/>
                <w:sz w:val="20"/>
                <w:szCs w:val="20"/>
              </w:rPr>
              <w:t>klasa III</w:t>
            </w:r>
          </w:p>
        </w:tc>
      </w:tr>
      <w:tr w:rsidR="00D0322B" w:rsidRPr="009B6588"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1</w:t>
            </w:r>
          </w:p>
        </w:tc>
        <w:tc>
          <w:tcPr>
            <w:tcW w:w="4677"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Ścieralność w bębnie kulowym (Los Angeles) wg PN-B-06714-42 [13]:</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a) po pełnej liczbie obrotów, % ubytku masy, nie więcej</w:t>
            </w:r>
          </w:p>
          <w:p w:rsidR="00D0322B"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xml:space="preserve">    niż:</w:t>
            </w:r>
          </w:p>
          <w:p w:rsidR="003750E4" w:rsidRDefault="00D0322B" w:rsidP="00E05A19">
            <w:pPr>
              <w:pStyle w:val="Standard"/>
              <w:numPr>
                <w:ilvl w:val="0"/>
                <w:numId w:val="31"/>
              </w:numPr>
              <w:rPr>
                <w:rFonts w:asciiTheme="majorHAnsi" w:hAnsiTheme="majorHAnsi" w:cs="Times New Roman"/>
                <w:sz w:val="20"/>
                <w:szCs w:val="20"/>
              </w:rPr>
            </w:pPr>
            <w:r w:rsidRPr="003750E4">
              <w:rPr>
                <w:rFonts w:asciiTheme="majorHAnsi" w:hAnsiTheme="majorHAnsi" w:cs="Times New Roman"/>
                <w:sz w:val="20"/>
                <w:szCs w:val="20"/>
              </w:rPr>
              <w:t>w tłuczniu</w:t>
            </w:r>
          </w:p>
          <w:p w:rsidR="003750E4" w:rsidRDefault="00D0322B" w:rsidP="00E05A19">
            <w:pPr>
              <w:pStyle w:val="Standard"/>
              <w:numPr>
                <w:ilvl w:val="0"/>
                <w:numId w:val="31"/>
              </w:numPr>
              <w:rPr>
                <w:rFonts w:asciiTheme="majorHAnsi" w:hAnsiTheme="majorHAnsi" w:cs="Times New Roman"/>
                <w:sz w:val="20"/>
                <w:szCs w:val="20"/>
              </w:rPr>
            </w:pPr>
            <w:r w:rsidRPr="003750E4">
              <w:rPr>
                <w:rFonts w:asciiTheme="majorHAnsi" w:hAnsiTheme="majorHAnsi" w:cs="Times New Roman"/>
                <w:sz w:val="20"/>
                <w:szCs w:val="20"/>
              </w:rPr>
              <w:t>w klińcu</w:t>
            </w:r>
          </w:p>
          <w:p w:rsidR="00D0322B" w:rsidRPr="003750E4" w:rsidRDefault="00D0322B" w:rsidP="00E05A19">
            <w:pPr>
              <w:pStyle w:val="Standard"/>
              <w:numPr>
                <w:ilvl w:val="0"/>
                <w:numId w:val="31"/>
              </w:numPr>
              <w:rPr>
                <w:rFonts w:asciiTheme="majorHAnsi" w:hAnsiTheme="majorHAnsi" w:cs="Times New Roman"/>
                <w:sz w:val="20"/>
                <w:szCs w:val="20"/>
              </w:rPr>
            </w:pPr>
            <w:r w:rsidRPr="003750E4">
              <w:rPr>
                <w:rFonts w:asciiTheme="majorHAnsi" w:hAnsiTheme="majorHAnsi" w:cs="Times New Roman"/>
                <w:sz w:val="20"/>
                <w:szCs w:val="20"/>
              </w:rPr>
              <w:t>po 1/5 pełnej liczby obrotów, % ubytku masy w stosunku do ubytku masy po pełnej liczbie obrotów, nie więcej niż:</w:t>
            </w:r>
          </w:p>
        </w:tc>
        <w:tc>
          <w:tcPr>
            <w:tcW w:w="1168"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35</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40</w:t>
            </w: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30</w:t>
            </w:r>
          </w:p>
        </w:tc>
        <w:tc>
          <w:tcPr>
            <w:tcW w:w="1194"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50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50</w:t>
            </w: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35</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2</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Nasiąkliwość, wg PN-B-06714-18 [9], % (m/m), nie więcej niż:</w:t>
            </w:r>
          </w:p>
          <w:p w:rsidR="00D0322B" w:rsidRPr="009B6588" w:rsidRDefault="00D0322B" w:rsidP="00E05A19">
            <w:pPr>
              <w:pStyle w:val="Standard"/>
              <w:numPr>
                <w:ilvl w:val="0"/>
                <w:numId w:val="14"/>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dla kruszyw ze skał magmowych i przeobrażonych</w:t>
            </w:r>
          </w:p>
          <w:p w:rsidR="00D0322B" w:rsidRPr="009B6588" w:rsidRDefault="00D0322B" w:rsidP="00E05A19">
            <w:pPr>
              <w:pStyle w:val="Standard"/>
              <w:numPr>
                <w:ilvl w:val="0"/>
                <w:numId w:val="14"/>
              </w:numPr>
              <w:tabs>
                <w:tab w:val="left" w:pos="1134"/>
              </w:tabs>
              <w:spacing w:after="60"/>
              <w:ind w:left="567" w:hanging="283"/>
              <w:rPr>
                <w:rFonts w:asciiTheme="majorHAnsi" w:hAnsiTheme="majorHAnsi" w:cs="Times New Roman"/>
                <w:sz w:val="20"/>
                <w:szCs w:val="20"/>
              </w:rPr>
            </w:pPr>
            <w:r w:rsidRPr="009B6588">
              <w:rPr>
                <w:rFonts w:asciiTheme="majorHAnsi" w:hAnsiTheme="majorHAnsi" w:cs="Times New Roman"/>
                <w:sz w:val="20"/>
                <w:szCs w:val="20"/>
              </w:rPr>
              <w:t>dla kruszyw ze skał osadowych</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2,0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3,0</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3,0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5,0</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3</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Odporność na działanie mrozu, wg PN-B-06714-20 [11], % ubytku masy, nie więcej niż:</w:t>
            </w:r>
          </w:p>
          <w:p w:rsidR="00D0322B" w:rsidRPr="009B6588" w:rsidRDefault="00D0322B" w:rsidP="00E05A19">
            <w:pPr>
              <w:pStyle w:val="Standard"/>
              <w:numPr>
                <w:ilvl w:val="0"/>
                <w:numId w:val="14"/>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dla kruszyw ze skał magmowych i przeobrażonych</w:t>
            </w:r>
          </w:p>
          <w:p w:rsidR="00D0322B" w:rsidRPr="009B6588" w:rsidRDefault="00D0322B" w:rsidP="00E05A19">
            <w:pPr>
              <w:pStyle w:val="Standard"/>
              <w:numPr>
                <w:ilvl w:val="0"/>
                <w:numId w:val="14"/>
              </w:numPr>
              <w:tabs>
                <w:tab w:val="left" w:pos="1134"/>
              </w:tabs>
              <w:spacing w:after="60"/>
              <w:ind w:left="567" w:hanging="283"/>
              <w:rPr>
                <w:rFonts w:asciiTheme="majorHAnsi" w:hAnsiTheme="majorHAnsi" w:cs="Times New Roman"/>
                <w:sz w:val="20"/>
                <w:szCs w:val="20"/>
              </w:rPr>
            </w:pPr>
            <w:r w:rsidRPr="009B6588">
              <w:rPr>
                <w:rFonts w:asciiTheme="majorHAnsi" w:hAnsiTheme="majorHAnsi" w:cs="Times New Roman"/>
                <w:sz w:val="20"/>
                <w:szCs w:val="20"/>
              </w:rPr>
              <w:t>dla kruszyw ze skał osadowych</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4,0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5,0</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10,0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10,0</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4</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 xml:space="preserve">Odporność na działanie mrozu wg zmodyfikowanej </w:t>
            </w:r>
            <w:r w:rsidRPr="009B6588">
              <w:rPr>
                <w:rFonts w:asciiTheme="majorHAnsi" w:hAnsiTheme="majorHAnsi" w:cs="Times New Roman"/>
                <w:sz w:val="20"/>
                <w:szCs w:val="20"/>
              </w:rPr>
              <w:lastRenderedPageBreak/>
              <w:t>metody bezpośredniej, wg PN-B-06714-19 [10] i PN-B-11112 [15], nie więcej niż:</w:t>
            </w:r>
          </w:p>
          <w:p w:rsidR="00D0322B" w:rsidRPr="009B6588" w:rsidRDefault="00D0322B" w:rsidP="00E05A19">
            <w:pPr>
              <w:pStyle w:val="Standard"/>
              <w:numPr>
                <w:ilvl w:val="0"/>
                <w:numId w:val="14"/>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w klińcu,</w:t>
            </w:r>
          </w:p>
          <w:p w:rsidR="00D0322B" w:rsidRPr="009B6588" w:rsidRDefault="00D0322B" w:rsidP="00E05A19">
            <w:pPr>
              <w:pStyle w:val="Standard"/>
              <w:numPr>
                <w:ilvl w:val="0"/>
                <w:numId w:val="14"/>
              </w:numPr>
              <w:tabs>
                <w:tab w:val="left" w:pos="1134"/>
              </w:tabs>
              <w:spacing w:after="60"/>
              <w:ind w:left="567" w:hanging="283"/>
              <w:rPr>
                <w:rFonts w:asciiTheme="majorHAnsi" w:hAnsiTheme="majorHAnsi" w:cs="Times New Roman"/>
                <w:sz w:val="20"/>
                <w:szCs w:val="20"/>
              </w:rPr>
            </w:pPr>
            <w:r w:rsidRPr="009B6588">
              <w:rPr>
                <w:rFonts w:asciiTheme="majorHAnsi" w:hAnsiTheme="majorHAnsi" w:cs="Times New Roman"/>
                <w:sz w:val="20"/>
                <w:szCs w:val="20"/>
              </w:rPr>
              <w:t>w tłuczniu</w:t>
            </w:r>
          </w:p>
        </w:tc>
        <w:tc>
          <w:tcPr>
            <w:tcW w:w="1168"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30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nie bada się</w:t>
            </w:r>
          </w:p>
        </w:tc>
        <w:tc>
          <w:tcPr>
            <w:tcW w:w="11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spacing w:before="60"/>
              <w:jc w:val="center"/>
              <w:rPr>
                <w:rFonts w:asciiTheme="majorHAnsi" w:hAnsiTheme="majorHAnsi" w:cs="Times New Roman"/>
                <w:sz w:val="20"/>
                <w:szCs w:val="20"/>
              </w:rPr>
            </w:pPr>
            <w:r w:rsidRPr="009B6588">
              <w:rPr>
                <w:rFonts w:asciiTheme="majorHAnsi" w:hAnsiTheme="majorHAnsi" w:cs="Times New Roman"/>
                <w:sz w:val="20"/>
                <w:szCs w:val="20"/>
              </w:rPr>
              <w:t>nie</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bada się</w:t>
            </w:r>
          </w:p>
        </w:tc>
      </w:tr>
    </w:tbl>
    <w:p w:rsidR="00D0322B" w:rsidRPr="009B6588" w:rsidRDefault="00D0322B" w:rsidP="00D0322B">
      <w:pPr>
        <w:pStyle w:val="Standard"/>
        <w:rPr>
          <w:rFonts w:asciiTheme="majorHAnsi" w:hAnsiTheme="majorHAnsi" w:cs="Times New Roman"/>
          <w:sz w:val="20"/>
          <w:szCs w:val="20"/>
        </w:rPr>
      </w:pPr>
    </w:p>
    <w:p w:rsidR="00D0322B" w:rsidRPr="009B6588" w:rsidRDefault="00D0322B" w:rsidP="00D0322B">
      <w:pPr>
        <w:pStyle w:val="Standard"/>
        <w:rPr>
          <w:rFonts w:asciiTheme="majorHAnsi" w:hAnsiTheme="majorHAnsi" w:cs="Times New Roman"/>
          <w:sz w:val="20"/>
          <w:szCs w:val="20"/>
        </w:rPr>
      </w:pPr>
    </w:p>
    <w:p w:rsidR="00D0322B" w:rsidRPr="003750E4" w:rsidRDefault="00D0322B" w:rsidP="00D0322B">
      <w:pPr>
        <w:pStyle w:val="Standard"/>
        <w:spacing w:after="120"/>
        <w:rPr>
          <w:rFonts w:asciiTheme="majorHAnsi" w:hAnsiTheme="majorHAnsi" w:cs="Times New Roman"/>
          <w:b/>
          <w:sz w:val="20"/>
          <w:szCs w:val="20"/>
        </w:rPr>
      </w:pPr>
      <w:r w:rsidRPr="003750E4">
        <w:rPr>
          <w:rFonts w:asciiTheme="majorHAnsi" w:hAnsiTheme="majorHAnsi" w:cs="Times New Roman"/>
          <w:b/>
          <w:sz w:val="20"/>
          <w:szCs w:val="20"/>
        </w:rPr>
        <w:t>Tablica 2. Wymagania dla tłucznia i klińca gatunku 2, według PN-B-11112 [15]</w:t>
      </w:r>
    </w:p>
    <w:tbl>
      <w:tblPr>
        <w:tblW w:w="7535" w:type="dxa"/>
        <w:tblInd w:w="-82" w:type="dxa"/>
        <w:tblLayout w:type="fixed"/>
        <w:tblCellMar>
          <w:left w:w="10" w:type="dxa"/>
          <w:right w:w="10" w:type="dxa"/>
        </w:tblCellMar>
        <w:tblLook w:val="0000" w:firstRow="0" w:lastRow="0" w:firstColumn="0" w:lastColumn="0" w:noHBand="0" w:noVBand="0"/>
      </w:tblPr>
      <w:tblGrid>
        <w:gridCol w:w="496"/>
        <w:gridCol w:w="5244"/>
        <w:gridCol w:w="1795"/>
      </w:tblGrid>
      <w:tr w:rsidR="00D0322B" w:rsidRPr="009B6588" w:rsidTr="00F94BB6">
        <w:tc>
          <w:tcPr>
            <w:tcW w:w="496"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Lp.</w:t>
            </w:r>
          </w:p>
        </w:tc>
        <w:tc>
          <w:tcPr>
            <w:tcW w:w="5244"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Właściwości</w:t>
            </w:r>
          </w:p>
        </w:tc>
        <w:tc>
          <w:tcPr>
            <w:tcW w:w="1795"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Wymagania</w:t>
            </w:r>
          </w:p>
        </w:tc>
      </w:tr>
      <w:tr w:rsidR="00D0322B" w:rsidRPr="009B6588"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1</w:t>
            </w:r>
          </w:p>
        </w:tc>
        <w:tc>
          <w:tcPr>
            <w:tcW w:w="5244"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r w:rsidRPr="009B6588">
              <w:rPr>
                <w:rFonts w:asciiTheme="majorHAnsi" w:hAnsiTheme="majorHAnsi" w:cs="Times New Roman"/>
                <w:sz w:val="20"/>
                <w:szCs w:val="20"/>
              </w:rPr>
              <w:t>Uziarnienie wg PN-B-06714-15 [7]:</w:t>
            </w:r>
          </w:p>
          <w:p w:rsidR="00D0322B" w:rsidRPr="009B6588" w:rsidRDefault="00D0322B" w:rsidP="00E05A19">
            <w:pPr>
              <w:pStyle w:val="Standard"/>
              <w:numPr>
                <w:ilvl w:val="0"/>
                <w:numId w:val="20"/>
              </w:numPr>
              <w:tabs>
                <w:tab w:val="left" w:pos="566"/>
              </w:tabs>
              <w:ind w:left="283" w:hanging="283"/>
              <w:rPr>
                <w:rFonts w:asciiTheme="majorHAnsi" w:hAnsiTheme="majorHAnsi" w:cs="Times New Roman"/>
                <w:sz w:val="20"/>
                <w:szCs w:val="20"/>
              </w:rPr>
            </w:pPr>
            <w:r w:rsidRPr="009B6588">
              <w:rPr>
                <w:rFonts w:asciiTheme="majorHAnsi" w:hAnsiTheme="majorHAnsi" w:cs="Times New Roman"/>
                <w:sz w:val="20"/>
                <w:szCs w:val="20"/>
              </w:rPr>
              <w:t xml:space="preserve">zawartość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mniejszych niż 0,075 mm, odsianych na mokro, % (m/m), nie więcej niż:</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xml:space="preserve">      - w tłuczniu</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xml:space="preserve">      - w klińcu</w:t>
            </w:r>
          </w:p>
          <w:p w:rsidR="00D0322B" w:rsidRPr="009B6588" w:rsidRDefault="00D0322B" w:rsidP="00E05A19">
            <w:pPr>
              <w:pStyle w:val="Standard"/>
              <w:numPr>
                <w:ilvl w:val="0"/>
                <w:numId w:val="15"/>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zawartość frakcji podstawowej w tłuczniu lub klińcu, % (m/m), nie mniej niż:</w:t>
            </w:r>
          </w:p>
          <w:p w:rsidR="00D0322B" w:rsidRPr="009B6588" w:rsidRDefault="00D0322B" w:rsidP="00E05A19">
            <w:pPr>
              <w:pStyle w:val="Standard"/>
              <w:numPr>
                <w:ilvl w:val="0"/>
                <w:numId w:val="15"/>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zawartość podziarna w tłuczniu lub klińcu, % (m/m), nie więcej niż:</w:t>
            </w:r>
          </w:p>
          <w:p w:rsidR="00D0322B" w:rsidRPr="009B6588" w:rsidRDefault="00D0322B" w:rsidP="00E05A19">
            <w:pPr>
              <w:pStyle w:val="Standard"/>
              <w:numPr>
                <w:ilvl w:val="0"/>
                <w:numId w:val="15"/>
              </w:numPr>
              <w:tabs>
                <w:tab w:val="left" w:pos="1132"/>
              </w:tabs>
              <w:ind w:left="566" w:hanging="283"/>
              <w:rPr>
                <w:rFonts w:asciiTheme="majorHAnsi" w:hAnsiTheme="majorHAnsi" w:cs="Times New Roman"/>
                <w:sz w:val="20"/>
                <w:szCs w:val="20"/>
              </w:rPr>
            </w:pPr>
            <w:r w:rsidRPr="009B6588">
              <w:rPr>
                <w:rFonts w:asciiTheme="majorHAnsi" w:hAnsiTheme="majorHAnsi" w:cs="Times New Roman"/>
                <w:sz w:val="20"/>
                <w:szCs w:val="20"/>
              </w:rPr>
              <w:t>zawartość nadziarna w tłuczniu lub klińcu, % (m/m), nie więcej niż:</w:t>
            </w:r>
          </w:p>
        </w:tc>
        <w:tc>
          <w:tcPr>
            <w:tcW w:w="1795"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3</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4</w:t>
            </w: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75</w:t>
            </w: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15</w:t>
            </w: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15</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2</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r w:rsidRPr="009B6588">
              <w:rPr>
                <w:rFonts w:asciiTheme="majorHAnsi" w:hAnsiTheme="majorHAnsi" w:cs="Times New Roman"/>
                <w:sz w:val="20"/>
                <w:szCs w:val="20"/>
              </w:rPr>
              <w:t>Zawartość zanieczyszczeń obcych w tłuczniu lub klińcu, wg PN-B-06714-12 [6], % (m/m), nie więcej niż:</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20"/>
              <w:jc w:val="center"/>
              <w:rPr>
                <w:rFonts w:asciiTheme="majorHAnsi" w:hAnsiTheme="majorHAnsi" w:cs="Times New Roman"/>
                <w:sz w:val="20"/>
                <w:szCs w:val="20"/>
              </w:rPr>
            </w:pPr>
            <w:r w:rsidRPr="009B6588">
              <w:rPr>
                <w:rFonts w:asciiTheme="majorHAnsi" w:hAnsiTheme="majorHAnsi" w:cs="Times New Roman"/>
                <w:sz w:val="20"/>
                <w:szCs w:val="20"/>
              </w:rPr>
              <w:t>0,2</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3</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r w:rsidRPr="009B6588">
              <w:rPr>
                <w:rFonts w:asciiTheme="majorHAnsi" w:hAnsiTheme="majorHAnsi" w:cs="Times New Roman"/>
                <w:sz w:val="20"/>
                <w:szCs w:val="20"/>
              </w:rPr>
              <w:t xml:space="preserve">Zawartość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nieforemnych, wg PN-B-06714-16 [8], % (m/m), nie więcej niż:</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w tłuczniu</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w klińcu</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40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nie bada się</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4</w:t>
            </w:r>
          </w:p>
        </w:tc>
        <w:tc>
          <w:tcPr>
            <w:tcW w:w="5244"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r w:rsidRPr="009B6588">
              <w:rPr>
                <w:rFonts w:asciiTheme="majorHAnsi" w:hAnsiTheme="majorHAnsi" w:cs="Times New Roman"/>
                <w:sz w:val="20"/>
                <w:szCs w:val="20"/>
              </w:rPr>
              <w:t>Zawartość zanieczyszczeń organicznych w tłuczniu lub klińcu wg PN-B-06714-26 [12], barwa cieczy nie ciemniejsza niż:</w:t>
            </w:r>
          </w:p>
        </w:tc>
        <w:tc>
          <w:tcPr>
            <w:tcW w:w="17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20"/>
              <w:jc w:val="center"/>
              <w:rPr>
                <w:rFonts w:asciiTheme="majorHAnsi" w:hAnsiTheme="majorHAnsi" w:cs="Times New Roman"/>
                <w:sz w:val="20"/>
                <w:szCs w:val="20"/>
              </w:rPr>
            </w:pPr>
            <w:r w:rsidRPr="009B6588">
              <w:rPr>
                <w:rFonts w:asciiTheme="majorHAnsi" w:hAnsiTheme="majorHAnsi" w:cs="Times New Roman"/>
                <w:sz w:val="20"/>
                <w:szCs w:val="20"/>
              </w:rPr>
              <w:t>wzorcowa</w:t>
            </w:r>
          </w:p>
        </w:tc>
      </w:tr>
    </w:tbl>
    <w:p w:rsidR="003750E4" w:rsidRDefault="003750E4" w:rsidP="00D0322B">
      <w:pPr>
        <w:pStyle w:val="Standard"/>
        <w:spacing w:before="240" w:after="120"/>
        <w:rPr>
          <w:rFonts w:asciiTheme="majorHAnsi" w:hAnsiTheme="majorHAnsi" w:cs="Times New Roman"/>
          <w:sz w:val="20"/>
          <w:szCs w:val="20"/>
        </w:rPr>
      </w:pPr>
    </w:p>
    <w:p w:rsidR="00D0322B" w:rsidRPr="003750E4" w:rsidRDefault="00D0322B" w:rsidP="00D0322B">
      <w:pPr>
        <w:pStyle w:val="Standard"/>
        <w:spacing w:before="240" w:after="120"/>
        <w:rPr>
          <w:rFonts w:asciiTheme="majorHAnsi" w:hAnsiTheme="majorHAnsi" w:cs="Times New Roman"/>
          <w:b/>
          <w:sz w:val="20"/>
          <w:szCs w:val="20"/>
        </w:rPr>
      </w:pPr>
      <w:r w:rsidRPr="003750E4">
        <w:rPr>
          <w:rFonts w:asciiTheme="majorHAnsi" w:hAnsiTheme="majorHAnsi" w:cs="Times New Roman"/>
          <w:b/>
          <w:sz w:val="20"/>
          <w:szCs w:val="20"/>
        </w:rPr>
        <w:t>Tablica 3. Wymagania dla miału i mieszanki drobnej granulowanej wg PN-B-11112[15]</w:t>
      </w:r>
    </w:p>
    <w:tbl>
      <w:tblPr>
        <w:tblW w:w="7535" w:type="dxa"/>
        <w:tblInd w:w="-82" w:type="dxa"/>
        <w:tblLayout w:type="fixed"/>
        <w:tblCellMar>
          <w:left w:w="10" w:type="dxa"/>
          <w:right w:w="10" w:type="dxa"/>
        </w:tblCellMar>
        <w:tblLook w:val="0000" w:firstRow="0" w:lastRow="0" w:firstColumn="0" w:lastColumn="0" w:noHBand="0" w:noVBand="0"/>
      </w:tblPr>
      <w:tblGrid>
        <w:gridCol w:w="496"/>
        <w:gridCol w:w="4677"/>
        <w:gridCol w:w="1167"/>
        <w:gridCol w:w="1195"/>
      </w:tblGrid>
      <w:tr w:rsidR="00D0322B" w:rsidRPr="009B6588" w:rsidTr="00F94BB6">
        <w:tc>
          <w:tcPr>
            <w:tcW w:w="496"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tc>
        <w:tc>
          <w:tcPr>
            <w:tcW w:w="4677"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Wymagania dla</w:t>
            </w:r>
          </w:p>
        </w:tc>
      </w:tr>
      <w:tr w:rsidR="00D0322B" w:rsidRPr="009B6588" w:rsidTr="00F94BB6">
        <w:tc>
          <w:tcPr>
            <w:tcW w:w="496" w:type="dxa"/>
            <w:tcBorders>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Lp.</w:t>
            </w:r>
          </w:p>
        </w:tc>
        <w:tc>
          <w:tcPr>
            <w:tcW w:w="4677" w:type="dxa"/>
            <w:tcBorders>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Właściwości</w:t>
            </w:r>
          </w:p>
        </w:tc>
        <w:tc>
          <w:tcPr>
            <w:tcW w:w="1167"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180"/>
              <w:jc w:val="center"/>
              <w:rPr>
                <w:rFonts w:asciiTheme="majorHAnsi" w:hAnsiTheme="majorHAnsi" w:cs="Times New Roman"/>
                <w:sz w:val="20"/>
                <w:szCs w:val="20"/>
              </w:rPr>
            </w:pPr>
            <w:r w:rsidRPr="009B6588">
              <w:rPr>
                <w:rFonts w:asciiTheme="majorHAnsi" w:hAnsiTheme="majorHAnsi" w:cs="Times New Roman"/>
                <w:sz w:val="20"/>
                <w:szCs w:val="20"/>
              </w:rPr>
              <w:t>miału</w:t>
            </w:r>
          </w:p>
        </w:tc>
        <w:tc>
          <w:tcPr>
            <w:tcW w:w="1195"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mieszanki drobnej granulowanej</w:t>
            </w:r>
          </w:p>
        </w:tc>
      </w:tr>
      <w:tr w:rsidR="00D0322B" w:rsidRPr="009B6588" w:rsidTr="00F94BB6">
        <w:tc>
          <w:tcPr>
            <w:tcW w:w="496"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1</w:t>
            </w:r>
          </w:p>
        </w:tc>
        <w:tc>
          <w:tcPr>
            <w:tcW w:w="4677"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rPr>
                <w:rFonts w:asciiTheme="majorHAnsi" w:hAnsiTheme="majorHAnsi" w:cs="Times New Roman"/>
                <w:sz w:val="20"/>
                <w:szCs w:val="20"/>
              </w:rPr>
            </w:pPr>
            <w:r w:rsidRPr="009B6588">
              <w:rPr>
                <w:rFonts w:asciiTheme="majorHAnsi" w:hAnsiTheme="majorHAnsi" w:cs="Times New Roman"/>
                <w:sz w:val="20"/>
                <w:szCs w:val="20"/>
              </w:rPr>
              <w:t>Zawartość zanieczyszczeń obcych, wg PN-B-06714-12 [6], % (m/m), nie więcej niż:</w:t>
            </w:r>
          </w:p>
        </w:tc>
        <w:tc>
          <w:tcPr>
            <w:tcW w:w="1167"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0,5</w:t>
            </w:r>
          </w:p>
        </w:tc>
        <w:tc>
          <w:tcPr>
            <w:tcW w:w="1195"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0,1</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2</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Wskaźnik piaskowy, wg BN-64/8931-01 [22], nie mniejszy niż:</w:t>
            </w:r>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dla kruszywa z wyjątkiem wapieni</w:t>
            </w:r>
          </w:p>
          <w:p w:rsidR="00D0322B" w:rsidRPr="009B6588" w:rsidRDefault="00D0322B" w:rsidP="00F94BB6">
            <w:pPr>
              <w:pStyle w:val="Standard"/>
              <w:spacing w:after="60"/>
              <w:rPr>
                <w:rFonts w:asciiTheme="majorHAnsi" w:hAnsiTheme="majorHAnsi" w:cs="Times New Roman"/>
                <w:sz w:val="20"/>
                <w:szCs w:val="20"/>
              </w:rPr>
            </w:pPr>
            <w:r w:rsidRPr="009B6588">
              <w:rPr>
                <w:rFonts w:asciiTheme="majorHAnsi" w:hAnsiTheme="majorHAnsi" w:cs="Times New Roman"/>
                <w:sz w:val="20"/>
                <w:szCs w:val="20"/>
              </w:rPr>
              <w:t>- dla kruszywa z wapieni</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20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65</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40</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3</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rPr>
                <w:rFonts w:asciiTheme="majorHAnsi" w:hAnsiTheme="majorHAnsi" w:cs="Times New Roman"/>
                <w:sz w:val="20"/>
                <w:szCs w:val="20"/>
              </w:rPr>
            </w:pPr>
            <w:r w:rsidRPr="009B6588">
              <w:rPr>
                <w:rFonts w:asciiTheme="majorHAnsi" w:hAnsiTheme="majorHAnsi" w:cs="Times New Roman"/>
                <w:sz w:val="20"/>
                <w:szCs w:val="20"/>
              </w:rPr>
              <w:t>Zawartość zanieczyszczeń organicznych, wg PN-B-06714-26 [12]. Barwa cieczy nie ciemniejsza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wzorcowa</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wzorcowa</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4</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rPr>
                <w:rFonts w:asciiTheme="majorHAnsi" w:hAnsiTheme="majorHAnsi" w:cs="Times New Roman"/>
                <w:sz w:val="20"/>
                <w:szCs w:val="20"/>
              </w:rPr>
            </w:pPr>
            <w:r w:rsidRPr="009B6588">
              <w:rPr>
                <w:rFonts w:asciiTheme="majorHAnsi" w:hAnsiTheme="majorHAnsi" w:cs="Times New Roman"/>
                <w:sz w:val="20"/>
                <w:szCs w:val="20"/>
              </w:rPr>
              <w:t>Zawartość nadziarna, wg PN-B-06714-15 [7], % (m/m), nie więcej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20</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15</w:t>
            </w:r>
          </w:p>
        </w:tc>
      </w:tr>
      <w:tr w:rsidR="00D0322B" w:rsidRPr="009B6588" w:rsidTr="00F94BB6">
        <w:tc>
          <w:tcPr>
            <w:tcW w:w="496"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5</w:t>
            </w:r>
          </w:p>
        </w:tc>
        <w:tc>
          <w:tcPr>
            <w:tcW w:w="467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rPr>
                <w:rFonts w:asciiTheme="majorHAnsi" w:hAnsiTheme="majorHAnsi" w:cs="Times New Roman"/>
                <w:sz w:val="20"/>
                <w:szCs w:val="20"/>
              </w:rPr>
            </w:pPr>
            <w:r w:rsidRPr="009B6588">
              <w:rPr>
                <w:rFonts w:asciiTheme="majorHAnsi" w:hAnsiTheme="majorHAnsi" w:cs="Times New Roman"/>
                <w:sz w:val="20"/>
                <w:szCs w:val="20"/>
              </w:rPr>
              <w:t>Zawartość frakcji od 2,0 mm do 4,0 mm, wg PN-B-06714-15 [7], % (m/m), nie mniej niż:</w:t>
            </w:r>
          </w:p>
        </w:tc>
        <w:tc>
          <w:tcPr>
            <w:tcW w:w="1167" w:type="dxa"/>
            <w:tcBorders>
              <w:top w:val="single" w:sz="4"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nie</w:t>
            </w:r>
          </w:p>
          <w:p w:rsidR="00D0322B" w:rsidRPr="009B6588" w:rsidRDefault="00D0322B" w:rsidP="00F94BB6">
            <w:pPr>
              <w:pStyle w:val="Standard"/>
              <w:spacing w:after="60"/>
              <w:jc w:val="center"/>
              <w:rPr>
                <w:rFonts w:asciiTheme="majorHAnsi" w:hAnsiTheme="majorHAnsi" w:cs="Times New Roman"/>
                <w:sz w:val="20"/>
                <w:szCs w:val="20"/>
              </w:rPr>
            </w:pPr>
            <w:r w:rsidRPr="009B6588">
              <w:rPr>
                <w:rFonts w:asciiTheme="majorHAnsi" w:hAnsiTheme="majorHAnsi" w:cs="Times New Roman"/>
                <w:sz w:val="20"/>
                <w:szCs w:val="20"/>
              </w:rPr>
              <w:t>bada się</w:t>
            </w:r>
          </w:p>
        </w:tc>
        <w:tc>
          <w:tcPr>
            <w:tcW w:w="119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180" w:after="60"/>
              <w:jc w:val="center"/>
              <w:rPr>
                <w:rFonts w:asciiTheme="majorHAnsi" w:hAnsiTheme="majorHAnsi" w:cs="Times New Roman"/>
                <w:sz w:val="20"/>
                <w:szCs w:val="20"/>
              </w:rPr>
            </w:pPr>
            <w:r w:rsidRPr="009B6588">
              <w:rPr>
                <w:rFonts w:asciiTheme="majorHAnsi" w:hAnsiTheme="majorHAnsi" w:cs="Times New Roman"/>
                <w:sz w:val="20"/>
                <w:szCs w:val="20"/>
              </w:rPr>
              <w:t>15</w:t>
            </w:r>
          </w:p>
        </w:tc>
      </w:tr>
    </w:tbl>
    <w:p w:rsidR="00D0322B" w:rsidRPr="009B6588" w:rsidRDefault="00D0322B" w:rsidP="00D0322B">
      <w:pPr>
        <w:pStyle w:val="Standard"/>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lastRenderedPageBreak/>
        <w:t>3. sprzęt</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3.1. Ogólne wymagania dotyczące sprzętu</w:t>
      </w:r>
    </w:p>
    <w:p w:rsidR="00D0322B" w:rsidRPr="009B6588" w:rsidRDefault="00D0322B" w:rsidP="00D0322B">
      <w:pPr>
        <w:pStyle w:val="Standard"/>
        <w:rPr>
          <w:rFonts w:asciiTheme="majorHAnsi" w:hAnsiTheme="majorHAnsi" w:cs="Times New Roman"/>
          <w:sz w:val="20"/>
          <w:szCs w:val="20"/>
        </w:rPr>
      </w:pPr>
      <w:r w:rsidRPr="009B6588">
        <w:rPr>
          <w:rFonts w:asciiTheme="majorHAnsi" w:hAnsiTheme="majorHAnsi" w:cs="Times New Roman"/>
          <w:sz w:val="20"/>
          <w:szCs w:val="20"/>
        </w:rPr>
        <w:t>Ogólne wymagania dotyczące sprzętu podano w OST D-05.02.00 „Nawierzchnie twarde nieulepszone. Wymagania ogólne” pkt 3.</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3.2. Sprzęt do wykonania nawierzchni</w:t>
      </w:r>
    </w:p>
    <w:p w:rsidR="00D0322B" w:rsidRDefault="00D0322B" w:rsidP="00D0322B">
      <w:pPr>
        <w:pStyle w:val="Standard"/>
        <w:rPr>
          <w:rFonts w:asciiTheme="majorHAnsi" w:hAnsiTheme="majorHAnsi" w:cs="Times New Roman"/>
          <w:sz w:val="20"/>
          <w:szCs w:val="20"/>
        </w:rPr>
      </w:pPr>
      <w:r w:rsidRPr="009B6588">
        <w:rPr>
          <w:rFonts w:asciiTheme="majorHAnsi" w:hAnsiTheme="majorHAnsi" w:cs="Times New Roman"/>
          <w:sz w:val="20"/>
          <w:szCs w:val="20"/>
        </w:rPr>
        <w:t>Wykonawca przystępujący do wykonania robót powinien wykazać się możliwością korzystania z następującego sprzętu:</w:t>
      </w:r>
    </w:p>
    <w:p w:rsidR="00D0322B" w:rsidRDefault="00D0322B" w:rsidP="00E05A19">
      <w:pPr>
        <w:pStyle w:val="Standard"/>
        <w:numPr>
          <w:ilvl w:val="0"/>
          <w:numId w:val="32"/>
        </w:numPr>
        <w:jc w:val="both"/>
        <w:rPr>
          <w:rFonts w:asciiTheme="majorHAnsi" w:hAnsiTheme="majorHAnsi" w:cs="Times New Roman"/>
          <w:sz w:val="20"/>
          <w:szCs w:val="20"/>
        </w:rPr>
      </w:pPr>
      <w:r w:rsidRPr="003750E4">
        <w:rPr>
          <w:rFonts w:asciiTheme="majorHAnsi" w:hAnsiTheme="majorHAnsi" w:cs="Times New Roman"/>
          <w:sz w:val="20"/>
          <w:szCs w:val="20"/>
        </w:rPr>
        <w:t>układarek lub równiarek do rozścielania tłucznia,</w:t>
      </w:r>
    </w:p>
    <w:p w:rsidR="00D0322B" w:rsidRDefault="00D0322B" w:rsidP="00E05A19">
      <w:pPr>
        <w:pStyle w:val="Standard"/>
        <w:numPr>
          <w:ilvl w:val="0"/>
          <w:numId w:val="32"/>
        </w:numPr>
        <w:jc w:val="both"/>
        <w:rPr>
          <w:rFonts w:asciiTheme="majorHAnsi" w:hAnsiTheme="majorHAnsi" w:cs="Times New Roman"/>
          <w:sz w:val="20"/>
          <w:szCs w:val="20"/>
        </w:rPr>
      </w:pPr>
      <w:r w:rsidRPr="003750E4">
        <w:rPr>
          <w:rFonts w:asciiTheme="majorHAnsi" w:hAnsiTheme="majorHAnsi" w:cs="Times New Roman"/>
          <w:sz w:val="20"/>
          <w:szCs w:val="20"/>
        </w:rPr>
        <w:t xml:space="preserve">walców statycznych, zwykle o nacisku jednostkowym co najmniej 30 </w:t>
      </w:r>
      <w:proofErr w:type="spellStart"/>
      <w:r w:rsidRPr="003750E4">
        <w:rPr>
          <w:rFonts w:asciiTheme="majorHAnsi" w:hAnsiTheme="majorHAnsi" w:cs="Times New Roman"/>
          <w:sz w:val="20"/>
          <w:szCs w:val="20"/>
        </w:rPr>
        <w:t>kN</w:t>
      </w:r>
      <w:proofErr w:type="spellEnd"/>
      <w:r w:rsidRPr="003750E4">
        <w:rPr>
          <w:rFonts w:asciiTheme="majorHAnsi" w:hAnsiTheme="majorHAnsi" w:cs="Times New Roman"/>
          <w:sz w:val="20"/>
          <w:szCs w:val="20"/>
        </w:rPr>
        <w:t xml:space="preserve">/m, ew. walców wibracyjnych </w:t>
      </w:r>
      <w:r w:rsidR="003750E4">
        <w:rPr>
          <w:rFonts w:asciiTheme="majorHAnsi" w:hAnsiTheme="majorHAnsi" w:cs="Times New Roman"/>
          <w:sz w:val="20"/>
          <w:szCs w:val="20"/>
        </w:rPr>
        <w:br/>
      </w:r>
      <w:r w:rsidRPr="003750E4">
        <w:rPr>
          <w:rFonts w:asciiTheme="majorHAnsi" w:hAnsiTheme="majorHAnsi" w:cs="Times New Roman"/>
          <w:sz w:val="20"/>
          <w:szCs w:val="20"/>
        </w:rPr>
        <w:t xml:space="preserve">o nacisku jednostkowym wału wibrującego co najmniej 18 </w:t>
      </w:r>
      <w:proofErr w:type="spellStart"/>
      <w:r w:rsidRPr="003750E4">
        <w:rPr>
          <w:rFonts w:asciiTheme="majorHAnsi" w:hAnsiTheme="majorHAnsi" w:cs="Times New Roman"/>
          <w:sz w:val="20"/>
          <w:szCs w:val="20"/>
        </w:rPr>
        <w:t>kN</w:t>
      </w:r>
      <w:proofErr w:type="spellEnd"/>
      <w:r w:rsidRPr="003750E4">
        <w:rPr>
          <w:rFonts w:asciiTheme="majorHAnsi" w:hAnsiTheme="majorHAnsi" w:cs="Times New Roman"/>
          <w:sz w:val="20"/>
          <w:szCs w:val="20"/>
        </w:rPr>
        <w:t xml:space="preserve">/m lub płytowych zagęszczarek wibracyjnych o nacisku jednostkowym co najmniej 16 </w:t>
      </w:r>
      <w:proofErr w:type="spellStart"/>
      <w:r w:rsidRPr="003750E4">
        <w:rPr>
          <w:rFonts w:asciiTheme="majorHAnsi" w:hAnsiTheme="majorHAnsi" w:cs="Times New Roman"/>
          <w:sz w:val="20"/>
          <w:szCs w:val="20"/>
        </w:rPr>
        <w:t>kN</w:t>
      </w:r>
      <w:proofErr w:type="spellEnd"/>
      <w:r w:rsidRPr="003750E4">
        <w:rPr>
          <w:rFonts w:asciiTheme="majorHAnsi" w:hAnsiTheme="majorHAnsi" w:cs="Times New Roman"/>
          <w:sz w:val="20"/>
          <w:szCs w:val="20"/>
        </w:rPr>
        <w:t>/m</w:t>
      </w:r>
      <w:r w:rsidRPr="003750E4">
        <w:rPr>
          <w:rFonts w:asciiTheme="majorHAnsi" w:hAnsiTheme="majorHAnsi" w:cs="Times New Roman"/>
          <w:sz w:val="20"/>
          <w:szCs w:val="20"/>
          <w:vertAlign w:val="superscript"/>
        </w:rPr>
        <w:t>2</w:t>
      </w:r>
      <w:r w:rsidRPr="003750E4">
        <w:rPr>
          <w:rFonts w:asciiTheme="majorHAnsi" w:hAnsiTheme="majorHAnsi" w:cs="Times New Roman"/>
          <w:sz w:val="20"/>
          <w:szCs w:val="20"/>
        </w:rPr>
        <w:t>,</w:t>
      </w:r>
    </w:p>
    <w:p w:rsidR="00D0322B" w:rsidRPr="003750E4" w:rsidRDefault="00D0322B" w:rsidP="00E05A19">
      <w:pPr>
        <w:pStyle w:val="Standard"/>
        <w:numPr>
          <w:ilvl w:val="0"/>
          <w:numId w:val="32"/>
        </w:numPr>
        <w:jc w:val="both"/>
        <w:rPr>
          <w:rFonts w:asciiTheme="majorHAnsi" w:hAnsiTheme="majorHAnsi" w:cs="Times New Roman"/>
          <w:sz w:val="20"/>
          <w:szCs w:val="20"/>
        </w:rPr>
      </w:pPr>
      <w:r w:rsidRPr="003750E4">
        <w:rPr>
          <w:rFonts w:asciiTheme="majorHAnsi" w:hAnsiTheme="majorHAnsi" w:cs="Times New Roman"/>
          <w:sz w:val="20"/>
          <w:szCs w:val="20"/>
        </w:rPr>
        <w:t xml:space="preserve">przewoźnych zbiorników do wody (beczkowozów) zaopatrzonych w urządzenia </w:t>
      </w:r>
      <w:r w:rsidR="0006376B">
        <w:rPr>
          <w:rFonts w:asciiTheme="majorHAnsi" w:hAnsiTheme="majorHAnsi" w:cs="Times New Roman"/>
          <w:sz w:val="20"/>
          <w:szCs w:val="20"/>
        </w:rPr>
        <w:br/>
      </w:r>
      <w:r w:rsidRPr="003750E4">
        <w:rPr>
          <w:rFonts w:asciiTheme="majorHAnsi" w:hAnsiTheme="majorHAnsi" w:cs="Times New Roman"/>
          <w:sz w:val="20"/>
          <w:szCs w:val="20"/>
        </w:rPr>
        <w:t>do rozpryskiwania wody oraz pomp do napełniania beczkowozów wodą.</w:t>
      </w:r>
    </w:p>
    <w:p w:rsidR="003750E4" w:rsidRDefault="003750E4" w:rsidP="00D0322B">
      <w:pPr>
        <w:pStyle w:val="Nagwek11"/>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t>4. transport</w:t>
      </w:r>
    </w:p>
    <w:p w:rsidR="00D0322B" w:rsidRPr="009B6588" w:rsidRDefault="00D0322B" w:rsidP="003750E4">
      <w:pPr>
        <w:pStyle w:val="Standard"/>
        <w:spacing w:after="120"/>
        <w:jc w:val="both"/>
        <w:rPr>
          <w:rFonts w:asciiTheme="majorHAnsi" w:hAnsiTheme="majorHAnsi" w:cs="Times New Roman"/>
          <w:sz w:val="20"/>
          <w:szCs w:val="20"/>
        </w:rPr>
      </w:pPr>
      <w:r w:rsidRPr="009B6588">
        <w:rPr>
          <w:rFonts w:asciiTheme="majorHAnsi" w:hAnsiTheme="majorHAnsi" w:cs="Times New Roman"/>
          <w:sz w:val="20"/>
          <w:szCs w:val="20"/>
        </w:rPr>
        <w:t>Ogólne wymagania dotyczące transportu podano w OST D-05.02.00 „Nawierzchnie twarde nieulepszone. Wymagania ogólne” pkt 4.</w:t>
      </w:r>
    </w:p>
    <w:p w:rsidR="003750E4" w:rsidRDefault="003750E4" w:rsidP="00D0322B">
      <w:pPr>
        <w:pStyle w:val="Nagwek11"/>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t>5. wykonanie robót</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5.1. Ogólne zasady wykonania robót</w: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Ogólne zasady wykonania robót podano w OST D-05.02.00 „Nawierzchnie twarde nieulepszone. Wymagania ogólne” pkt 5.</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5.2. Przygotowanie podłoża</w: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Podłoże pod nawierzchnię tłuczniową powinno być przygotowane zgodnie z warunkami ogólnymi określonymi w OST D-05.02.00 „Nawierzchnie twarde nieulepszone. Wymagania ogólne” pkt 5.2.</w:t>
      </w:r>
    </w:p>
    <w:p w:rsidR="003750E4" w:rsidRDefault="003750E4" w:rsidP="003750E4">
      <w:pPr>
        <w:pStyle w:val="Standard"/>
        <w:jc w:val="both"/>
        <w:rPr>
          <w:rFonts w:asciiTheme="majorHAnsi" w:hAnsiTheme="majorHAnsi" w:cs="Times New Roman"/>
          <w:sz w:val="20"/>
          <w:szCs w:val="20"/>
        </w:rPr>
      </w:pP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Nawierzchnia tłuczniowa powinna być ułożona na podłożu zapewniającym nieprzenikanie drobnych cząstek gruntu do warstwy nawierzchni. Na gruncie spoistym, pod nawierzchnią tłuczniową powinna być ułożona warstwa odcinająca albo warstwa </w:t>
      </w:r>
      <w:proofErr w:type="spellStart"/>
      <w:r w:rsidRPr="009B6588">
        <w:rPr>
          <w:rFonts w:asciiTheme="majorHAnsi" w:hAnsiTheme="majorHAnsi" w:cs="Times New Roman"/>
          <w:sz w:val="20"/>
          <w:szCs w:val="20"/>
        </w:rPr>
        <w:t>geotekstyliów</w:t>
      </w:r>
      <w:proofErr w:type="spellEnd"/>
      <w:r w:rsidRPr="009B6588">
        <w:rPr>
          <w:rFonts w:asciiTheme="majorHAnsi" w:hAnsiTheme="majorHAnsi" w:cs="Times New Roman"/>
          <w:sz w:val="20"/>
          <w:szCs w:val="20"/>
        </w:rPr>
        <w:t>.</w:t>
      </w:r>
    </w:p>
    <w:p w:rsidR="003750E4" w:rsidRDefault="003750E4" w:rsidP="003750E4">
      <w:pPr>
        <w:pStyle w:val="Standard"/>
        <w:jc w:val="both"/>
        <w:rPr>
          <w:rFonts w:asciiTheme="majorHAnsi" w:hAnsiTheme="majorHAnsi" w:cs="Times New Roman"/>
          <w:sz w:val="20"/>
          <w:szCs w:val="20"/>
        </w:rPr>
      </w:pP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W przypadku zastosowania pomiędzy warstwą nawierzchni tłuczniowej a spoistym gruntem podłoża warstwy odcinającej, powinien być spełniony warunek nieprzenikania cząstek drobnych, wyrażony wzorem:</w: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ab/>
      </w:r>
      <w:r w:rsidRPr="009B6588">
        <w:rPr>
          <w:rFonts w:asciiTheme="majorHAnsi" w:hAnsiTheme="majorHAnsi" w:cs="Times New Roman"/>
          <w:sz w:val="20"/>
          <w:szCs w:val="20"/>
        </w:rPr>
        <w:tab/>
      </w:r>
      <w:r w:rsidRPr="009B6588">
        <w:rPr>
          <w:rFonts w:asciiTheme="majorHAnsi" w:hAnsiTheme="majorHAnsi" w:cs="Times New Roman"/>
          <w:sz w:val="20"/>
          <w:szCs w:val="20"/>
        </w:rPr>
        <w:tab/>
      </w:r>
      <w:r w:rsidRPr="009B6588">
        <w:rPr>
          <w:rFonts w:asciiTheme="majorHAnsi" w:hAnsiTheme="majorHAnsi" w:cs="Times New Roman"/>
          <w:sz w:val="20"/>
          <w:szCs w:val="20"/>
        </w:rPr>
        <w:tab/>
      </w:r>
      <w:r w:rsidRPr="009B6588">
        <w:rPr>
          <w:rFonts w:asciiTheme="majorHAnsi" w:hAnsiTheme="majorHAnsi" w:cs="Times New Roman"/>
          <w:sz w:val="20"/>
          <w:szCs w:val="20"/>
        </w:rPr>
        <w:tab/>
        <w:t xml:space="preserve">  </w:t>
      </w:r>
      <w:r w:rsidRPr="009B6588">
        <w:rPr>
          <w:rFonts w:asciiTheme="majorHAnsi" w:hAnsiTheme="majorHAnsi" w:cs="Times New Roman"/>
          <w:sz w:val="20"/>
          <w:szCs w:val="20"/>
        </w:rPr>
        <w:object w:dxaOrig="659" w:dyaOrig="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iekt1" o:spid="_x0000_i1025" type="#_x0000_t75" style="width:33.2pt;height:36pt;visibility:visible" o:ole="">
            <v:imagedata r:id="rId8" o:title=""/>
          </v:shape>
          <o:OLEObject Type="Embed" ProgID="Equation.2" ShapeID="Obiekt1" DrawAspect="Content" ObjectID="_1709704080" r:id="rId9"/>
        </w:objec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gdzie:</w: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D</w:t>
      </w:r>
      <w:r w:rsidRPr="009B6588">
        <w:rPr>
          <w:rFonts w:asciiTheme="majorHAnsi" w:hAnsiTheme="majorHAnsi" w:cs="Times New Roman"/>
          <w:sz w:val="20"/>
          <w:szCs w:val="20"/>
          <w:vertAlign w:val="subscript"/>
        </w:rPr>
        <w:t>15</w:t>
      </w:r>
      <w:r w:rsidRPr="009B6588">
        <w:rPr>
          <w:rFonts w:asciiTheme="majorHAnsi" w:hAnsiTheme="majorHAnsi" w:cs="Times New Roman"/>
          <w:sz w:val="20"/>
          <w:szCs w:val="20"/>
        </w:rPr>
        <w:t xml:space="preserve"> - wymiar sita, przez które przechodzi 15%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warstwy odcinającej,</w:t>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D</w:t>
      </w:r>
      <w:r w:rsidRPr="009B6588">
        <w:rPr>
          <w:rFonts w:asciiTheme="majorHAnsi" w:hAnsiTheme="majorHAnsi" w:cs="Times New Roman"/>
          <w:sz w:val="20"/>
          <w:szCs w:val="20"/>
          <w:vertAlign w:val="subscript"/>
        </w:rPr>
        <w:t>85</w:t>
      </w:r>
      <w:r w:rsidRPr="009B6588">
        <w:rPr>
          <w:rFonts w:asciiTheme="majorHAnsi" w:hAnsiTheme="majorHAnsi" w:cs="Times New Roman"/>
          <w:sz w:val="20"/>
          <w:szCs w:val="20"/>
        </w:rPr>
        <w:t xml:space="preserve"> - wymiar sita, przez które przechodzi 85%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gruntu podłoża.</w:t>
      </w:r>
    </w:p>
    <w:p w:rsidR="00D0322B" w:rsidRPr="009B6588" w:rsidRDefault="00D0322B" w:rsidP="003750E4">
      <w:pPr>
        <w:pStyle w:val="Standard"/>
        <w:jc w:val="both"/>
        <w:rPr>
          <w:rFonts w:asciiTheme="majorHAnsi" w:hAnsiTheme="majorHAnsi" w:cs="Times New Roman"/>
          <w:sz w:val="20"/>
          <w:szCs w:val="20"/>
        </w:rPr>
      </w:pPr>
    </w:p>
    <w:p w:rsidR="00D0322B" w:rsidRPr="009B6588" w:rsidRDefault="00D0322B" w:rsidP="003750E4">
      <w:pPr>
        <w:pStyle w:val="Standard"/>
        <w:jc w:val="both"/>
        <w:rPr>
          <w:rFonts w:asciiTheme="majorHAnsi" w:hAnsiTheme="majorHAnsi" w:cs="Times New Roman"/>
          <w:sz w:val="20"/>
          <w:szCs w:val="20"/>
        </w:rPr>
      </w:pPr>
      <w:proofErr w:type="spellStart"/>
      <w:r w:rsidRPr="009B6588">
        <w:rPr>
          <w:rFonts w:asciiTheme="majorHAnsi" w:hAnsiTheme="majorHAnsi" w:cs="Times New Roman"/>
          <w:sz w:val="20"/>
          <w:szCs w:val="20"/>
        </w:rPr>
        <w:t>Geotekstylia</w:t>
      </w:r>
      <w:proofErr w:type="spellEnd"/>
      <w:r w:rsidRPr="009B6588">
        <w:rPr>
          <w:rFonts w:asciiTheme="majorHAnsi" w:hAnsiTheme="majorHAnsi" w:cs="Times New Roman"/>
          <w:sz w:val="20"/>
          <w:szCs w:val="20"/>
        </w:rPr>
        <w:t xml:space="preserve"> przewidziane do użycia pod nawierzchnię tłuczniową powinny posiadać aprobatę techniczną wydaną przez uprawnioną jednostkę. W szczególności wymagana jest odpowiednia wytrzymałość mechaniczna </w:t>
      </w:r>
      <w:proofErr w:type="spellStart"/>
      <w:r w:rsidRPr="009B6588">
        <w:rPr>
          <w:rFonts w:asciiTheme="majorHAnsi" w:hAnsiTheme="majorHAnsi" w:cs="Times New Roman"/>
          <w:sz w:val="20"/>
          <w:szCs w:val="20"/>
        </w:rPr>
        <w:t>geotekstyliów</w:t>
      </w:r>
      <w:proofErr w:type="spellEnd"/>
      <w:r w:rsidRPr="009B6588">
        <w:rPr>
          <w:rFonts w:asciiTheme="majorHAnsi" w:hAnsiTheme="majorHAnsi" w:cs="Times New Roman"/>
          <w:sz w:val="20"/>
          <w:szCs w:val="20"/>
        </w:rPr>
        <w:t>, uniemożliwiająca ich przebicie przez ziarna tłucznia oraz odpowiednie właściwości filtracyjne, dostosowane do uziarnienia podłoża gruntowego.</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5.3. Wbudowanie i zagęszczanie kruszywa</w:t>
      </w:r>
    </w:p>
    <w:p w:rsidR="00D0322B" w:rsidRPr="009B6588" w:rsidRDefault="00D0322B" w:rsidP="00D0322B">
      <w:pPr>
        <w:pStyle w:val="Standard"/>
        <w:rPr>
          <w:rFonts w:asciiTheme="majorHAnsi" w:hAnsiTheme="majorHAnsi" w:cs="Times New Roman"/>
          <w:sz w:val="20"/>
          <w:szCs w:val="20"/>
        </w:rPr>
      </w:pPr>
      <w:r w:rsidRPr="009B6588">
        <w:rPr>
          <w:rFonts w:asciiTheme="majorHAnsi" w:hAnsiTheme="majorHAnsi" w:cs="Times New Roman"/>
          <w:sz w:val="20"/>
          <w:szCs w:val="20"/>
        </w:rPr>
        <w:t>Minimalna grubość warstwy nawierzchni tłuczniowej nie może być po zagęszczeniu mniejsza od 7 cm.</w:t>
      </w:r>
    </w:p>
    <w:p w:rsidR="003750E4" w:rsidRDefault="00D0322B" w:rsidP="00D0322B">
      <w:pPr>
        <w:pStyle w:val="Standard"/>
        <w:rPr>
          <w:rFonts w:asciiTheme="majorHAnsi" w:hAnsiTheme="majorHAnsi" w:cs="Times New Roman"/>
          <w:sz w:val="20"/>
          <w:szCs w:val="20"/>
        </w:rPr>
      </w:pPr>
      <w:r w:rsidRPr="009B6588">
        <w:rPr>
          <w:rFonts w:asciiTheme="majorHAnsi" w:hAnsiTheme="majorHAnsi" w:cs="Times New Roman"/>
          <w:sz w:val="20"/>
          <w:szCs w:val="20"/>
        </w:rPr>
        <w:tab/>
      </w: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Maksymalna grubość warstwy nawierzchni po zagęszczeniu nie może przekraczać 20 cm. Nawierzchnię </w:t>
      </w:r>
      <w:r w:rsidR="003750E4">
        <w:rPr>
          <w:rFonts w:asciiTheme="majorHAnsi" w:hAnsiTheme="majorHAnsi" w:cs="Times New Roman"/>
          <w:sz w:val="20"/>
          <w:szCs w:val="20"/>
        </w:rPr>
        <w:br/>
      </w:r>
      <w:r w:rsidRPr="009B6588">
        <w:rPr>
          <w:rFonts w:asciiTheme="majorHAnsi" w:hAnsiTheme="majorHAnsi" w:cs="Times New Roman"/>
          <w:sz w:val="20"/>
          <w:szCs w:val="20"/>
        </w:rPr>
        <w:t>o grubości powyżej 20 cm należy wykonywać w dwóch warstwach.</w:t>
      </w:r>
    </w:p>
    <w:p w:rsidR="003750E4" w:rsidRDefault="003750E4" w:rsidP="00D0322B">
      <w:pPr>
        <w:pStyle w:val="Standard"/>
        <w:rPr>
          <w:rFonts w:asciiTheme="majorHAnsi" w:hAnsiTheme="majorHAnsi" w:cs="Times New Roman"/>
          <w:sz w:val="20"/>
          <w:szCs w:val="20"/>
        </w:rPr>
      </w:pP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lastRenderedPageBreak/>
        <w:t xml:space="preserve">Kruszywo grube powinno być rozkładane w warstwie o jednakowej grubości, przy użyciu układarki albo równiarki. Grubość rozłożonej warstwy luźnego kruszywa powinna być taka, aby po jej zagęszczeniu </w:t>
      </w:r>
      <w:r w:rsidR="003750E4">
        <w:rPr>
          <w:rFonts w:asciiTheme="majorHAnsi" w:hAnsiTheme="majorHAnsi" w:cs="Times New Roman"/>
          <w:sz w:val="20"/>
          <w:szCs w:val="20"/>
        </w:rPr>
        <w:br/>
      </w:r>
      <w:r w:rsidRPr="009B6588">
        <w:rPr>
          <w:rFonts w:asciiTheme="majorHAnsi" w:hAnsiTheme="majorHAnsi" w:cs="Times New Roman"/>
          <w:sz w:val="20"/>
          <w:szCs w:val="20"/>
        </w:rPr>
        <w:t>i zaklinowaniu osiągnięto grubość projektowaną.</w:t>
      </w:r>
    </w:p>
    <w:p w:rsidR="003750E4" w:rsidRDefault="003750E4" w:rsidP="00D0322B">
      <w:pPr>
        <w:pStyle w:val="Standard"/>
        <w:rPr>
          <w:rFonts w:asciiTheme="majorHAnsi" w:hAnsiTheme="majorHAnsi" w:cs="Times New Roman"/>
          <w:sz w:val="20"/>
          <w:szCs w:val="20"/>
        </w:rPr>
      </w:pPr>
    </w:p>
    <w:p w:rsidR="00D0322B" w:rsidRPr="009B6588" w:rsidRDefault="00D0322B" w:rsidP="003750E4">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Kruszywo grube po rozłożeniu powinno być zagęszczane przejściami walca statycznego gładkiego, </w:t>
      </w:r>
      <w:r w:rsidR="0006376B">
        <w:rPr>
          <w:rFonts w:asciiTheme="majorHAnsi" w:hAnsiTheme="majorHAnsi" w:cs="Times New Roman"/>
          <w:sz w:val="20"/>
          <w:szCs w:val="20"/>
        </w:rPr>
        <w:br/>
      </w:r>
      <w:r w:rsidRPr="009B6588">
        <w:rPr>
          <w:rFonts w:asciiTheme="majorHAnsi" w:hAnsiTheme="majorHAnsi" w:cs="Times New Roman"/>
          <w:sz w:val="20"/>
          <w:szCs w:val="20"/>
        </w:rPr>
        <w:t xml:space="preserve">o nacisku jednostkowym nie mniejszym niż 30 </w:t>
      </w:r>
      <w:proofErr w:type="spellStart"/>
      <w:r w:rsidRPr="009B6588">
        <w:rPr>
          <w:rFonts w:asciiTheme="majorHAnsi" w:hAnsiTheme="majorHAnsi" w:cs="Times New Roman"/>
          <w:sz w:val="20"/>
          <w:szCs w:val="20"/>
        </w:rPr>
        <w:t>kN</w:t>
      </w:r>
      <w:proofErr w:type="spellEnd"/>
      <w:r w:rsidRPr="009B6588">
        <w:rPr>
          <w:rFonts w:asciiTheme="majorHAnsi" w:hAnsiTheme="majorHAnsi" w:cs="Times New Roman"/>
          <w:sz w:val="20"/>
          <w:szCs w:val="20"/>
        </w:rPr>
        <w:t xml:space="preserve">/m. Zagęszczenie nawierzchni o przekroju daszkowym powinno rozpocząć się od krawędzi i stopniowo przesuwać pasami podłużnymi, częściowo nakładającymi się, w kierunku jej osi. Zagęszczanie nawierzchni o jednostronnym spadku poprzecznym powinno rozpocząć się od dolnej krawędzi i przesuwać pasami podłużnymi, częściowo nakładającymi się, </w:t>
      </w:r>
      <w:r w:rsidR="0006376B">
        <w:rPr>
          <w:rFonts w:asciiTheme="majorHAnsi" w:hAnsiTheme="majorHAnsi" w:cs="Times New Roman"/>
          <w:sz w:val="20"/>
          <w:szCs w:val="20"/>
        </w:rPr>
        <w:br/>
      </w:r>
      <w:r w:rsidRPr="009B6588">
        <w:rPr>
          <w:rFonts w:asciiTheme="majorHAnsi" w:hAnsiTheme="majorHAnsi" w:cs="Times New Roman"/>
          <w:sz w:val="20"/>
          <w:szCs w:val="20"/>
        </w:rPr>
        <w:t>w kierunku jej górnej krawędzi. Dobór walca gładkiego w zależności od twardości tłucznia, można przyjmować według tablicy 4.</w:t>
      </w:r>
    </w:p>
    <w:p w:rsidR="00D0322B" w:rsidRPr="009B6588" w:rsidRDefault="00D0322B" w:rsidP="00D0322B">
      <w:pPr>
        <w:pStyle w:val="Standard"/>
        <w:rPr>
          <w:rFonts w:asciiTheme="majorHAnsi" w:hAnsiTheme="majorHAnsi" w:cs="Times New Roman"/>
          <w:sz w:val="20"/>
          <w:szCs w:val="20"/>
        </w:rPr>
      </w:pPr>
    </w:p>
    <w:p w:rsidR="00D0322B" w:rsidRPr="000F3281" w:rsidRDefault="00D0322B" w:rsidP="00D0322B">
      <w:pPr>
        <w:pStyle w:val="Standard"/>
        <w:spacing w:after="120"/>
        <w:rPr>
          <w:rFonts w:asciiTheme="majorHAnsi" w:hAnsiTheme="majorHAnsi" w:cs="Times New Roman"/>
          <w:b/>
          <w:sz w:val="20"/>
          <w:szCs w:val="20"/>
        </w:rPr>
      </w:pPr>
      <w:r w:rsidRPr="000F3281">
        <w:rPr>
          <w:rFonts w:asciiTheme="majorHAnsi" w:hAnsiTheme="majorHAnsi" w:cs="Times New Roman"/>
          <w:b/>
          <w:sz w:val="20"/>
          <w:szCs w:val="20"/>
        </w:rPr>
        <w:t>Tablica 4. Dobór walca gładkiego w zależności od twardości tłucznia</w:t>
      </w:r>
    </w:p>
    <w:tbl>
      <w:tblPr>
        <w:tblW w:w="7535" w:type="dxa"/>
        <w:tblInd w:w="767" w:type="dxa"/>
        <w:tblLayout w:type="fixed"/>
        <w:tblCellMar>
          <w:left w:w="10" w:type="dxa"/>
          <w:right w:w="10" w:type="dxa"/>
        </w:tblCellMar>
        <w:tblLook w:val="0000" w:firstRow="0" w:lastRow="0" w:firstColumn="0" w:lastColumn="0" w:noHBand="0" w:noVBand="0"/>
      </w:tblPr>
      <w:tblGrid>
        <w:gridCol w:w="4181"/>
        <w:gridCol w:w="3354"/>
      </w:tblGrid>
      <w:tr w:rsidR="00D0322B" w:rsidRPr="009B6588" w:rsidTr="000F3281">
        <w:tc>
          <w:tcPr>
            <w:tcW w:w="4181" w:type="dxa"/>
            <w:tcBorders>
              <w:top w:val="single" w:sz="4" w:space="0" w:color="000000"/>
              <w:left w:val="single" w:sz="4" w:space="0" w:color="000000"/>
              <w:bottom w:val="double" w:sz="2"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Twardość i wytrzymałość na ściskanie skały,</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z której wykonano tłuczeń</w:t>
            </w:r>
          </w:p>
        </w:tc>
        <w:tc>
          <w:tcPr>
            <w:tcW w:w="3354" w:type="dxa"/>
            <w:tcBorders>
              <w:top w:val="single" w:sz="4" w:space="0" w:color="000000"/>
              <w:left w:val="single" w:sz="4" w:space="0" w:color="000000"/>
              <w:bottom w:val="double" w:sz="2"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after="60"/>
              <w:jc w:val="center"/>
              <w:rPr>
                <w:rFonts w:asciiTheme="majorHAnsi" w:hAnsiTheme="majorHAnsi" w:cs="Times New Roman"/>
                <w:sz w:val="20"/>
                <w:szCs w:val="20"/>
              </w:rPr>
            </w:pPr>
            <w:r w:rsidRPr="009B6588">
              <w:rPr>
                <w:rFonts w:asciiTheme="majorHAnsi" w:hAnsiTheme="majorHAnsi" w:cs="Times New Roman"/>
                <w:sz w:val="20"/>
                <w:szCs w:val="20"/>
              </w:rPr>
              <w:t xml:space="preserve">Dopuszczalny nacisk </w:t>
            </w:r>
            <w:proofErr w:type="spellStart"/>
            <w:r w:rsidRPr="009B6588">
              <w:rPr>
                <w:rFonts w:asciiTheme="majorHAnsi" w:hAnsiTheme="majorHAnsi" w:cs="Times New Roman"/>
                <w:sz w:val="20"/>
                <w:szCs w:val="20"/>
              </w:rPr>
              <w:t>kN</w:t>
            </w:r>
            <w:proofErr w:type="spellEnd"/>
            <w:r w:rsidRPr="009B6588">
              <w:rPr>
                <w:rFonts w:asciiTheme="majorHAnsi" w:hAnsiTheme="majorHAnsi" w:cs="Times New Roman"/>
                <w:sz w:val="20"/>
                <w:szCs w:val="20"/>
              </w:rPr>
              <w:t>/m            szerokości tylnych kół walca</w:t>
            </w:r>
          </w:p>
        </w:tc>
      </w:tr>
      <w:tr w:rsidR="00D0322B" w:rsidRPr="009B6588" w:rsidTr="000F3281">
        <w:tc>
          <w:tcPr>
            <w:tcW w:w="4181" w:type="dxa"/>
            <w:tcBorders>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 xml:space="preserve">Miękka, od 30 do 60 </w:t>
            </w:r>
            <w:proofErr w:type="spellStart"/>
            <w:r w:rsidRPr="009B6588">
              <w:rPr>
                <w:rFonts w:asciiTheme="majorHAnsi" w:hAnsiTheme="majorHAnsi" w:cs="Times New Roman"/>
                <w:sz w:val="20"/>
                <w:szCs w:val="20"/>
              </w:rPr>
              <w:t>MPa</w:t>
            </w:r>
            <w:proofErr w:type="spellEnd"/>
          </w:p>
          <w:p w:rsidR="00D0322B" w:rsidRPr="009B6588" w:rsidRDefault="00D0322B" w:rsidP="00F94BB6">
            <w:pPr>
              <w:pStyle w:val="Standard"/>
              <w:rPr>
                <w:rFonts w:asciiTheme="majorHAnsi" w:hAnsiTheme="majorHAnsi" w:cs="Times New Roman"/>
                <w:sz w:val="20"/>
                <w:szCs w:val="20"/>
              </w:rPr>
            </w:pPr>
            <w:proofErr w:type="spellStart"/>
            <w:r w:rsidRPr="009B6588">
              <w:rPr>
                <w:rFonts w:asciiTheme="majorHAnsi" w:hAnsiTheme="majorHAnsi" w:cs="Times New Roman"/>
                <w:sz w:val="20"/>
                <w:szCs w:val="20"/>
              </w:rPr>
              <w:t>Średniotwarda</w:t>
            </w:r>
            <w:proofErr w:type="spellEnd"/>
            <w:r w:rsidRPr="009B6588">
              <w:rPr>
                <w:rFonts w:asciiTheme="majorHAnsi" w:hAnsiTheme="majorHAnsi" w:cs="Times New Roman"/>
                <w:sz w:val="20"/>
                <w:szCs w:val="20"/>
              </w:rPr>
              <w:t xml:space="preserve">, od 60 do 100 </w:t>
            </w:r>
            <w:proofErr w:type="spellStart"/>
            <w:r w:rsidRPr="009B6588">
              <w:rPr>
                <w:rFonts w:asciiTheme="majorHAnsi" w:hAnsiTheme="majorHAnsi" w:cs="Times New Roman"/>
                <w:sz w:val="20"/>
                <w:szCs w:val="20"/>
              </w:rPr>
              <w:t>MPa</w:t>
            </w:r>
            <w:proofErr w:type="spellEnd"/>
          </w:p>
          <w:p w:rsidR="00D0322B" w:rsidRPr="009B6588" w:rsidRDefault="00D0322B" w:rsidP="00F94BB6">
            <w:pPr>
              <w:pStyle w:val="Standard"/>
              <w:rPr>
                <w:rFonts w:asciiTheme="majorHAnsi" w:hAnsiTheme="majorHAnsi" w:cs="Times New Roman"/>
                <w:sz w:val="20"/>
                <w:szCs w:val="20"/>
              </w:rPr>
            </w:pPr>
            <w:r w:rsidRPr="009B6588">
              <w:rPr>
                <w:rFonts w:asciiTheme="majorHAnsi" w:hAnsiTheme="majorHAnsi" w:cs="Times New Roman"/>
                <w:sz w:val="20"/>
                <w:szCs w:val="20"/>
              </w:rPr>
              <w:t xml:space="preserve">Twarda, od 100 do 200 </w:t>
            </w:r>
            <w:proofErr w:type="spellStart"/>
            <w:r w:rsidRPr="009B6588">
              <w:rPr>
                <w:rFonts w:asciiTheme="majorHAnsi" w:hAnsiTheme="majorHAnsi" w:cs="Times New Roman"/>
                <w:sz w:val="20"/>
                <w:szCs w:val="20"/>
              </w:rPr>
              <w:t>MPa</w:t>
            </w:r>
            <w:proofErr w:type="spellEnd"/>
          </w:p>
          <w:p w:rsidR="00D0322B" w:rsidRPr="009B6588" w:rsidRDefault="00D0322B" w:rsidP="00F94BB6">
            <w:pPr>
              <w:pStyle w:val="Standard"/>
              <w:spacing w:after="60"/>
              <w:rPr>
                <w:rFonts w:asciiTheme="majorHAnsi" w:hAnsiTheme="majorHAnsi" w:cs="Times New Roman"/>
                <w:sz w:val="20"/>
                <w:szCs w:val="20"/>
              </w:rPr>
            </w:pPr>
            <w:r w:rsidRPr="009B6588">
              <w:rPr>
                <w:rFonts w:asciiTheme="majorHAnsi" w:hAnsiTheme="majorHAnsi" w:cs="Times New Roman"/>
                <w:sz w:val="20"/>
                <w:szCs w:val="20"/>
              </w:rPr>
              <w:t xml:space="preserve">Bardzo twarda, ponad 200 </w:t>
            </w:r>
            <w:proofErr w:type="spellStart"/>
            <w:r w:rsidRPr="009B6588">
              <w:rPr>
                <w:rFonts w:asciiTheme="majorHAnsi" w:hAnsiTheme="majorHAnsi" w:cs="Times New Roman"/>
                <w:sz w:val="20"/>
                <w:szCs w:val="20"/>
              </w:rPr>
              <w:t>MPa</w:t>
            </w:r>
            <w:proofErr w:type="spellEnd"/>
          </w:p>
        </w:tc>
        <w:tc>
          <w:tcPr>
            <w:tcW w:w="3354" w:type="dxa"/>
            <w:tcBorders>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od 55 do 70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od 65 do 80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od 75 do 100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od 90 do 120</w:t>
            </w:r>
          </w:p>
        </w:tc>
      </w:tr>
    </w:tbl>
    <w:p w:rsidR="00D0322B" w:rsidRPr="009B6588" w:rsidRDefault="00D0322B" w:rsidP="00D0322B">
      <w:pPr>
        <w:pStyle w:val="Standard"/>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Zagęszczanie można zakończyć, gdy przed kołami walca przestają się tworzyć fale, a ziarno tłucznia </w:t>
      </w:r>
      <w:r w:rsidR="0006376B">
        <w:rPr>
          <w:rFonts w:asciiTheme="majorHAnsi" w:hAnsiTheme="majorHAnsi" w:cs="Times New Roman"/>
          <w:sz w:val="20"/>
          <w:szCs w:val="20"/>
        </w:rPr>
        <w:br/>
      </w:r>
      <w:r w:rsidRPr="009B6588">
        <w:rPr>
          <w:rFonts w:asciiTheme="majorHAnsi" w:hAnsiTheme="majorHAnsi" w:cs="Times New Roman"/>
          <w:sz w:val="20"/>
          <w:szCs w:val="20"/>
        </w:rPr>
        <w:t xml:space="preserve">o wymiarze około 40 mm pod naciskiem koła walca nie wtłacza się w nawierzchnię, lecz miażdży </w:t>
      </w:r>
      <w:r w:rsidR="0006376B">
        <w:rPr>
          <w:rFonts w:asciiTheme="majorHAnsi" w:hAnsiTheme="majorHAnsi" w:cs="Times New Roman"/>
          <w:sz w:val="20"/>
          <w:szCs w:val="20"/>
        </w:rPr>
        <w:br/>
      </w:r>
      <w:r w:rsidRPr="009B6588">
        <w:rPr>
          <w:rFonts w:asciiTheme="majorHAnsi" w:hAnsiTheme="majorHAnsi" w:cs="Times New Roman"/>
          <w:sz w:val="20"/>
          <w:szCs w:val="20"/>
        </w:rPr>
        <w:t>się na niej.</w:t>
      </w:r>
    </w:p>
    <w:p w:rsidR="000F3281" w:rsidRDefault="000F3281" w:rsidP="00D0322B">
      <w:pPr>
        <w:pStyle w:val="Standard"/>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Po zagęszczeniu warstwy kruszywa grubego należy zaklinować ją poprzez stopniowe rozsypywanie klińca </w:t>
      </w:r>
      <w:r w:rsidR="000F3281">
        <w:rPr>
          <w:rFonts w:asciiTheme="majorHAnsi" w:hAnsiTheme="majorHAnsi" w:cs="Times New Roman"/>
          <w:sz w:val="20"/>
          <w:szCs w:val="20"/>
        </w:rPr>
        <w:br/>
      </w:r>
      <w:r w:rsidRPr="009B6588">
        <w:rPr>
          <w:rFonts w:asciiTheme="majorHAnsi" w:hAnsiTheme="majorHAnsi" w:cs="Times New Roman"/>
          <w:sz w:val="20"/>
          <w:szCs w:val="20"/>
        </w:rPr>
        <w:t>od 4 do 20 mm i mieszanki drobnej granulowanej od 0,075 do 4 mm przy ciągłym zagęszczaniu walcem statycznym gładkim.</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Warstwy dolnej (o ile układa się na niej od razu warstwę górną) nie klinuje się, gdyż niecałkowicie wypełnione przestrzenie między ziarnami tłucznia powodują lepsze związanie obu warstw ze sobą. Natomiast górną warstwę należy klinować tak  długo, dopóki wszystkie przestrzenie nie zostaną wypełnione klińcem.</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W czasie zagęszczania walcem gładkim zaleca się skrapiać kruszywo wodą tak często, aby było stale wilgotne, </w:t>
      </w:r>
      <w:r w:rsidR="000F3281">
        <w:rPr>
          <w:rFonts w:asciiTheme="majorHAnsi" w:hAnsiTheme="majorHAnsi" w:cs="Times New Roman"/>
          <w:sz w:val="20"/>
          <w:szCs w:val="20"/>
        </w:rPr>
        <w:br/>
      </w:r>
      <w:r w:rsidRPr="009B6588">
        <w:rPr>
          <w:rFonts w:asciiTheme="majorHAnsi" w:hAnsiTheme="majorHAnsi" w:cs="Times New Roman"/>
          <w:sz w:val="20"/>
          <w:szCs w:val="20"/>
        </w:rPr>
        <w:t>co powoduje, że kruszywo mniej się kruszy, mniej wyokrągla i łatwiej układa szczelnie pod walcem.</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Zagęszczenie można uważać za zakończone, jeśli nie pojawiają się ślady po walcach i wybrzuszenia warstwy kruszywa przed wałami.</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Jeśli dokumentacja projektowa, SST lub Inżynier przewiduje zamulenie górnej warstwy nawierzchni, </w:t>
      </w:r>
      <w:r w:rsidR="0006376B">
        <w:rPr>
          <w:rFonts w:asciiTheme="majorHAnsi" w:hAnsiTheme="majorHAnsi" w:cs="Times New Roman"/>
          <w:sz w:val="20"/>
          <w:szCs w:val="20"/>
        </w:rPr>
        <w:br/>
      </w:r>
      <w:r w:rsidRPr="009B6588">
        <w:rPr>
          <w:rFonts w:asciiTheme="majorHAnsi" w:hAnsiTheme="majorHAnsi" w:cs="Times New Roman"/>
          <w:sz w:val="20"/>
          <w:szCs w:val="20"/>
        </w:rPr>
        <w:t xml:space="preserve">to należy rozsypać cienką warstwę miału (lub ew. piasku), obficie skropić go wodą i wcierać, </w:t>
      </w:r>
      <w:r w:rsidR="0006376B">
        <w:rPr>
          <w:rFonts w:asciiTheme="majorHAnsi" w:hAnsiTheme="majorHAnsi" w:cs="Times New Roman"/>
          <w:sz w:val="20"/>
          <w:szCs w:val="20"/>
        </w:rPr>
        <w:br/>
      </w:r>
      <w:r w:rsidRPr="009B6588">
        <w:rPr>
          <w:rFonts w:asciiTheme="majorHAnsi" w:hAnsiTheme="majorHAnsi" w:cs="Times New Roman"/>
          <w:sz w:val="20"/>
          <w:szCs w:val="20"/>
        </w:rPr>
        <w:t xml:space="preserve">w zaklinowaną warstwę tłucznia, wytworzoną papkę szczotkami z </w:t>
      </w:r>
      <w:proofErr w:type="spellStart"/>
      <w:r w:rsidRPr="009B6588">
        <w:rPr>
          <w:rFonts w:asciiTheme="majorHAnsi" w:hAnsiTheme="majorHAnsi" w:cs="Times New Roman"/>
          <w:sz w:val="20"/>
          <w:szCs w:val="20"/>
        </w:rPr>
        <w:t>piasawy</w:t>
      </w:r>
      <w:proofErr w:type="spellEnd"/>
      <w:r w:rsidRPr="009B6588">
        <w:rPr>
          <w:rFonts w:asciiTheme="majorHAnsi" w:hAnsiTheme="majorHAnsi" w:cs="Times New Roman"/>
          <w:sz w:val="20"/>
          <w:szCs w:val="20"/>
        </w:rPr>
        <w:t xml:space="preserve">. W trakcie zamulania należy przepuścić kilka razy walec na szybkim biegu transportowym, aby papka została wessana w głąb warstwy. Wały walca należy obficie polewać wodą, w celu uniknięcia przyklejania do nich papki, </w:t>
      </w:r>
      <w:proofErr w:type="spellStart"/>
      <w:r w:rsidRPr="009B6588">
        <w:rPr>
          <w:rFonts w:asciiTheme="majorHAnsi" w:hAnsiTheme="majorHAnsi" w:cs="Times New Roman"/>
          <w:sz w:val="20"/>
          <w:szCs w:val="20"/>
        </w:rPr>
        <w:t>ziarn</w:t>
      </w:r>
      <w:proofErr w:type="spellEnd"/>
      <w:r w:rsidRPr="009B6588">
        <w:rPr>
          <w:rFonts w:asciiTheme="majorHAnsi" w:hAnsiTheme="majorHAnsi" w:cs="Times New Roman"/>
          <w:sz w:val="20"/>
          <w:szCs w:val="20"/>
        </w:rPr>
        <w:t xml:space="preserve"> klińca</w:t>
      </w:r>
      <w:r w:rsidR="0006376B">
        <w:rPr>
          <w:rFonts w:asciiTheme="majorHAnsi" w:hAnsiTheme="majorHAnsi" w:cs="Times New Roman"/>
          <w:sz w:val="20"/>
          <w:szCs w:val="20"/>
        </w:rPr>
        <w:br/>
      </w:r>
      <w:r w:rsidRPr="009B6588">
        <w:rPr>
          <w:rFonts w:asciiTheme="majorHAnsi" w:hAnsiTheme="majorHAnsi" w:cs="Times New Roman"/>
          <w:sz w:val="20"/>
          <w:szCs w:val="20"/>
        </w:rPr>
        <w:t>i tłucznia. Zamulanie jest zakończone, gdy papka przestanie przenikać w głąb warstwy.</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Jeśli nie wykonuje się zamulenia nawierzchni, to do klinowania kruszywa grubego należy dodawać również miał.</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W przypadku zagęszczania kruszywa sprzętem wibracyjnym (walcami wibracyjnymi o nacisku jednostkowym wału wibrującego co najmniej 18 </w:t>
      </w:r>
      <w:proofErr w:type="spellStart"/>
      <w:r w:rsidRPr="009B6588">
        <w:rPr>
          <w:rFonts w:asciiTheme="majorHAnsi" w:hAnsiTheme="majorHAnsi" w:cs="Times New Roman"/>
          <w:sz w:val="20"/>
          <w:szCs w:val="20"/>
        </w:rPr>
        <w:t>kN</w:t>
      </w:r>
      <w:proofErr w:type="spellEnd"/>
      <w:r w:rsidRPr="009B6588">
        <w:rPr>
          <w:rFonts w:asciiTheme="majorHAnsi" w:hAnsiTheme="majorHAnsi" w:cs="Times New Roman"/>
          <w:sz w:val="20"/>
          <w:szCs w:val="20"/>
        </w:rPr>
        <w:t xml:space="preserve">/m lub płytowymi zagęszczarkami wibracyjnymi </w:t>
      </w:r>
      <w:r w:rsidR="0006376B">
        <w:rPr>
          <w:rFonts w:asciiTheme="majorHAnsi" w:hAnsiTheme="majorHAnsi" w:cs="Times New Roman"/>
          <w:sz w:val="20"/>
          <w:szCs w:val="20"/>
        </w:rPr>
        <w:br/>
      </w:r>
      <w:r w:rsidRPr="009B6588">
        <w:rPr>
          <w:rFonts w:asciiTheme="majorHAnsi" w:hAnsiTheme="majorHAnsi" w:cs="Times New Roman"/>
          <w:sz w:val="20"/>
          <w:szCs w:val="20"/>
        </w:rPr>
        <w:t xml:space="preserve">o nacisku jednostkowym co najmniej 16 </w:t>
      </w:r>
      <w:proofErr w:type="spellStart"/>
      <w:r w:rsidRPr="009B6588">
        <w:rPr>
          <w:rFonts w:asciiTheme="majorHAnsi" w:hAnsiTheme="majorHAnsi" w:cs="Times New Roman"/>
          <w:sz w:val="20"/>
          <w:szCs w:val="20"/>
        </w:rPr>
        <w:t>kN</w:t>
      </w:r>
      <w:proofErr w:type="spellEnd"/>
      <w:r w:rsidRPr="009B6588">
        <w:rPr>
          <w:rFonts w:asciiTheme="majorHAnsi" w:hAnsiTheme="majorHAnsi" w:cs="Times New Roman"/>
          <w:sz w:val="20"/>
          <w:szCs w:val="20"/>
        </w:rPr>
        <w:t>/m</w:t>
      </w:r>
      <w:r w:rsidRPr="009B6588">
        <w:rPr>
          <w:rFonts w:asciiTheme="majorHAnsi" w:hAnsiTheme="majorHAnsi" w:cs="Times New Roman"/>
          <w:sz w:val="20"/>
          <w:szCs w:val="20"/>
          <w:vertAlign w:val="superscript"/>
        </w:rPr>
        <w:t>2</w:t>
      </w:r>
      <w:r w:rsidRPr="009B6588">
        <w:rPr>
          <w:rFonts w:asciiTheme="majorHAnsi" w:hAnsiTheme="majorHAnsi" w:cs="Times New Roman"/>
          <w:sz w:val="20"/>
          <w:szCs w:val="20"/>
        </w:rPr>
        <w:t>), zagęszczenie należy przeprowadzać według zasad podanych dla walców gładkich, lecz bez skrapiania kruszywa wodą. Liczbę przejść sprzętu wibracyjnego zaleca się ustalić na odcinku próbnym.</w:t>
      </w:r>
    </w:p>
    <w:p w:rsidR="000F3281" w:rsidRDefault="000F3281" w:rsidP="000F3281">
      <w:pPr>
        <w:pStyle w:val="Standard"/>
        <w:jc w:val="both"/>
        <w:rPr>
          <w:rFonts w:asciiTheme="majorHAnsi" w:hAnsiTheme="majorHAnsi" w:cs="Times New Roman"/>
          <w:sz w:val="20"/>
          <w:szCs w:val="20"/>
        </w:rPr>
      </w:pPr>
    </w:p>
    <w:p w:rsidR="000F3281"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W pierwszych dniach po wykonaniu nawierzchni należy dbać, aby była ona stale wilgotna. Nawierzchnia, jeśli nie była zagęszczana urządzeniami wibracyjnymi, powinna być równomiernie zajeżdżana </w:t>
      </w:r>
      <w:r w:rsidRPr="009B6588">
        <w:rPr>
          <w:rFonts w:asciiTheme="majorHAnsi" w:hAnsiTheme="majorHAnsi" w:cs="Times New Roman"/>
          <w:sz w:val="20"/>
          <w:szCs w:val="20"/>
        </w:rPr>
        <w:lastRenderedPageBreak/>
        <w:t>(dogęszczona) przez samochody na całej jej szerokości w okresie od 2 do 6 tygodni, w związku z czym zaleca się przekładanie ruchu na różne pasy przez odpowiednie ustawianie zastaw.</w:t>
      </w:r>
    </w:p>
    <w:p w:rsidR="000F3281" w:rsidRPr="009B6588" w:rsidRDefault="000F3281" w:rsidP="000F3281">
      <w:pPr>
        <w:pStyle w:val="Standard"/>
        <w:jc w:val="both"/>
        <w:rPr>
          <w:rFonts w:asciiTheme="majorHAnsi" w:hAnsiTheme="majorHAnsi" w:cs="Times New Roman"/>
          <w:sz w:val="20"/>
          <w:szCs w:val="20"/>
        </w:rPr>
      </w:pPr>
    </w:p>
    <w:p w:rsidR="00D0322B" w:rsidRPr="009B6588" w:rsidRDefault="00D0322B" w:rsidP="000F3281">
      <w:pPr>
        <w:pStyle w:val="Nagwek11"/>
        <w:jc w:val="both"/>
        <w:rPr>
          <w:rFonts w:asciiTheme="majorHAnsi" w:hAnsiTheme="majorHAnsi" w:cs="Times New Roman"/>
          <w:sz w:val="20"/>
          <w:szCs w:val="20"/>
        </w:rPr>
      </w:pPr>
      <w:r w:rsidRPr="009B6588">
        <w:rPr>
          <w:rFonts w:asciiTheme="majorHAnsi" w:hAnsiTheme="majorHAnsi" w:cs="Times New Roman"/>
          <w:sz w:val="20"/>
          <w:szCs w:val="20"/>
        </w:rPr>
        <w:t>6. kontrola jakości robót</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6.1. Ogólne zasady kontroli jakości robót</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Ogólne zasady kontroli jakości robót podano w OST D-05.02.00 „Nawierzchnie twarde nieulepszone. Wymagania ogólne” pkt 6.</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6.2. Badania przed przystąpieniem do robót</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Przed przystąpieniem do robót Wykonawca powinien wykonać badania kruszyw przeznaczonych </w:t>
      </w:r>
      <w:r w:rsidR="0006376B">
        <w:rPr>
          <w:rFonts w:asciiTheme="majorHAnsi" w:hAnsiTheme="majorHAnsi" w:cs="Times New Roman"/>
          <w:sz w:val="20"/>
          <w:szCs w:val="20"/>
        </w:rPr>
        <w:br/>
      </w:r>
      <w:r w:rsidRPr="009B6588">
        <w:rPr>
          <w:rFonts w:asciiTheme="majorHAnsi" w:hAnsiTheme="majorHAnsi" w:cs="Times New Roman"/>
          <w:sz w:val="20"/>
          <w:szCs w:val="20"/>
        </w:rPr>
        <w:t>do wykonania robót i przedstawić wyniki tych badań Inżynierowi do akceptacji. Badania te powinny obejmować wszystkie właściwości kruszywa określone w p. 2.3 niniejszej specyfikacji.</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6.3. Badania w czasie robót</w:t>
      </w:r>
    </w:p>
    <w:p w:rsidR="00D0322B"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W czasie robót przy budowie nawierzchni tłuczniowej należy kontrolować z częstotliwością podaną poniżej, następujące właściwości:</w:t>
      </w:r>
    </w:p>
    <w:p w:rsidR="00D0322B" w:rsidRDefault="00D0322B" w:rsidP="00E05A19">
      <w:pPr>
        <w:pStyle w:val="Standard"/>
        <w:numPr>
          <w:ilvl w:val="0"/>
          <w:numId w:val="33"/>
        </w:numPr>
        <w:jc w:val="both"/>
        <w:rPr>
          <w:rFonts w:asciiTheme="majorHAnsi" w:hAnsiTheme="majorHAnsi" w:cs="Times New Roman"/>
          <w:sz w:val="20"/>
          <w:szCs w:val="20"/>
        </w:rPr>
      </w:pPr>
      <w:r w:rsidRPr="000F3281">
        <w:rPr>
          <w:rFonts w:asciiTheme="majorHAnsi" w:hAnsiTheme="majorHAnsi" w:cs="Times New Roman"/>
          <w:sz w:val="20"/>
          <w:szCs w:val="20"/>
        </w:rPr>
        <w:t xml:space="preserve">uziarnienie kruszywa, zawartość zanieczyszczeń obcych w kruszywie i zawartość </w:t>
      </w:r>
      <w:proofErr w:type="spellStart"/>
      <w:r w:rsidRPr="000F3281">
        <w:rPr>
          <w:rFonts w:asciiTheme="majorHAnsi" w:hAnsiTheme="majorHAnsi" w:cs="Times New Roman"/>
          <w:sz w:val="20"/>
          <w:szCs w:val="20"/>
        </w:rPr>
        <w:t>ziarn</w:t>
      </w:r>
      <w:proofErr w:type="spellEnd"/>
      <w:r w:rsidRPr="000F3281">
        <w:rPr>
          <w:rFonts w:asciiTheme="majorHAnsi" w:hAnsiTheme="majorHAnsi" w:cs="Times New Roman"/>
          <w:sz w:val="20"/>
          <w:szCs w:val="20"/>
        </w:rPr>
        <w:t xml:space="preserve"> nieforemnych </w:t>
      </w:r>
      <w:r w:rsidR="000F3281">
        <w:rPr>
          <w:rFonts w:asciiTheme="majorHAnsi" w:hAnsiTheme="majorHAnsi" w:cs="Times New Roman"/>
          <w:sz w:val="20"/>
          <w:szCs w:val="20"/>
        </w:rPr>
        <w:br/>
      </w:r>
      <w:r w:rsidRPr="000F3281">
        <w:rPr>
          <w:rFonts w:asciiTheme="majorHAnsi" w:hAnsiTheme="majorHAnsi" w:cs="Times New Roman"/>
          <w:sz w:val="20"/>
          <w:szCs w:val="20"/>
        </w:rPr>
        <w:t>w kruszywie - co najmniej 1 raz na dziennej działce roboczej z tym, że maksymalna powierzchnia nawierzchni przypadająca na jedno badanie powinna wynosić 600 m</w:t>
      </w:r>
      <w:r w:rsidRPr="000F3281">
        <w:rPr>
          <w:rFonts w:asciiTheme="majorHAnsi" w:hAnsiTheme="majorHAnsi" w:cs="Times New Roman"/>
          <w:sz w:val="20"/>
          <w:szCs w:val="20"/>
          <w:vertAlign w:val="superscript"/>
        </w:rPr>
        <w:t>2</w:t>
      </w:r>
      <w:r w:rsidRPr="000F3281">
        <w:rPr>
          <w:rFonts w:asciiTheme="majorHAnsi" w:hAnsiTheme="majorHAnsi" w:cs="Times New Roman"/>
          <w:sz w:val="20"/>
          <w:szCs w:val="20"/>
        </w:rPr>
        <w:t>,</w:t>
      </w:r>
    </w:p>
    <w:p w:rsidR="00D0322B" w:rsidRPr="000F3281" w:rsidRDefault="00D0322B" w:rsidP="00E05A19">
      <w:pPr>
        <w:pStyle w:val="Standard"/>
        <w:numPr>
          <w:ilvl w:val="0"/>
          <w:numId w:val="33"/>
        </w:numPr>
        <w:jc w:val="both"/>
        <w:rPr>
          <w:rFonts w:asciiTheme="majorHAnsi" w:hAnsiTheme="majorHAnsi" w:cs="Times New Roman"/>
          <w:sz w:val="20"/>
          <w:szCs w:val="20"/>
        </w:rPr>
      </w:pPr>
      <w:r w:rsidRPr="000F3281">
        <w:rPr>
          <w:rFonts w:asciiTheme="majorHAnsi" w:hAnsiTheme="majorHAnsi" w:cs="Times New Roman"/>
          <w:sz w:val="20"/>
          <w:szCs w:val="20"/>
        </w:rPr>
        <w:t>ścieralność kruszywa, nasiąkliwość kruszywa, odporność kruszywa na działanie mrozu - przy każdej zmianie źródła pobierania materiałów.</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Próbki należy pobierać w sposób losowy z rozłożonej warstwy, przed jej zagęszczeniem. Wyniki badań powinny być na bieżąco przekazywane Inżynierowi.</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Badania pełne kruszywa, obejmujące ocenę wszystkich właściwości określonych w p. 2.3 powinny być wykonane przez Wykonawcę z częstotliwością gwarantującą zachowanie jakości robót i zawsze </w:t>
      </w:r>
      <w:r w:rsidR="0006376B">
        <w:rPr>
          <w:rFonts w:asciiTheme="majorHAnsi" w:hAnsiTheme="majorHAnsi" w:cs="Times New Roman"/>
          <w:sz w:val="20"/>
          <w:szCs w:val="20"/>
        </w:rPr>
        <w:br/>
      </w:r>
      <w:r w:rsidRPr="009B6588">
        <w:rPr>
          <w:rFonts w:asciiTheme="majorHAnsi" w:hAnsiTheme="majorHAnsi" w:cs="Times New Roman"/>
          <w:sz w:val="20"/>
          <w:szCs w:val="20"/>
        </w:rPr>
        <w:t>w przypadku zmiany źródła pobierania materiałów oraz na polecenie Inżyniera. Próbki do badań pełnych powinny być pobierane przez Wykonawcę w sposób losowy w obecności Inżyniera.</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6.4. Badania i pomiary cech geometrycznych nawierzchni tłuczniowej</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Grubość warstwy Wykonawca powinien mierzyć natychmiast po jej zagęszczeniu, co najmniej w dwóch losowo wybranych punktach na każdej dziennej działce roboczej i nie rzadziej niż w jednym punkcie </w:t>
      </w:r>
      <w:r w:rsidR="000F3281">
        <w:rPr>
          <w:rFonts w:asciiTheme="majorHAnsi" w:hAnsiTheme="majorHAnsi" w:cs="Times New Roman"/>
          <w:sz w:val="20"/>
          <w:szCs w:val="20"/>
        </w:rPr>
        <w:br/>
      </w:r>
      <w:r w:rsidRPr="009B6588">
        <w:rPr>
          <w:rFonts w:asciiTheme="majorHAnsi" w:hAnsiTheme="majorHAnsi" w:cs="Times New Roman"/>
          <w:sz w:val="20"/>
          <w:szCs w:val="20"/>
        </w:rPr>
        <w:t>na 400 m</w:t>
      </w:r>
      <w:r w:rsidRPr="009B6588">
        <w:rPr>
          <w:rFonts w:asciiTheme="majorHAnsi" w:hAnsiTheme="majorHAnsi" w:cs="Times New Roman"/>
          <w:sz w:val="20"/>
          <w:szCs w:val="20"/>
          <w:vertAlign w:val="superscript"/>
        </w:rPr>
        <w:t>2</w:t>
      </w:r>
      <w:r w:rsidRPr="009B6588">
        <w:rPr>
          <w:rFonts w:asciiTheme="majorHAnsi" w:hAnsiTheme="majorHAnsi" w:cs="Times New Roman"/>
          <w:sz w:val="20"/>
          <w:szCs w:val="20"/>
        </w:rPr>
        <w:t xml:space="preserve"> nawierzchni.</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Dopuszczalne odchyłki od projektowanej grubości nawierzchni nie powinny przekraczać </w:t>
      </w:r>
      <w:r w:rsidRPr="009B6588">
        <w:rPr>
          <w:rFonts w:asciiTheme="majorHAnsi" w:hAnsiTheme="majorHAnsi" w:cs="Times New Roman"/>
          <w:sz w:val="20"/>
          <w:szCs w:val="20"/>
        </w:rPr>
        <w:t> 10%.</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Pozostałe cechy geometryczne nawierzchni powinny być mierzone i oceniane według zasad podanych </w:t>
      </w:r>
      <w:r w:rsidR="000F3281">
        <w:rPr>
          <w:rFonts w:asciiTheme="majorHAnsi" w:hAnsiTheme="majorHAnsi" w:cs="Times New Roman"/>
          <w:sz w:val="20"/>
          <w:szCs w:val="20"/>
        </w:rPr>
        <w:br/>
      </w:r>
      <w:r w:rsidRPr="009B6588">
        <w:rPr>
          <w:rFonts w:asciiTheme="majorHAnsi" w:hAnsiTheme="majorHAnsi" w:cs="Times New Roman"/>
          <w:sz w:val="20"/>
          <w:szCs w:val="20"/>
        </w:rPr>
        <w:t>w p. 6.2 OST D-05.02.00 „Nawierzchnie twarde nieulepszone. Wymagania ogólne”.</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6.5. Pomiar nośności nawierzchni</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Pomiary nośności nawierzchni tłuczniowej należy wykonać płytą o średnicy 30 cm, zgodnie </w:t>
      </w:r>
      <w:r w:rsidR="00514505">
        <w:rPr>
          <w:rFonts w:asciiTheme="majorHAnsi" w:hAnsiTheme="majorHAnsi" w:cs="Times New Roman"/>
          <w:sz w:val="20"/>
          <w:szCs w:val="20"/>
        </w:rPr>
        <w:br/>
      </w:r>
      <w:r w:rsidRPr="009B6588">
        <w:rPr>
          <w:rFonts w:asciiTheme="majorHAnsi" w:hAnsiTheme="majorHAnsi" w:cs="Times New Roman"/>
          <w:sz w:val="20"/>
          <w:szCs w:val="20"/>
        </w:rPr>
        <w:t>z BN-64/8931-02 [23]. Pomiar należy wykonać nie rzadziej niż raz na 3000 m</w:t>
      </w:r>
      <w:r w:rsidRPr="009B6588">
        <w:rPr>
          <w:rFonts w:asciiTheme="majorHAnsi" w:hAnsiTheme="majorHAnsi" w:cs="Times New Roman"/>
          <w:sz w:val="20"/>
          <w:szCs w:val="20"/>
          <w:vertAlign w:val="superscript"/>
        </w:rPr>
        <w:t>2</w:t>
      </w:r>
      <w:r w:rsidRPr="009B6588">
        <w:rPr>
          <w:rFonts w:asciiTheme="majorHAnsi" w:hAnsiTheme="majorHAnsi" w:cs="Times New Roman"/>
          <w:sz w:val="20"/>
          <w:szCs w:val="20"/>
        </w:rPr>
        <w:t>, lub według zaleceń Inżyniera.</w:t>
      </w:r>
    </w:p>
    <w:p w:rsidR="000F3281" w:rsidRDefault="000F3281" w:rsidP="000F3281">
      <w:pPr>
        <w:pStyle w:val="Standard"/>
        <w:jc w:val="both"/>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Nawierzchnia tłuczniowa powinna spełniać wymagania dotyczące nośności podane w tablicy 5.</w:t>
      </w:r>
    </w:p>
    <w:p w:rsidR="000F3281" w:rsidRDefault="000F3281" w:rsidP="000F3281">
      <w:pPr>
        <w:pStyle w:val="Standard"/>
        <w:spacing w:before="120" w:after="120"/>
        <w:jc w:val="both"/>
        <w:rPr>
          <w:rFonts w:asciiTheme="majorHAnsi" w:hAnsiTheme="majorHAnsi" w:cs="Times New Roman"/>
          <w:sz w:val="20"/>
          <w:szCs w:val="20"/>
        </w:rPr>
      </w:pPr>
    </w:p>
    <w:p w:rsidR="00D0322B" w:rsidRPr="000F3281" w:rsidRDefault="00D0322B" w:rsidP="000F3281">
      <w:pPr>
        <w:pStyle w:val="Standard"/>
        <w:spacing w:before="120" w:after="120"/>
        <w:jc w:val="both"/>
        <w:rPr>
          <w:rFonts w:asciiTheme="majorHAnsi" w:hAnsiTheme="majorHAnsi" w:cs="Times New Roman"/>
          <w:b/>
          <w:sz w:val="20"/>
          <w:szCs w:val="20"/>
        </w:rPr>
      </w:pPr>
      <w:r w:rsidRPr="000F3281">
        <w:rPr>
          <w:rFonts w:asciiTheme="majorHAnsi" w:hAnsiTheme="majorHAnsi" w:cs="Times New Roman"/>
          <w:b/>
          <w:sz w:val="20"/>
          <w:szCs w:val="20"/>
        </w:rPr>
        <w:t>Tablica 5. Wymagana nośność nawierzchni tłuczniowej</w:t>
      </w:r>
    </w:p>
    <w:tbl>
      <w:tblPr>
        <w:tblW w:w="7535" w:type="dxa"/>
        <w:tblInd w:w="767" w:type="dxa"/>
        <w:tblLayout w:type="fixed"/>
        <w:tblCellMar>
          <w:left w:w="10" w:type="dxa"/>
          <w:right w:w="10" w:type="dxa"/>
        </w:tblCellMar>
        <w:tblLook w:val="0000" w:firstRow="0" w:lastRow="0" w:firstColumn="0" w:lastColumn="0" w:noHBand="0" w:noVBand="0"/>
      </w:tblPr>
      <w:tblGrid>
        <w:gridCol w:w="3472"/>
        <w:gridCol w:w="2019"/>
        <w:gridCol w:w="2044"/>
      </w:tblGrid>
      <w:tr w:rsidR="00D0322B" w:rsidRPr="009B6588" w:rsidTr="000F3281">
        <w:tc>
          <w:tcPr>
            <w:tcW w:w="3472"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Kategoria ruchu</w:t>
            </w:r>
          </w:p>
        </w:tc>
        <w:tc>
          <w:tcPr>
            <w:tcW w:w="40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jc w:val="center"/>
              <w:rPr>
                <w:rFonts w:asciiTheme="majorHAnsi" w:hAnsiTheme="majorHAnsi" w:cs="Times New Roman"/>
                <w:sz w:val="20"/>
                <w:szCs w:val="20"/>
              </w:rPr>
            </w:pPr>
            <w:r w:rsidRPr="009B6588">
              <w:rPr>
                <w:rFonts w:asciiTheme="majorHAnsi" w:hAnsiTheme="majorHAnsi" w:cs="Times New Roman"/>
                <w:sz w:val="20"/>
                <w:szCs w:val="20"/>
              </w:rPr>
              <w:t xml:space="preserve">Minimalny moduł odkształcenia mierzony przy użyciu płyty o średnicy 30 cm,    </w:t>
            </w:r>
            <w:proofErr w:type="spellStart"/>
            <w:r w:rsidRPr="009B6588">
              <w:rPr>
                <w:rFonts w:asciiTheme="majorHAnsi" w:hAnsiTheme="majorHAnsi" w:cs="Times New Roman"/>
                <w:sz w:val="20"/>
                <w:szCs w:val="20"/>
              </w:rPr>
              <w:t>MPa</w:t>
            </w:r>
            <w:proofErr w:type="spellEnd"/>
          </w:p>
        </w:tc>
      </w:tr>
      <w:tr w:rsidR="00D0322B" w:rsidRPr="009B6588" w:rsidTr="000F3281">
        <w:tc>
          <w:tcPr>
            <w:tcW w:w="3472" w:type="dxa"/>
            <w:tcBorders>
              <w:left w:val="single" w:sz="4" w:space="0" w:color="000000"/>
            </w:tcBorders>
            <w:tcMar>
              <w:top w:w="0" w:type="dxa"/>
              <w:left w:w="70" w:type="dxa"/>
              <w:bottom w:w="0" w:type="dxa"/>
              <w:right w:w="70" w:type="dxa"/>
            </w:tcMar>
          </w:tcPr>
          <w:p w:rsidR="00D0322B" w:rsidRPr="009B6588" w:rsidRDefault="00D0322B" w:rsidP="00F94BB6">
            <w:pPr>
              <w:pStyle w:val="Standard"/>
              <w:snapToGrid w:val="0"/>
              <w:rPr>
                <w:rFonts w:asciiTheme="majorHAnsi" w:hAnsiTheme="majorHAnsi" w:cs="Times New Roman"/>
                <w:sz w:val="20"/>
                <w:szCs w:val="20"/>
              </w:rPr>
            </w:pPr>
          </w:p>
        </w:tc>
        <w:tc>
          <w:tcPr>
            <w:tcW w:w="2019" w:type="dxa"/>
            <w:tcBorders>
              <w:top w:val="single" w:sz="4" w:space="0" w:color="000000"/>
              <w:left w:val="single" w:sz="4" w:space="0" w:color="000000"/>
            </w:tcBorders>
            <w:tcMar>
              <w:top w:w="0" w:type="dxa"/>
              <w:left w:w="70" w:type="dxa"/>
              <w:bottom w:w="0" w:type="dxa"/>
              <w:right w:w="70" w:type="dxa"/>
            </w:tcMar>
          </w:tcPr>
          <w:p w:rsidR="00D0322B" w:rsidRPr="009B6588" w:rsidRDefault="00D0322B" w:rsidP="00F94BB6">
            <w:pPr>
              <w:pStyle w:val="Standard"/>
              <w:snapToGrid w:val="0"/>
              <w:spacing w:after="60"/>
              <w:jc w:val="center"/>
              <w:rPr>
                <w:rFonts w:asciiTheme="majorHAnsi" w:hAnsiTheme="majorHAnsi" w:cs="Times New Roman"/>
                <w:sz w:val="20"/>
                <w:szCs w:val="20"/>
              </w:rPr>
            </w:pPr>
            <w:r w:rsidRPr="009B6588">
              <w:rPr>
                <w:rFonts w:asciiTheme="majorHAnsi" w:hAnsiTheme="majorHAnsi" w:cs="Times New Roman"/>
                <w:sz w:val="20"/>
                <w:szCs w:val="20"/>
              </w:rPr>
              <w:t>pierwotny</w:t>
            </w:r>
          </w:p>
        </w:tc>
        <w:tc>
          <w:tcPr>
            <w:tcW w:w="2044" w:type="dxa"/>
            <w:tcBorders>
              <w:top w:val="single" w:sz="4" w:space="0" w:color="000000"/>
              <w:left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after="60"/>
              <w:jc w:val="center"/>
              <w:rPr>
                <w:rFonts w:asciiTheme="majorHAnsi" w:hAnsiTheme="majorHAnsi" w:cs="Times New Roman"/>
                <w:sz w:val="20"/>
                <w:szCs w:val="20"/>
              </w:rPr>
            </w:pPr>
            <w:r w:rsidRPr="009B6588">
              <w:rPr>
                <w:rFonts w:asciiTheme="majorHAnsi" w:hAnsiTheme="majorHAnsi" w:cs="Times New Roman"/>
                <w:sz w:val="20"/>
                <w:szCs w:val="20"/>
              </w:rPr>
              <w:t>wtórny</w:t>
            </w:r>
          </w:p>
        </w:tc>
      </w:tr>
      <w:tr w:rsidR="00D0322B" w:rsidRPr="009B6588" w:rsidTr="000F3281">
        <w:tc>
          <w:tcPr>
            <w:tcW w:w="3472" w:type="dxa"/>
            <w:tcBorders>
              <w:top w:val="double" w:sz="2"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rPr>
                <w:rFonts w:asciiTheme="majorHAnsi" w:hAnsiTheme="majorHAnsi" w:cs="Times New Roman"/>
                <w:sz w:val="20"/>
                <w:szCs w:val="20"/>
              </w:rPr>
            </w:pPr>
            <w:r w:rsidRPr="009B6588">
              <w:rPr>
                <w:rFonts w:asciiTheme="majorHAnsi" w:hAnsiTheme="majorHAnsi" w:cs="Times New Roman"/>
                <w:sz w:val="20"/>
                <w:szCs w:val="20"/>
              </w:rPr>
              <w:t>Ruch bardzo lekki i lekki</w:t>
            </w:r>
          </w:p>
          <w:p w:rsidR="00D0322B" w:rsidRPr="009B6588" w:rsidRDefault="00D0322B" w:rsidP="00F94BB6">
            <w:pPr>
              <w:pStyle w:val="Standard"/>
              <w:spacing w:after="60"/>
              <w:rPr>
                <w:rFonts w:asciiTheme="majorHAnsi" w:hAnsiTheme="majorHAnsi" w:cs="Times New Roman"/>
                <w:sz w:val="20"/>
                <w:szCs w:val="20"/>
              </w:rPr>
            </w:pPr>
            <w:r w:rsidRPr="009B6588">
              <w:rPr>
                <w:rFonts w:asciiTheme="majorHAnsi" w:hAnsiTheme="majorHAnsi" w:cs="Times New Roman"/>
                <w:sz w:val="20"/>
                <w:szCs w:val="20"/>
              </w:rPr>
              <w:t>Ruch lekkośredni i średni</w:t>
            </w:r>
          </w:p>
        </w:tc>
        <w:tc>
          <w:tcPr>
            <w:tcW w:w="2019" w:type="dxa"/>
            <w:tcBorders>
              <w:top w:val="double" w:sz="2" w:space="0" w:color="000000"/>
              <w:left w:val="single" w:sz="4" w:space="0" w:color="000000"/>
              <w:bottom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100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100</w:t>
            </w:r>
          </w:p>
        </w:tc>
        <w:tc>
          <w:tcPr>
            <w:tcW w:w="2044" w:type="dxa"/>
            <w:tcBorders>
              <w:top w:val="double" w:sz="2" w:space="0" w:color="000000"/>
              <w:left w:val="single" w:sz="4" w:space="0" w:color="000000"/>
              <w:bottom w:val="single" w:sz="4" w:space="0" w:color="000000"/>
              <w:right w:val="single" w:sz="4" w:space="0" w:color="000000"/>
            </w:tcBorders>
            <w:tcMar>
              <w:top w:w="0" w:type="dxa"/>
              <w:left w:w="70" w:type="dxa"/>
              <w:bottom w:w="0" w:type="dxa"/>
              <w:right w:w="70" w:type="dxa"/>
            </w:tcMar>
          </w:tcPr>
          <w:p w:rsidR="00D0322B" w:rsidRPr="009B6588" w:rsidRDefault="00D0322B" w:rsidP="00F94BB6">
            <w:pPr>
              <w:pStyle w:val="Standard"/>
              <w:snapToGrid w:val="0"/>
              <w:spacing w:before="60"/>
              <w:jc w:val="center"/>
              <w:rPr>
                <w:rFonts w:asciiTheme="majorHAnsi" w:hAnsiTheme="majorHAnsi" w:cs="Times New Roman"/>
                <w:sz w:val="20"/>
                <w:szCs w:val="20"/>
              </w:rPr>
            </w:pPr>
            <w:r w:rsidRPr="009B6588">
              <w:rPr>
                <w:rFonts w:asciiTheme="majorHAnsi" w:hAnsiTheme="majorHAnsi" w:cs="Times New Roman"/>
                <w:sz w:val="20"/>
                <w:szCs w:val="20"/>
              </w:rPr>
              <w:t>140</w:t>
            </w:r>
          </w:p>
          <w:p w:rsidR="00D0322B" w:rsidRPr="009B6588" w:rsidRDefault="00D0322B" w:rsidP="00F94BB6">
            <w:pPr>
              <w:pStyle w:val="Standard"/>
              <w:jc w:val="center"/>
              <w:rPr>
                <w:rFonts w:asciiTheme="majorHAnsi" w:hAnsiTheme="majorHAnsi" w:cs="Times New Roman"/>
                <w:sz w:val="20"/>
                <w:szCs w:val="20"/>
              </w:rPr>
            </w:pPr>
            <w:r w:rsidRPr="009B6588">
              <w:rPr>
                <w:rFonts w:asciiTheme="majorHAnsi" w:hAnsiTheme="majorHAnsi" w:cs="Times New Roman"/>
                <w:sz w:val="20"/>
                <w:szCs w:val="20"/>
              </w:rPr>
              <w:t>170</w:t>
            </w:r>
          </w:p>
        </w:tc>
      </w:tr>
    </w:tbl>
    <w:p w:rsidR="00D0322B" w:rsidRPr="009B6588" w:rsidRDefault="00D0322B" w:rsidP="00D0322B">
      <w:pPr>
        <w:pStyle w:val="Standard"/>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lastRenderedPageBreak/>
        <w:t>Zagęszczenie nawierzchni tłuczniowej należy uznać za prawidłowe wtedy, gdy stosunek wtórnego modułu odkształcenia do pierwotnego modułu odkształcenia, mierzonych przy użyciu płyty o średnicy 30 cm, jest nie większy od 2,2 (</w:t>
      </w:r>
      <w:r w:rsidRPr="009B6588">
        <w:rPr>
          <w:rFonts w:asciiTheme="majorHAnsi" w:hAnsiTheme="majorHAnsi" w:cs="Times New Roman"/>
          <w:sz w:val="20"/>
          <w:szCs w:val="20"/>
        </w:rPr>
        <w:object w:dxaOrig="1420" w:dyaOrig="359">
          <v:shape id="Obiekt2" o:spid="_x0000_i1026" type="#_x0000_t75" style="width:71.05pt;height:18.25pt;visibility:visible" o:ole="">
            <v:imagedata r:id="rId10" o:title=""/>
          </v:shape>
          <o:OLEObject Type="Embed" ProgID="Equation.3" ShapeID="Obiekt2" DrawAspect="Content" ObjectID="_1709704081" r:id="rId11"/>
        </w:object>
      </w:r>
      <w:r w:rsidRPr="009B6588">
        <w:rPr>
          <w:rFonts w:asciiTheme="majorHAnsi" w:hAnsiTheme="majorHAnsi" w:cs="Times New Roman"/>
          <w:sz w:val="20"/>
          <w:szCs w:val="20"/>
        </w:rPr>
        <w:t>).</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6.6. Zasady postępowania z wadliwie wykonanymi odcinkami nawierzchni</w:t>
      </w:r>
    </w:p>
    <w:p w:rsidR="00D0322B" w:rsidRPr="009B6588" w:rsidRDefault="00D0322B" w:rsidP="00D0322B">
      <w:pPr>
        <w:pStyle w:val="Standard"/>
        <w:rPr>
          <w:rFonts w:asciiTheme="majorHAnsi" w:hAnsiTheme="majorHAnsi" w:cs="Times New Roman"/>
          <w:sz w:val="20"/>
          <w:szCs w:val="20"/>
        </w:rPr>
      </w:pPr>
      <w:r w:rsidRPr="009B6588">
        <w:rPr>
          <w:rFonts w:asciiTheme="majorHAnsi" w:hAnsiTheme="majorHAnsi" w:cs="Times New Roman"/>
          <w:b/>
          <w:sz w:val="20"/>
          <w:szCs w:val="20"/>
        </w:rPr>
        <w:t xml:space="preserve">6.6.1. </w:t>
      </w:r>
      <w:r w:rsidRPr="009B6588">
        <w:rPr>
          <w:rFonts w:asciiTheme="majorHAnsi" w:hAnsiTheme="majorHAnsi" w:cs="Times New Roman"/>
          <w:sz w:val="20"/>
          <w:szCs w:val="20"/>
        </w:rPr>
        <w:t>Niewłaściwe uziarnienie i właściwości kruszywa</w:t>
      </w:r>
    </w:p>
    <w:p w:rsidR="00D0322B" w:rsidRPr="009B6588" w:rsidRDefault="00D0322B" w:rsidP="000F3281">
      <w:pPr>
        <w:pStyle w:val="Standard"/>
        <w:spacing w:before="120"/>
        <w:jc w:val="both"/>
        <w:rPr>
          <w:rFonts w:asciiTheme="majorHAnsi" w:hAnsiTheme="majorHAnsi" w:cs="Times New Roman"/>
          <w:sz w:val="20"/>
          <w:szCs w:val="20"/>
        </w:rPr>
      </w:pPr>
      <w:r w:rsidRPr="009B6588">
        <w:rPr>
          <w:rFonts w:asciiTheme="majorHAnsi" w:hAnsiTheme="majorHAnsi" w:cs="Times New Roman"/>
          <w:sz w:val="20"/>
          <w:szCs w:val="20"/>
        </w:rPr>
        <w:t>Wszystkie kruszywa nie spełniające wymagań podanych w odpowiednich punktach specyfikacji zostaną odrzucone. Jeżeli kruszywa, nie spełniające wymagań zostaną wbudowane, to na polecenie Inżyniera, Wykonawca wymieni je na właściwe, na własny koszt.</w:t>
      </w:r>
    </w:p>
    <w:p w:rsidR="00D0322B" w:rsidRPr="009B6588" w:rsidRDefault="00D0322B" w:rsidP="00D0322B">
      <w:pPr>
        <w:pStyle w:val="Standard"/>
        <w:spacing w:before="120"/>
        <w:rPr>
          <w:rFonts w:asciiTheme="majorHAnsi" w:hAnsiTheme="majorHAnsi" w:cs="Times New Roman"/>
          <w:sz w:val="20"/>
          <w:szCs w:val="20"/>
        </w:rPr>
      </w:pPr>
      <w:r w:rsidRPr="009B6588">
        <w:rPr>
          <w:rFonts w:asciiTheme="majorHAnsi" w:hAnsiTheme="majorHAnsi" w:cs="Times New Roman"/>
          <w:b/>
          <w:sz w:val="20"/>
          <w:szCs w:val="20"/>
        </w:rPr>
        <w:t xml:space="preserve">6.6.2. </w:t>
      </w:r>
      <w:r w:rsidRPr="009B6588">
        <w:rPr>
          <w:rFonts w:asciiTheme="majorHAnsi" w:hAnsiTheme="majorHAnsi" w:cs="Times New Roman"/>
          <w:sz w:val="20"/>
          <w:szCs w:val="20"/>
        </w:rPr>
        <w:t>Niewłaściwe cechy geometryczne nawierzchni</w:t>
      </w:r>
    </w:p>
    <w:p w:rsidR="00D0322B" w:rsidRPr="009B6588" w:rsidRDefault="00D0322B" w:rsidP="000F3281">
      <w:pPr>
        <w:pStyle w:val="Standard"/>
        <w:spacing w:before="120"/>
        <w:jc w:val="both"/>
        <w:rPr>
          <w:rFonts w:asciiTheme="majorHAnsi" w:hAnsiTheme="majorHAnsi" w:cs="Times New Roman"/>
          <w:sz w:val="20"/>
          <w:szCs w:val="20"/>
        </w:rPr>
      </w:pPr>
      <w:r w:rsidRPr="009B6588">
        <w:rPr>
          <w:rFonts w:asciiTheme="majorHAnsi" w:hAnsiTheme="majorHAnsi" w:cs="Times New Roman"/>
          <w:sz w:val="20"/>
          <w:szCs w:val="20"/>
        </w:rPr>
        <w:t xml:space="preserve">Wszystkie powierzchnie nawierzchni, które wykazują większe odchylenia cech geometrycznych </w:t>
      </w:r>
      <w:r w:rsidR="00514505">
        <w:rPr>
          <w:rFonts w:asciiTheme="majorHAnsi" w:hAnsiTheme="majorHAnsi" w:cs="Times New Roman"/>
          <w:sz w:val="20"/>
          <w:szCs w:val="20"/>
        </w:rPr>
        <w:br/>
      </w:r>
      <w:r w:rsidRPr="009B6588">
        <w:rPr>
          <w:rFonts w:asciiTheme="majorHAnsi" w:hAnsiTheme="majorHAnsi" w:cs="Times New Roman"/>
          <w:sz w:val="20"/>
          <w:szCs w:val="20"/>
        </w:rPr>
        <w:t>od określonych w punkcie 6.3.2 powinny być naprawione przez spulchnienie lub zerwanie na całą grubość warstwy, wyrównane i powtórnie zagęszczone. Dodanie nowego materiału bez spulchnienia wykonanej warstwy jest niedopuszczalne.</w:t>
      </w:r>
    </w:p>
    <w:p w:rsidR="000F3281" w:rsidRDefault="000F3281" w:rsidP="00D0322B">
      <w:pPr>
        <w:pStyle w:val="Standard"/>
        <w:rPr>
          <w:rFonts w:asciiTheme="majorHAnsi" w:hAnsiTheme="majorHAnsi" w:cs="Times New Roman"/>
          <w:sz w:val="20"/>
          <w:szCs w:val="20"/>
        </w:rPr>
      </w:pP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Roboty te Wykonawca wykona na własny koszt. Po ich wykonaniu nastąpi ponowny pomiar i ocena.</w:t>
      </w:r>
    </w:p>
    <w:p w:rsidR="00D0322B" w:rsidRPr="009B6588" w:rsidRDefault="00D0322B" w:rsidP="000F3281">
      <w:pPr>
        <w:pStyle w:val="Standard"/>
        <w:spacing w:before="120"/>
        <w:jc w:val="both"/>
        <w:rPr>
          <w:rFonts w:asciiTheme="majorHAnsi" w:hAnsiTheme="majorHAnsi" w:cs="Times New Roman"/>
          <w:sz w:val="20"/>
          <w:szCs w:val="20"/>
        </w:rPr>
      </w:pPr>
      <w:r w:rsidRPr="009B6588">
        <w:rPr>
          <w:rFonts w:asciiTheme="majorHAnsi" w:hAnsiTheme="majorHAnsi" w:cs="Times New Roman"/>
          <w:b/>
          <w:sz w:val="20"/>
          <w:szCs w:val="20"/>
        </w:rPr>
        <w:t xml:space="preserve">6.6.3. </w:t>
      </w:r>
      <w:r w:rsidRPr="009B6588">
        <w:rPr>
          <w:rFonts w:asciiTheme="majorHAnsi" w:hAnsiTheme="majorHAnsi" w:cs="Times New Roman"/>
          <w:sz w:val="20"/>
          <w:szCs w:val="20"/>
        </w:rPr>
        <w:t>Niewłaściwa nośność nawierzchni</w:t>
      </w:r>
    </w:p>
    <w:p w:rsidR="00D0322B" w:rsidRPr="009B6588" w:rsidRDefault="00D0322B" w:rsidP="000F3281">
      <w:pPr>
        <w:pStyle w:val="Standard"/>
        <w:spacing w:before="120"/>
        <w:jc w:val="both"/>
        <w:rPr>
          <w:rFonts w:asciiTheme="majorHAnsi" w:hAnsiTheme="majorHAnsi" w:cs="Times New Roman"/>
          <w:sz w:val="20"/>
          <w:szCs w:val="20"/>
        </w:rPr>
      </w:pPr>
      <w:r w:rsidRPr="009B6588">
        <w:rPr>
          <w:rFonts w:asciiTheme="majorHAnsi" w:hAnsiTheme="majorHAnsi" w:cs="Times New Roman"/>
          <w:sz w:val="20"/>
          <w:szCs w:val="20"/>
        </w:rPr>
        <w:t xml:space="preserve">Jeżeli nośność nawierzchni będzie mniejsza od wymaganej, to Wykonawca wykona wszelkie roboty niezbędne </w:t>
      </w:r>
      <w:r w:rsidR="000F3281">
        <w:rPr>
          <w:rFonts w:asciiTheme="majorHAnsi" w:hAnsiTheme="majorHAnsi" w:cs="Times New Roman"/>
          <w:sz w:val="20"/>
          <w:szCs w:val="20"/>
        </w:rPr>
        <w:br/>
      </w:r>
      <w:r w:rsidRPr="009B6588">
        <w:rPr>
          <w:rFonts w:asciiTheme="majorHAnsi" w:hAnsiTheme="majorHAnsi" w:cs="Times New Roman"/>
          <w:sz w:val="20"/>
          <w:szCs w:val="20"/>
        </w:rPr>
        <w:t>do zapewnienia wymaganej nośności, zalecone przez Inżyniera.</w:t>
      </w:r>
    </w:p>
    <w:p w:rsidR="000F3281" w:rsidRDefault="000F3281" w:rsidP="000F3281">
      <w:pPr>
        <w:pStyle w:val="Standard"/>
        <w:jc w:val="both"/>
        <w:rPr>
          <w:rFonts w:asciiTheme="majorHAnsi" w:hAnsiTheme="majorHAnsi" w:cs="Times New Roman"/>
          <w:sz w:val="20"/>
          <w:szCs w:val="20"/>
        </w:rPr>
      </w:pPr>
    </w:p>
    <w:p w:rsidR="00D0322B"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 xml:space="preserve">Koszty tych dodatkowych robót poniesie Wykonawca tylko wtedy, gdy zaniżenie nośności nawierzchni wynikło </w:t>
      </w:r>
      <w:r w:rsidR="000F3281">
        <w:rPr>
          <w:rFonts w:asciiTheme="majorHAnsi" w:hAnsiTheme="majorHAnsi" w:cs="Times New Roman"/>
          <w:sz w:val="20"/>
          <w:szCs w:val="20"/>
        </w:rPr>
        <w:br/>
      </w:r>
      <w:r w:rsidRPr="009B6588">
        <w:rPr>
          <w:rFonts w:asciiTheme="majorHAnsi" w:hAnsiTheme="majorHAnsi" w:cs="Times New Roman"/>
          <w:sz w:val="20"/>
          <w:szCs w:val="20"/>
        </w:rPr>
        <w:t>z niewłaściwego wykonania przez Wykonawcę robót.</w:t>
      </w:r>
    </w:p>
    <w:p w:rsidR="000F3281" w:rsidRPr="009B6588" w:rsidRDefault="000F3281" w:rsidP="000F3281">
      <w:pPr>
        <w:pStyle w:val="Standard"/>
        <w:jc w:val="both"/>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t>7. obmiar robót</w:t>
      </w:r>
    </w:p>
    <w:p w:rsidR="00D0322B" w:rsidRPr="009B6588" w:rsidRDefault="00D0322B" w:rsidP="000F3281">
      <w:pPr>
        <w:pStyle w:val="Nagwek22"/>
        <w:jc w:val="both"/>
        <w:rPr>
          <w:rFonts w:asciiTheme="majorHAnsi" w:hAnsiTheme="majorHAnsi" w:cs="Times New Roman"/>
          <w:sz w:val="20"/>
          <w:szCs w:val="20"/>
        </w:rPr>
      </w:pPr>
      <w:r w:rsidRPr="009B6588">
        <w:rPr>
          <w:rFonts w:asciiTheme="majorHAnsi" w:hAnsiTheme="majorHAnsi" w:cs="Times New Roman"/>
          <w:sz w:val="20"/>
          <w:szCs w:val="20"/>
        </w:rPr>
        <w:t>7.1. Ogólne zasady obmiaru robót</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Ogólne zasady obmiaru robót podano w OST D-05.02.00 „Nawierzchnie twarde nieulepszone. Wymagania ogólne” pkt 7.</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7.2. Jednostka obmiarowa</w:t>
      </w:r>
    </w:p>
    <w:p w:rsidR="00D0322B" w:rsidRDefault="00D0322B" w:rsidP="00D0322B">
      <w:pPr>
        <w:pStyle w:val="Standard"/>
        <w:spacing w:after="120"/>
        <w:rPr>
          <w:rFonts w:asciiTheme="majorHAnsi" w:hAnsiTheme="majorHAnsi" w:cs="Times New Roman"/>
          <w:sz w:val="20"/>
          <w:szCs w:val="20"/>
        </w:rPr>
      </w:pPr>
      <w:r w:rsidRPr="009B6588">
        <w:rPr>
          <w:rFonts w:asciiTheme="majorHAnsi" w:hAnsiTheme="majorHAnsi" w:cs="Times New Roman"/>
          <w:sz w:val="20"/>
          <w:szCs w:val="20"/>
        </w:rPr>
        <w:t>Jednostką obmiarową jest m</w:t>
      </w:r>
      <w:r w:rsidRPr="009B6588">
        <w:rPr>
          <w:rFonts w:asciiTheme="majorHAnsi" w:hAnsiTheme="majorHAnsi" w:cs="Times New Roman"/>
          <w:sz w:val="20"/>
          <w:szCs w:val="20"/>
          <w:vertAlign w:val="superscript"/>
        </w:rPr>
        <w:t>2</w:t>
      </w:r>
      <w:r w:rsidRPr="009B6588">
        <w:rPr>
          <w:rFonts w:asciiTheme="majorHAnsi" w:hAnsiTheme="majorHAnsi" w:cs="Times New Roman"/>
          <w:sz w:val="20"/>
          <w:szCs w:val="20"/>
        </w:rPr>
        <w:t xml:space="preserve"> (metr kwadratowy).</w:t>
      </w:r>
    </w:p>
    <w:p w:rsidR="000F3281" w:rsidRPr="009B6588" w:rsidRDefault="000F3281" w:rsidP="00D0322B">
      <w:pPr>
        <w:pStyle w:val="Standard"/>
        <w:spacing w:after="120"/>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t>8. odbiór robót</w:t>
      </w:r>
    </w:p>
    <w:p w:rsidR="00D0322B" w:rsidRDefault="00D0322B" w:rsidP="000F3281">
      <w:pPr>
        <w:pStyle w:val="Standard"/>
        <w:spacing w:after="120"/>
        <w:jc w:val="both"/>
        <w:rPr>
          <w:rFonts w:asciiTheme="majorHAnsi" w:hAnsiTheme="majorHAnsi" w:cs="Times New Roman"/>
          <w:sz w:val="20"/>
          <w:szCs w:val="20"/>
        </w:rPr>
      </w:pPr>
      <w:r w:rsidRPr="009B6588">
        <w:rPr>
          <w:rFonts w:asciiTheme="majorHAnsi" w:hAnsiTheme="majorHAnsi" w:cs="Times New Roman"/>
          <w:sz w:val="20"/>
          <w:szCs w:val="20"/>
        </w:rPr>
        <w:t>Ogólne zasady odbioru robót podano w OST D-05.02.00 „Nawierzchnie twarde nieulepszone. Wymagania ogólne” pkt 8.</w:t>
      </w:r>
    </w:p>
    <w:p w:rsidR="000F3281" w:rsidRPr="009B6588" w:rsidRDefault="000F3281" w:rsidP="000F3281">
      <w:pPr>
        <w:pStyle w:val="Standard"/>
        <w:spacing w:after="120"/>
        <w:jc w:val="both"/>
        <w:rPr>
          <w:rFonts w:asciiTheme="majorHAnsi" w:hAnsiTheme="majorHAnsi" w:cs="Times New Roman"/>
          <w:sz w:val="20"/>
          <w:szCs w:val="20"/>
        </w:rPr>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t>9. podstawa płatności</w:t>
      </w:r>
    </w:p>
    <w:p w:rsidR="00D0322B" w:rsidRPr="009B6588"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9.1. Ogólne ustalenia dotyczące podstawy płatności</w:t>
      </w:r>
    </w:p>
    <w:p w:rsidR="00D0322B" w:rsidRPr="009B6588" w:rsidRDefault="00D0322B" w:rsidP="000F3281">
      <w:pPr>
        <w:pStyle w:val="Standard"/>
        <w:jc w:val="both"/>
        <w:rPr>
          <w:rFonts w:asciiTheme="majorHAnsi" w:hAnsiTheme="majorHAnsi" w:cs="Times New Roman"/>
          <w:sz w:val="20"/>
          <w:szCs w:val="20"/>
        </w:rPr>
      </w:pPr>
      <w:r w:rsidRPr="009B6588">
        <w:rPr>
          <w:rFonts w:asciiTheme="majorHAnsi" w:hAnsiTheme="majorHAnsi" w:cs="Times New Roman"/>
          <w:sz w:val="20"/>
          <w:szCs w:val="20"/>
        </w:rPr>
        <w:t>Ogólne ustalenia dotyczące podstawy płatności podano w OST D-05.02.00 „Nawierzchnie twarde nieulepszone. Wymagania ogólne” pkt 9.</w:t>
      </w:r>
    </w:p>
    <w:p w:rsidR="00D0322B" w:rsidRDefault="00D0322B" w:rsidP="00D0322B">
      <w:pPr>
        <w:pStyle w:val="Nagwek22"/>
        <w:rPr>
          <w:rFonts w:asciiTheme="majorHAnsi" w:hAnsiTheme="majorHAnsi" w:cs="Times New Roman"/>
          <w:sz w:val="20"/>
          <w:szCs w:val="20"/>
        </w:rPr>
      </w:pPr>
      <w:r w:rsidRPr="009B6588">
        <w:rPr>
          <w:rFonts w:asciiTheme="majorHAnsi" w:hAnsiTheme="majorHAnsi" w:cs="Times New Roman"/>
          <w:sz w:val="20"/>
          <w:szCs w:val="20"/>
        </w:rPr>
        <w:t>9.2. Cena jednostki obmiarowej</w:t>
      </w:r>
    </w:p>
    <w:p w:rsidR="00D0322B" w:rsidRPr="000F3281" w:rsidRDefault="00D0322B" w:rsidP="00E05A19">
      <w:pPr>
        <w:pStyle w:val="Standard"/>
        <w:numPr>
          <w:ilvl w:val="0"/>
          <w:numId w:val="34"/>
        </w:numPr>
      </w:pPr>
      <w:r w:rsidRPr="000F3281">
        <w:rPr>
          <w:rFonts w:asciiTheme="majorHAnsi" w:hAnsiTheme="majorHAnsi" w:cs="Times New Roman"/>
          <w:sz w:val="20"/>
          <w:szCs w:val="20"/>
        </w:rPr>
        <w:t>Cena 1 m</w:t>
      </w:r>
      <w:r w:rsidRPr="000F3281">
        <w:rPr>
          <w:rFonts w:asciiTheme="majorHAnsi" w:hAnsiTheme="majorHAnsi" w:cs="Times New Roman"/>
          <w:sz w:val="20"/>
          <w:szCs w:val="20"/>
          <w:vertAlign w:val="superscript"/>
        </w:rPr>
        <w:t>2</w:t>
      </w:r>
      <w:r w:rsidRPr="000F3281">
        <w:rPr>
          <w:rFonts w:asciiTheme="majorHAnsi" w:hAnsiTheme="majorHAnsi" w:cs="Times New Roman"/>
          <w:sz w:val="20"/>
          <w:szCs w:val="20"/>
        </w:rPr>
        <w:t xml:space="preserve"> nawierzchni tłuczniowej obejmuje:</w:t>
      </w:r>
    </w:p>
    <w:p w:rsidR="00D0322B" w:rsidRPr="000F3281" w:rsidRDefault="00D0322B" w:rsidP="00E05A19">
      <w:pPr>
        <w:pStyle w:val="Standard"/>
        <w:numPr>
          <w:ilvl w:val="0"/>
          <w:numId w:val="34"/>
        </w:numPr>
      </w:pPr>
      <w:r w:rsidRPr="000F3281">
        <w:rPr>
          <w:rFonts w:asciiTheme="majorHAnsi" w:hAnsiTheme="majorHAnsi" w:cs="Times New Roman"/>
          <w:sz w:val="20"/>
          <w:szCs w:val="20"/>
        </w:rPr>
        <w:t>prace pomiarowe i oznakowanie robót,</w:t>
      </w:r>
    </w:p>
    <w:p w:rsidR="00D0322B" w:rsidRPr="000F3281" w:rsidRDefault="00D0322B" w:rsidP="00E05A19">
      <w:pPr>
        <w:pStyle w:val="Standard"/>
        <w:numPr>
          <w:ilvl w:val="0"/>
          <w:numId w:val="34"/>
        </w:numPr>
      </w:pPr>
      <w:r w:rsidRPr="000F3281">
        <w:rPr>
          <w:rFonts w:asciiTheme="majorHAnsi" w:hAnsiTheme="majorHAnsi" w:cs="Times New Roman"/>
          <w:sz w:val="20"/>
          <w:szCs w:val="20"/>
        </w:rPr>
        <w:t>dostarczenie materiałów na miejsce wbudowania,</w:t>
      </w:r>
    </w:p>
    <w:p w:rsidR="00D0322B" w:rsidRPr="000F3281" w:rsidRDefault="00D0322B" w:rsidP="00E05A19">
      <w:pPr>
        <w:pStyle w:val="Standard"/>
        <w:numPr>
          <w:ilvl w:val="0"/>
          <w:numId w:val="34"/>
        </w:numPr>
      </w:pPr>
      <w:r w:rsidRPr="000F3281">
        <w:rPr>
          <w:rFonts w:asciiTheme="majorHAnsi" w:hAnsiTheme="majorHAnsi" w:cs="Times New Roman"/>
          <w:sz w:val="20"/>
          <w:szCs w:val="20"/>
        </w:rPr>
        <w:t>rozłożenie warstwy kruszywa grubego (tłucznia, klińca),</w:t>
      </w:r>
    </w:p>
    <w:p w:rsidR="00D0322B" w:rsidRPr="000F3281" w:rsidRDefault="00D0322B" w:rsidP="00E05A19">
      <w:pPr>
        <w:pStyle w:val="Standard"/>
        <w:numPr>
          <w:ilvl w:val="0"/>
          <w:numId w:val="34"/>
        </w:numPr>
      </w:pPr>
      <w:r w:rsidRPr="000F3281">
        <w:rPr>
          <w:rFonts w:asciiTheme="majorHAnsi" w:hAnsiTheme="majorHAnsi" w:cs="Times New Roman"/>
          <w:sz w:val="20"/>
          <w:szCs w:val="20"/>
        </w:rPr>
        <w:t>zaklinowanie warstwy kruszywa grubego, skropienie wodą i zagęszczenie</w:t>
      </w:r>
      <w:r w:rsidR="000F3281">
        <w:rPr>
          <w:rFonts w:asciiTheme="majorHAnsi" w:hAnsiTheme="majorHAnsi" w:cs="Times New Roman"/>
          <w:sz w:val="20"/>
          <w:szCs w:val="20"/>
        </w:rPr>
        <w:t>,</w:t>
      </w:r>
    </w:p>
    <w:p w:rsidR="00D0322B" w:rsidRPr="000F3281" w:rsidRDefault="00D0322B" w:rsidP="00E05A19">
      <w:pPr>
        <w:pStyle w:val="Standard"/>
        <w:numPr>
          <w:ilvl w:val="0"/>
          <w:numId w:val="34"/>
        </w:numPr>
      </w:pPr>
      <w:r w:rsidRPr="000F3281">
        <w:rPr>
          <w:rFonts w:asciiTheme="majorHAnsi" w:hAnsiTheme="majorHAnsi" w:cs="Times New Roman"/>
          <w:sz w:val="20"/>
          <w:szCs w:val="20"/>
        </w:rPr>
        <w:t>przeprowadzenie pomiarów i badań laboratoryjnych wymaganych w specyfikacji technicznej.</w:t>
      </w:r>
    </w:p>
    <w:p w:rsidR="000F3281" w:rsidRPr="000F3281" w:rsidRDefault="000F3281" w:rsidP="000F3281">
      <w:pPr>
        <w:pStyle w:val="Standard"/>
        <w:ind w:left="720"/>
      </w:pPr>
    </w:p>
    <w:p w:rsidR="00D0322B" w:rsidRPr="009B6588" w:rsidRDefault="00D0322B" w:rsidP="00D0322B">
      <w:pPr>
        <w:pStyle w:val="Nagwek11"/>
        <w:rPr>
          <w:rFonts w:asciiTheme="majorHAnsi" w:hAnsiTheme="majorHAnsi" w:cs="Times New Roman"/>
          <w:sz w:val="20"/>
          <w:szCs w:val="20"/>
        </w:rPr>
      </w:pPr>
      <w:r w:rsidRPr="009B6588">
        <w:rPr>
          <w:rFonts w:asciiTheme="majorHAnsi" w:hAnsiTheme="majorHAnsi" w:cs="Times New Roman"/>
          <w:sz w:val="20"/>
          <w:szCs w:val="20"/>
        </w:rPr>
        <w:lastRenderedPageBreak/>
        <w:t>10. Przepisy związane</w:t>
      </w:r>
    </w:p>
    <w:p w:rsidR="00D0322B" w:rsidRPr="009B6588" w:rsidRDefault="00D0322B" w:rsidP="00514505">
      <w:pPr>
        <w:pStyle w:val="Standard"/>
        <w:jc w:val="both"/>
        <w:rPr>
          <w:rFonts w:asciiTheme="majorHAnsi" w:hAnsiTheme="majorHAnsi" w:cs="Times New Roman"/>
          <w:sz w:val="20"/>
          <w:szCs w:val="20"/>
        </w:rPr>
      </w:pPr>
      <w:r w:rsidRPr="009B6588">
        <w:rPr>
          <w:rFonts w:asciiTheme="majorHAnsi" w:hAnsiTheme="majorHAnsi" w:cs="Times New Roman"/>
          <w:sz w:val="20"/>
          <w:szCs w:val="20"/>
        </w:rPr>
        <w:t>Przepisy związane podano w OST D-05.02.00 „Nawierzchnie twarde nieu</w:t>
      </w:r>
      <w:r w:rsidR="00514505">
        <w:rPr>
          <w:rFonts w:asciiTheme="majorHAnsi" w:hAnsiTheme="majorHAnsi" w:cs="Times New Roman"/>
          <w:sz w:val="20"/>
          <w:szCs w:val="20"/>
        </w:rPr>
        <w:t xml:space="preserve">lepszone. Wymagania ogólne” </w:t>
      </w:r>
      <w:r w:rsidR="0006376B">
        <w:rPr>
          <w:rFonts w:asciiTheme="majorHAnsi" w:hAnsiTheme="majorHAnsi" w:cs="Times New Roman"/>
          <w:sz w:val="20"/>
          <w:szCs w:val="20"/>
        </w:rPr>
        <w:br/>
      </w:r>
      <w:r w:rsidR="00514505">
        <w:rPr>
          <w:rFonts w:asciiTheme="majorHAnsi" w:hAnsiTheme="majorHAnsi" w:cs="Times New Roman"/>
          <w:sz w:val="20"/>
          <w:szCs w:val="20"/>
        </w:rPr>
        <w:t xml:space="preserve">pkt </w:t>
      </w:r>
      <w:r w:rsidRPr="009B6588">
        <w:rPr>
          <w:rFonts w:asciiTheme="majorHAnsi" w:hAnsiTheme="majorHAnsi" w:cs="Times New Roman"/>
          <w:sz w:val="20"/>
          <w:szCs w:val="20"/>
        </w:rPr>
        <w:t>10.</w:t>
      </w:r>
    </w:p>
    <w:p w:rsidR="00D0322B" w:rsidRPr="009B6588" w:rsidRDefault="00D0322B" w:rsidP="00D0322B">
      <w:pPr>
        <w:rPr>
          <w:rFonts w:asciiTheme="majorHAnsi" w:hAnsiTheme="majorHAnsi"/>
          <w:b/>
          <w:bCs/>
          <w:sz w:val="20"/>
          <w:szCs w:val="20"/>
        </w:rPr>
      </w:pPr>
    </w:p>
    <w:p w:rsidR="008F324A" w:rsidRDefault="008F324A" w:rsidP="00D0322B">
      <w:pPr>
        <w:jc w:val="center"/>
        <w:rPr>
          <w:rFonts w:asciiTheme="majorHAnsi" w:hAnsiTheme="majorHAnsi"/>
          <w:b/>
          <w:bCs/>
          <w:sz w:val="20"/>
          <w:szCs w:val="20"/>
        </w:rPr>
      </w:pPr>
    </w:p>
    <w:p w:rsidR="00D0322B" w:rsidRPr="009B6588" w:rsidRDefault="00D0322B" w:rsidP="00D0322B">
      <w:pPr>
        <w:jc w:val="center"/>
        <w:rPr>
          <w:rFonts w:asciiTheme="majorHAnsi" w:hAnsiTheme="majorHAnsi"/>
          <w:b/>
          <w:bCs/>
          <w:sz w:val="20"/>
          <w:szCs w:val="20"/>
        </w:rPr>
      </w:pPr>
      <w:r w:rsidRPr="009B6588">
        <w:rPr>
          <w:rFonts w:asciiTheme="majorHAnsi" w:hAnsiTheme="majorHAnsi"/>
          <w:b/>
          <w:bCs/>
          <w:sz w:val="20"/>
          <w:szCs w:val="20"/>
        </w:rPr>
        <w:t>Część IV</w:t>
      </w:r>
    </w:p>
    <w:p w:rsidR="00D0322B" w:rsidRPr="009B6588" w:rsidRDefault="00D0322B" w:rsidP="00D0322B">
      <w:pPr>
        <w:jc w:val="center"/>
        <w:rPr>
          <w:rFonts w:asciiTheme="majorHAnsi" w:hAnsiTheme="majorHAnsi"/>
          <w:b/>
          <w:bCs/>
          <w:sz w:val="20"/>
          <w:szCs w:val="20"/>
        </w:rPr>
      </w:pPr>
      <w:r w:rsidRPr="009B6588">
        <w:rPr>
          <w:rFonts w:asciiTheme="majorHAnsi" w:hAnsiTheme="majorHAnsi"/>
          <w:b/>
          <w:bCs/>
          <w:sz w:val="20"/>
          <w:szCs w:val="20"/>
        </w:rPr>
        <w:t xml:space="preserve"> REGULACJA PIONOWA URZĄDZEŃ PODZIEMNYCH – WŁAZÓW KANAŁOWYCH, ZAWORÓW WODOCIĄGOWYCH I GAZOWYCH</w:t>
      </w:r>
    </w:p>
    <w:p w:rsidR="00D0322B" w:rsidRPr="00514505" w:rsidRDefault="00D0322B" w:rsidP="008F324A">
      <w:pPr>
        <w:pStyle w:val="Nagwek1"/>
        <w:keepLines/>
        <w:numPr>
          <w:ilvl w:val="0"/>
          <w:numId w:val="0"/>
        </w:numPr>
        <w:overflowPunct w:val="0"/>
        <w:autoSpaceDE w:val="0"/>
        <w:spacing w:before="240" w:after="120"/>
        <w:ind w:left="432" w:hanging="432"/>
        <w:jc w:val="both"/>
        <w:textAlignment w:val="baseline"/>
        <w:rPr>
          <w:rFonts w:asciiTheme="majorHAnsi" w:hAnsiTheme="majorHAnsi"/>
          <w:i w:val="0"/>
          <w:sz w:val="20"/>
          <w:szCs w:val="20"/>
        </w:rPr>
      </w:pPr>
      <w:r w:rsidRPr="00514505">
        <w:rPr>
          <w:rFonts w:asciiTheme="majorHAnsi" w:hAnsiTheme="majorHAnsi"/>
          <w:i w:val="0"/>
          <w:sz w:val="20"/>
          <w:szCs w:val="20"/>
        </w:rPr>
        <w:t>1. WSTĘP</w:t>
      </w:r>
    </w:p>
    <w:p w:rsidR="00D0322B" w:rsidRPr="008F324A" w:rsidRDefault="00D0322B" w:rsidP="008F324A">
      <w:pPr>
        <w:pStyle w:val="Nagwek2"/>
        <w:numPr>
          <w:ilvl w:val="0"/>
          <w:numId w:val="0"/>
        </w:numPr>
        <w:overflowPunct w:val="0"/>
        <w:autoSpaceDE w:val="0"/>
        <w:ind w:left="576" w:hanging="576"/>
        <w:jc w:val="both"/>
        <w:textAlignment w:val="baseline"/>
        <w:rPr>
          <w:rFonts w:asciiTheme="majorHAnsi" w:hAnsiTheme="majorHAnsi"/>
          <w:i w:val="0"/>
          <w:sz w:val="20"/>
          <w:szCs w:val="20"/>
          <w:u w:val="none"/>
        </w:rPr>
      </w:pPr>
      <w:r w:rsidRPr="008F324A">
        <w:rPr>
          <w:rFonts w:asciiTheme="majorHAnsi" w:hAnsiTheme="majorHAnsi"/>
          <w:i w:val="0"/>
          <w:sz w:val="20"/>
          <w:szCs w:val="20"/>
          <w:u w:val="none"/>
        </w:rPr>
        <w:t>1.1. Przedmiot SST</w:t>
      </w:r>
    </w:p>
    <w:p w:rsidR="00D0322B" w:rsidRPr="009B6588" w:rsidRDefault="00D0322B" w:rsidP="008F324A">
      <w:pPr>
        <w:jc w:val="both"/>
        <w:rPr>
          <w:rFonts w:asciiTheme="majorHAnsi" w:hAnsiTheme="majorHAnsi"/>
          <w:sz w:val="20"/>
          <w:szCs w:val="20"/>
        </w:rPr>
      </w:pPr>
      <w:r w:rsidRPr="009B6588">
        <w:rPr>
          <w:rFonts w:asciiTheme="majorHAnsi" w:hAnsiTheme="majorHAnsi"/>
          <w:sz w:val="20"/>
          <w:szCs w:val="20"/>
        </w:rPr>
        <w:t>Przedmiotem niniejszej szczegółowej specyfikacji technicznej (SST) są wymagania dotyczące wykonania                       i odbioru robót związanych regulacją urządzeń podziemnych – włazów kanałowych, zawo</w:t>
      </w:r>
      <w:r w:rsidR="00514505">
        <w:rPr>
          <w:rFonts w:asciiTheme="majorHAnsi" w:hAnsiTheme="majorHAnsi"/>
          <w:sz w:val="20"/>
          <w:szCs w:val="20"/>
        </w:rPr>
        <w:t xml:space="preserve">rów wodociągowych </w:t>
      </w:r>
      <w:r w:rsidRPr="009B6588">
        <w:rPr>
          <w:rFonts w:asciiTheme="majorHAnsi" w:hAnsiTheme="majorHAnsi"/>
          <w:sz w:val="20"/>
          <w:szCs w:val="20"/>
        </w:rPr>
        <w:t xml:space="preserve">i gazowych w ramach wykonania remontów dróg żużlowych, tłuczniowych </w:t>
      </w:r>
      <w:r w:rsidR="00514505">
        <w:rPr>
          <w:rFonts w:asciiTheme="majorHAnsi" w:hAnsiTheme="majorHAnsi"/>
          <w:sz w:val="20"/>
          <w:szCs w:val="20"/>
        </w:rPr>
        <w:br/>
      </w:r>
      <w:r w:rsidRPr="009B6588">
        <w:rPr>
          <w:rFonts w:asciiTheme="majorHAnsi" w:hAnsiTheme="majorHAnsi"/>
          <w:sz w:val="20"/>
          <w:szCs w:val="20"/>
        </w:rPr>
        <w:t>i gruntowych.</w:t>
      </w:r>
    </w:p>
    <w:p w:rsidR="008F324A" w:rsidRDefault="008F324A" w:rsidP="00D0322B">
      <w:pPr>
        <w:tabs>
          <w:tab w:val="left" w:pos="720"/>
        </w:tabs>
        <w:jc w:val="both"/>
        <w:rPr>
          <w:rFonts w:asciiTheme="majorHAnsi" w:hAnsiTheme="majorHAnsi"/>
          <w:b/>
          <w:bCs/>
          <w:sz w:val="20"/>
          <w:szCs w:val="20"/>
        </w:rPr>
      </w:pPr>
    </w:p>
    <w:p w:rsidR="00D0322B" w:rsidRPr="009B6588" w:rsidRDefault="00D0322B" w:rsidP="00D0322B">
      <w:pPr>
        <w:tabs>
          <w:tab w:val="left" w:pos="720"/>
        </w:tabs>
        <w:jc w:val="both"/>
        <w:rPr>
          <w:rFonts w:asciiTheme="majorHAnsi" w:hAnsiTheme="majorHAnsi"/>
          <w:b/>
          <w:bCs/>
          <w:sz w:val="20"/>
          <w:szCs w:val="20"/>
        </w:rPr>
      </w:pPr>
      <w:r w:rsidRPr="009B6588">
        <w:rPr>
          <w:rFonts w:asciiTheme="majorHAnsi" w:hAnsiTheme="majorHAnsi"/>
          <w:b/>
          <w:bCs/>
          <w:sz w:val="20"/>
          <w:szCs w:val="20"/>
        </w:rPr>
        <w:t>1.2. Zakres stosowania SST.</w:t>
      </w:r>
    </w:p>
    <w:p w:rsidR="00D0322B" w:rsidRPr="009B6588" w:rsidRDefault="00D0322B" w:rsidP="00D0322B">
      <w:pPr>
        <w:jc w:val="both"/>
        <w:rPr>
          <w:rFonts w:asciiTheme="majorHAnsi" w:hAnsiTheme="majorHAnsi"/>
          <w:sz w:val="20"/>
          <w:szCs w:val="20"/>
        </w:rPr>
      </w:pPr>
      <w:r w:rsidRPr="009B6588">
        <w:rPr>
          <w:rFonts w:asciiTheme="majorHAnsi" w:hAnsiTheme="majorHAnsi"/>
          <w:sz w:val="20"/>
          <w:szCs w:val="20"/>
        </w:rPr>
        <w:t>SST jest stosowana jako dokument przetargowy i kontraktowy przy zlecaniu  i realizacji robót wymienionych w pkt. 1.1.</w:t>
      </w:r>
    </w:p>
    <w:p w:rsidR="008F324A" w:rsidRDefault="008F324A" w:rsidP="00D0322B">
      <w:pPr>
        <w:tabs>
          <w:tab w:val="left" w:pos="720"/>
        </w:tabs>
        <w:rPr>
          <w:rFonts w:asciiTheme="majorHAnsi" w:hAnsiTheme="majorHAnsi"/>
          <w:b/>
          <w:bCs/>
          <w:sz w:val="20"/>
          <w:szCs w:val="20"/>
        </w:rPr>
      </w:pPr>
    </w:p>
    <w:p w:rsidR="00D0322B" w:rsidRPr="009B6588" w:rsidRDefault="00D0322B" w:rsidP="00D0322B">
      <w:pPr>
        <w:tabs>
          <w:tab w:val="left" w:pos="720"/>
        </w:tabs>
        <w:rPr>
          <w:rFonts w:asciiTheme="majorHAnsi" w:hAnsiTheme="majorHAnsi"/>
          <w:b/>
          <w:bCs/>
          <w:sz w:val="20"/>
          <w:szCs w:val="20"/>
        </w:rPr>
      </w:pPr>
      <w:r w:rsidRPr="009B6588">
        <w:rPr>
          <w:rFonts w:asciiTheme="majorHAnsi" w:hAnsiTheme="majorHAnsi"/>
          <w:b/>
          <w:bCs/>
          <w:sz w:val="20"/>
          <w:szCs w:val="20"/>
        </w:rPr>
        <w:t>1.3. Zakres robót objętych SST.</w:t>
      </w:r>
    </w:p>
    <w:p w:rsidR="00D0322B" w:rsidRPr="009B6588" w:rsidRDefault="00D0322B" w:rsidP="008F324A">
      <w:pPr>
        <w:jc w:val="both"/>
        <w:rPr>
          <w:rFonts w:asciiTheme="majorHAnsi" w:hAnsiTheme="majorHAnsi"/>
          <w:sz w:val="20"/>
          <w:szCs w:val="20"/>
        </w:rPr>
      </w:pPr>
      <w:r w:rsidRPr="009B6588">
        <w:rPr>
          <w:rFonts w:asciiTheme="majorHAnsi" w:hAnsiTheme="majorHAnsi"/>
          <w:sz w:val="20"/>
          <w:szCs w:val="20"/>
        </w:rPr>
        <w:t>Ustalenia zawarte w niniejszej  SST obejmują podniesienie włazów kanałów urządzeń podziemnych, zaworów wodociągowych i gazowych.</w:t>
      </w:r>
    </w:p>
    <w:p w:rsidR="008F324A" w:rsidRDefault="008F324A" w:rsidP="00D0322B">
      <w:pPr>
        <w:tabs>
          <w:tab w:val="left" w:pos="720"/>
        </w:tabs>
        <w:rPr>
          <w:rFonts w:asciiTheme="majorHAnsi" w:hAnsiTheme="majorHAnsi"/>
          <w:b/>
          <w:bCs/>
          <w:sz w:val="20"/>
          <w:szCs w:val="20"/>
        </w:rPr>
      </w:pPr>
    </w:p>
    <w:p w:rsidR="00D0322B" w:rsidRPr="009B6588" w:rsidRDefault="00D0322B" w:rsidP="00D0322B">
      <w:pPr>
        <w:tabs>
          <w:tab w:val="left" w:pos="720"/>
        </w:tabs>
        <w:rPr>
          <w:rFonts w:asciiTheme="majorHAnsi" w:hAnsiTheme="majorHAnsi"/>
          <w:b/>
          <w:bCs/>
          <w:sz w:val="20"/>
          <w:szCs w:val="20"/>
        </w:rPr>
      </w:pPr>
      <w:r w:rsidRPr="009B6588">
        <w:rPr>
          <w:rFonts w:asciiTheme="majorHAnsi" w:hAnsiTheme="majorHAnsi"/>
          <w:b/>
          <w:bCs/>
          <w:sz w:val="20"/>
          <w:szCs w:val="20"/>
        </w:rPr>
        <w:t>1.4. Ogólne wymagania dotyczące robót.</w:t>
      </w:r>
    </w:p>
    <w:p w:rsidR="00D0322B" w:rsidRDefault="00D0322B" w:rsidP="00D0322B">
      <w:pPr>
        <w:jc w:val="both"/>
        <w:rPr>
          <w:rFonts w:asciiTheme="majorHAnsi" w:hAnsiTheme="majorHAnsi"/>
          <w:sz w:val="20"/>
          <w:szCs w:val="20"/>
        </w:rPr>
      </w:pPr>
      <w:r w:rsidRPr="009B6588">
        <w:rPr>
          <w:rFonts w:asciiTheme="majorHAnsi" w:hAnsiTheme="majorHAnsi"/>
          <w:sz w:val="20"/>
          <w:szCs w:val="20"/>
        </w:rPr>
        <w:t>Wykonawca robót jest odpowiedzialny za jakość</w:t>
      </w:r>
      <w:r w:rsidR="0006376B">
        <w:rPr>
          <w:rFonts w:asciiTheme="majorHAnsi" w:hAnsiTheme="majorHAnsi"/>
          <w:sz w:val="20"/>
          <w:szCs w:val="20"/>
        </w:rPr>
        <w:t xml:space="preserve"> ich wykonania oraz za zgodność </w:t>
      </w:r>
      <w:r w:rsidRPr="009B6588">
        <w:rPr>
          <w:rFonts w:asciiTheme="majorHAnsi" w:hAnsiTheme="majorHAnsi"/>
          <w:sz w:val="20"/>
          <w:szCs w:val="20"/>
        </w:rPr>
        <w:t>z poleceniami  przedstawiciela Zamawiającego.</w:t>
      </w:r>
    </w:p>
    <w:p w:rsidR="008F324A" w:rsidRPr="009B6588" w:rsidRDefault="008F324A" w:rsidP="00D0322B">
      <w:pPr>
        <w:jc w:val="both"/>
        <w:rPr>
          <w:rFonts w:asciiTheme="majorHAnsi" w:hAnsiTheme="majorHAnsi"/>
          <w:sz w:val="20"/>
          <w:szCs w:val="20"/>
        </w:rPr>
      </w:pPr>
    </w:p>
    <w:p w:rsidR="008F324A" w:rsidRDefault="00D0322B" w:rsidP="008F324A">
      <w:pPr>
        <w:numPr>
          <w:ilvl w:val="0"/>
          <w:numId w:val="4"/>
        </w:numPr>
        <w:tabs>
          <w:tab w:val="num" w:pos="283"/>
          <w:tab w:val="left" w:pos="1132"/>
          <w:tab w:val="left" w:pos="1209"/>
        </w:tabs>
        <w:ind w:left="283" w:hanging="283"/>
        <w:rPr>
          <w:rFonts w:asciiTheme="majorHAnsi" w:hAnsiTheme="majorHAnsi"/>
          <w:b/>
          <w:bCs/>
          <w:sz w:val="20"/>
          <w:szCs w:val="20"/>
        </w:rPr>
      </w:pPr>
      <w:r w:rsidRPr="009B6588">
        <w:rPr>
          <w:rFonts w:asciiTheme="majorHAnsi" w:hAnsiTheme="majorHAnsi"/>
          <w:b/>
          <w:bCs/>
          <w:sz w:val="20"/>
          <w:szCs w:val="20"/>
        </w:rPr>
        <w:t>Materiały.</w:t>
      </w:r>
    </w:p>
    <w:p w:rsidR="008F324A" w:rsidRDefault="008F324A" w:rsidP="008F324A">
      <w:pPr>
        <w:tabs>
          <w:tab w:val="left" w:pos="1132"/>
          <w:tab w:val="left" w:pos="1209"/>
        </w:tabs>
        <w:rPr>
          <w:rFonts w:asciiTheme="majorHAnsi" w:hAnsiTheme="majorHAnsi"/>
          <w:b/>
          <w:bCs/>
          <w:sz w:val="20"/>
          <w:szCs w:val="20"/>
        </w:rPr>
      </w:pPr>
    </w:p>
    <w:p w:rsidR="00D0322B" w:rsidRPr="008F324A" w:rsidRDefault="00D0322B" w:rsidP="0006376B">
      <w:pPr>
        <w:tabs>
          <w:tab w:val="left" w:pos="1132"/>
          <w:tab w:val="left" w:pos="1209"/>
        </w:tabs>
        <w:jc w:val="both"/>
        <w:rPr>
          <w:rFonts w:asciiTheme="majorHAnsi" w:hAnsiTheme="majorHAnsi"/>
          <w:b/>
          <w:bCs/>
          <w:sz w:val="20"/>
          <w:szCs w:val="20"/>
        </w:rPr>
      </w:pPr>
      <w:r w:rsidRPr="008F324A">
        <w:rPr>
          <w:rFonts w:asciiTheme="majorHAnsi" w:hAnsiTheme="majorHAnsi"/>
          <w:sz w:val="20"/>
          <w:szCs w:val="20"/>
        </w:rPr>
        <w:t>Do przypowierzchniowej naprawy uszkodzonej studzienki kanalizacyjnej należy użyć:</w:t>
      </w:r>
    </w:p>
    <w:p w:rsidR="00D0322B" w:rsidRDefault="00D0322B" w:rsidP="0006376B">
      <w:pPr>
        <w:pStyle w:val="Tekstpodstawowy"/>
        <w:numPr>
          <w:ilvl w:val="0"/>
          <w:numId w:val="35"/>
        </w:numPr>
        <w:spacing w:after="0"/>
        <w:jc w:val="both"/>
        <w:rPr>
          <w:rFonts w:asciiTheme="majorHAnsi" w:hAnsiTheme="majorHAnsi"/>
          <w:sz w:val="20"/>
          <w:szCs w:val="20"/>
        </w:rPr>
      </w:pPr>
      <w:r w:rsidRPr="009B6588">
        <w:rPr>
          <w:rFonts w:asciiTheme="majorHAnsi" w:hAnsiTheme="majorHAnsi"/>
          <w:sz w:val="20"/>
          <w:szCs w:val="20"/>
        </w:rPr>
        <w:t xml:space="preserve">materiały otrzymane z rozbiórki studzienki oraz z rozbiórki otaczającej nawierzchni, nadające </w:t>
      </w:r>
      <w:r w:rsidR="0006376B">
        <w:rPr>
          <w:rFonts w:asciiTheme="majorHAnsi" w:hAnsiTheme="majorHAnsi"/>
          <w:sz w:val="20"/>
          <w:szCs w:val="20"/>
        </w:rPr>
        <w:br/>
      </w:r>
      <w:r w:rsidRPr="009B6588">
        <w:rPr>
          <w:rFonts w:asciiTheme="majorHAnsi" w:hAnsiTheme="majorHAnsi"/>
          <w:sz w:val="20"/>
          <w:szCs w:val="20"/>
        </w:rPr>
        <w:t>się do ponownego wbudowania,</w:t>
      </w:r>
    </w:p>
    <w:p w:rsidR="00D0322B" w:rsidRPr="008F324A" w:rsidRDefault="00D0322B" w:rsidP="0006376B">
      <w:pPr>
        <w:pStyle w:val="Tekstpodstawowy"/>
        <w:numPr>
          <w:ilvl w:val="0"/>
          <w:numId w:val="35"/>
        </w:numPr>
        <w:spacing w:after="0"/>
        <w:jc w:val="both"/>
        <w:rPr>
          <w:rFonts w:asciiTheme="majorHAnsi" w:hAnsiTheme="majorHAnsi"/>
          <w:sz w:val="20"/>
          <w:szCs w:val="20"/>
        </w:rPr>
      </w:pPr>
      <w:r w:rsidRPr="008F324A">
        <w:rPr>
          <w:rFonts w:asciiTheme="majorHAnsi" w:hAnsiTheme="majorHAnsi"/>
          <w:sz w:val="20"/>
          <w:szCs w:val="20"/>
        </w:rPr>
        <w:t>materiały nowe, będące materiałem uzupełniającym, tego samego typu, gatunku i wymiarów, jak materiał rozbiórkowy.</w:t>
      </w:r>
    </w:p>
    <w:p w:rsidR="00DC24E6" w:rsidRDefault="00DC24E6" w:rsidP="00DC24E6">
      <w:pPr>
        <w:rPr>
          <w:rFonts w:asciiTheme="majorHAnsi" w:hAnsiTheme="majorHAnsi"/>
          <w:iCs/>
          <w:sz w:val="20"/>
          <w:szCs w:val="20"/>
        </w:rPr>
      </w:pPr>
    </w:p>
    <w:p w:rsidR="00DC24E6" w:rsidRPr="00DC24E6" w:rsidRDefault="00DC24E6" w:rsidP="00DC24E6">
      <w:pPr>
        <w:rPr>
          <w:rFonts w:asciiTheme="majorHAnsi" w:hAnsiTheme="majorHAnsi"/>
          <w:iCs/>
          <w:sz w:val="20"/>
          <w:szCs w:val="20"/>
        </w:rPr>
      </w:pPr>
      <w:r w:rsidRPr="00DC24E6">
        <w:rPr>
          <w:rFonts w:asciiTheme="majorHAnsi" w:hAnsiTheme="majorHAnsi"/>
          <w:iCs/>
          <w:sz w:val="20"/>
          <w:szCs w:val="20"/>
        </w:rPr>
        <w:t>Beton</w:t>
      </w:r>
    </w:p>
    <w:p w:rsidR="00D0322B" w:rsidRDefault="00D0322B" w:rsidP="00DC24E6">
      <w:pPr>
        <w:jc w:val="both"/>
        <w:rPr>
          <w:rFonts w:asciiTheme="majorHAnsi" w:hAnsiTheme="majorHAnsi"/>
          <w:sz w:val="20"/>
          <w:szCs w:val="20"/>
        </w:rPr>
      </w:pPr>
      <w:r w:rsidRPr="009B6588">
        <w:rPr>
          <w:rFonts w:asciiTheme="majorHAnsi" w:hAnsiTheme="majorHAnsi"/>
          <w:sz w:val="20"/>
          <w:szCs w:val="20"/>
        </w:rPr>
        <w:t>W celu podniesienia włazu kanału urządzenia podziemnego na wymaganą wysokość należy wy</w:t>
      </w:r>
      <w:r w:rsidR="00514505">
        <w:rPr>
          <w:rFonts w:asciiTheme="majorHAnsi" w:hAnsiTheme="majorHAnsi"/>
          <w:sz w:val="20"/>
          <w:szCs w:val="20"/>
        </w:rPr>
        <w:t xml:space="preserve">konać “kominek” </w:t>
      </w:r>
      <w:r w:rsidRPr="009B6588">
        <w:rPr>
          <w:rFonts w:asciiTheme="majorHAnsi" w:hAnsiTheme="majorHAnsi"/>
          <w:sz w:val="20"/>
          <w:szCs w:val="20"/>
        </w:rPr>
        <w:t xml:space="preserve">z betonu co najmniej B-30 “na mokro” . Beton powinien odpowiadać wymaganiom normy </w:t>
      </w:r>
      <w:r w:rsidR="00514505">
        <w:rPr>
          <w:rFonts w:asciiTheme="majorHAnsi" w:hAnsiTheme="majorHAnsi"/>
          <w:sz w:val="20"/>
          <w:szCs w:val="20"/>
        </w:rPr>
        <w:br/>
      </w:r>
      <w:r w:rsidRPr="009B6588">
        <w:rPr>
          <w:rFonts w:asciiTheme="majorHAnsi" w:hAnsiTheme="majorHAnsi"/>
          <w:sz w:val="20"/>
          <w:szCs w:val="20"/>
        </w:rPr>
        <w:t>PN-88/B-06250 “Beton zwykły”. Zaprawa cementowa 1 : 3 - wg. PN-90/B-14501.</w:t>
      </w:r>
    </w:p>
    <w:p w:rsidR="00DC24E6" w:rsidRPr="00DC24E6" w:rsidRDefault="00DC24E6" w:rsidP="00DC24E6">
      <w:pPr>
        <w:jc w:val="both"/>
        <w:rPr>
          <w:rFonts w:asciiTheme="majorHAnsi" w:hAnsiTheme="majorHAnsi"/>
          <w:i/>
          <w:iCs/>
          <w:sz w:val="20"/>
          <w:szCs w:val="20"/>
        </w:rPr>
      </w:pPr>
    </w:p>
    <w:p w:rsidR="00D0322B" w:rsidRPr="009B6588" w:rsidRDefault="00D0322B" w:rsidP="00D0322B">
      <w:pPr>
        <w:numPr>
          <w:ilvl w:val="0"/>
          <w:numId w:val="5"/>
        </w:numPr>
        <w:tabs>
          <w:tab w:val="clear" w:pos="720"/>
          <w:tab w:val="num" w:pos="283"/>
          <w:tab w:val="left" w:pos="1132"/>
          <w:tab w:val="left" w:pos="1209"/>
        </w:tabs>
        <w:ind w:left="283" w:hanging="283"/>
        <w:rPr>
          <w:rFonts w:asciiTheme="majorHAnsi" w:hAnsiTheme="majorHAnsi"/>
          <w:b/>
          <w:bCs/>
          <w:sz w:val="20"/>
          <w:szCs w:val="20"/>
        </w:rPr>
      </w:pPr>
      <w:r w:rsidRPr="009B6588">
        <w:rPr>
          <w:rFonts w:asciiTheme="majorHAnsi" w:hAnsiTheme="majorHAnsi"/>
          <w:b/>
          <w:bCs/>
          <w:sz w:val="20"/>
          <w:szCs w:val="20"/>
        </w:rPr>
        <w:t>Sprzęt.</w:t>
      </w:r>
    </w:p>
    <w:p w:rsidR="00E9256C" w:rsidRDefault="00D0322B" w:rsidP="00D0322B">
      <w:pPr>
        <w:jc w:val="both"/>
        <w:rPr>
          <w:rFonts w:asciiTheme="majorHAnsi" w:hAnsiTheme="majorHAnsi"/>
          <w:sz w:val="20"/>
          <w:szCs w:val="20"/>
        </w:rPr>
      </w:pPr>
      <w:r w:rsidRPr="009B6588">
        <w:rPr>
          <w:rFonts w:asciiTheme="majorHAnsi" w:hAnsiTheme="majorHAnsi"/>
          <w:sz w:val="20"/>
          <w:szCs w:val="20"/>
        </w:rPr>
        <w:t>Wykonawca jest zobowiązany do używania jedynie sprzętu zaakceptowanego przez pr</w:t>
      </w:r>
      <w:r w:rsidR="00DC24E6">
        <w:rPr>
          <w:rFonts w:asciiTheme="majorHAnsi" w:hAnsiTheme="majorHAnsi"/>
          <w:sz w:val="20"/>
          <w:szCs w:val="20"/>
        </w:rPr>
        <w:t xml:space="preserve">zedstawiciela Zamawiającego </w:t>
      </w:r>
      <w:r w:rsidRPr="009B6588">
        <w:rPr>
          <w:rFonts w:asciiTheme="majorHAnsi" w:hAnsiTheme="majorHAnsi"/>
          <w:sz w:val="20"/>
          <w:szCs w:val="20"/>
        </w:rPr>
        <w:t xml:space="preserve">i takiego, który nie spowoduje niekorzystnego wpływu na jakość wykonywanych robót. </w:t>
      </w:r>
      <w:r w:rsidR="00DC24E6">
        <w:rPr>
          <w:rFonts w:asciiTheme="majorHAnsi" w:hAnsiTheme="majorHAnsi"/>
          <w:sz w:val="20"/>
          <w:szCs w:val="20"/>
        </w:rPr>
        <w:br/>
      </w:r>
      <w:r w:rsidRPr="009B6588">
        <w:rPr>
          <w:rFonts w:asciiTheme="majorHAnsi" w:hAnsiTheme="majorHAnsi"/>
          <w:sz w:val="20"/>
          <w:szCs w:val="20"/>
        </w:rPr>
        <w:t xml:space="preserve">Do wykonywania robót mogą być przydatne piły tarczowe do cięcia asfaltu i betonu, wibratory powierzchniowe </w:t>
      </w:r>
      <w:r w:rsidR="00E9256C">
        <w:rPr>
          <w:rFonts w:asciiTheme="majorHAnsi" w:hAnsiTheme="majorHAnsi"/>
          <w:sz w:val="20"/>
          <w:szCs w:val="20"/>
        </w:rPr>
        <w:br/>
      </w:r>
      <w:r w:rsidRPr="009B6588">
        <w:rPr>
          <w:rFonts w:asciiTheme="majorHAnsi" w:hAnsiTheme="majorHAnsi"/>
          <w:sz w:val="20"/>
          <w:szCs w:val="20"/>
        </w:rPr>
        <w:t>i wgłębne do zagęszczania mieszanki betonowej, młoty pneumatyczne, sprężarki powietrza oraz inny sprzęt pomocniczy (szczotka, łopata, szablon).</w:t>
      </w:r>
    </w:p>
    <w:p w:rsidR="00E9256C" w:rsidRPr="009B6588" w:rsidRDefault="00E9256C" w:rsidP="00D0322B">
      <w:pPr>
        <w:jc w:val="both"/>
        <w:rPr>
          <w:rFonts w:asciiTheme="majorHAnsi" w:hAnsiTheme="majorHAnsi"/>
          <w:sz w:val="20"/>
          <w:szCs w:val="20"/>
        </w:rPr>
      </w:pPr>
    </w:p>
    <w:p w:rsidR="00D0322B" w:rsidRPr="00E9256C" w:rsidRDefault="00D0322B" w:rsidP="00D0322B">
      <w:pPr>
        <w:numPr>
          <w:ilvl w:val="0"/>
          <w:numId w:val="6"/>
        </w:numPr>
        <w:tabs>
          <w:tab w:val="clear" w:pos="928"/>
          <w:tab w:val="num" w:pos="283"/>
          <w:tab w:val="left" w:pos="1132"/>
          <w:tab w:val="left" w:pos="1209"/>
        </w:tabs>
        <w:ind w:left="283" w:hanging="283"/>
        <w:rPr>
          <w:rFonts w:asciiTheme="majorHAnsi" w:hAnsiTheme="majorHAnsi"/>
          <w:b/>
          <w:bCs/>
          <w:color w:val="FF0000"/>
          <w:sz w:val="20"/>
          <w:szCs w:val="20"/>
        </w:rPr>
      </w:pPr>
      <w:r w:rsidRPr="00E9256C">
        <w:rPr>
          <w:rFonts w:asciiTheme="majorHAnsi" w:hAnsiTheme="majorHAnsi"/>
          <w:b/>
          <w:bCs/>
          <w:color w:val="FF0000"/>
          <w:sz w:val="20"/>
          <w:szCs w:val="20"/>
        </w:rPr>
        <w:t>Transport.</w:t>
      </w:r>
    </w:p>
    <w:p w:rsidR="00D0322B" w:rsidRDefault="00D0322B" w:rsidP="00D0322B">
      <w:pPr>
        <w:jc w:val="both"/>
        <w:rPr>
          <w:rFonts w:asciiTheme="majorHAnsi" w:hAnsiTheme="majorHAnsi"/>
          <w:sz w:val="20"/>
          <w:szCs w:val="20"/>
        </w:rPr>
      </w:pPr>
      <w:r w:rsidRPr="009B6588">
        <w:rPr>
          <w:rFonts w:asciiTheme="majorHAnsi" w:hAnsiTheme="majorHAnsi"/>
          <w:sz w:val="20"/>
          <w:szCs w:val="20"/>
        </w:rPr>
        <w:t>Dowóz mieszanki betonowej do miejsca wbudowania powinien odbywać się przy użyciu środków transportowych uniemożliwiających:</w:t>
      </w:r>
    </w:p>
    <w:p w:rsidR="00D0322B" w:rsidRDefault="00D0322B" w:rsidP="00E05A19">
      <w:pPr>
        <w:pStyle w:val="Akapitzlist"/>
        <w:numPr>
          <w:ilvl w:val="0"/>
          <w:numId w:val="36"/>
        </w:numPr>
        <w:jc w:val="both"/>
        <w:rPr>
          <w:rFonts w:asciiTheme="majorHAnsi" w:hAnsiTheme="majorHAnsi"/>
          <w:sz w:val="20"/>
          <w:szCs w:val="20"/>
        </w:rPr>
      </w:pPr>
      <w:proofErr w:type="spellStart"/>
      <w:r w:rsidRPr="00E9256C">
        <w:rPr>
          <w:rFonts w:asciiTheme="majorHAnsi" w:hAnsiTheme="majorHAnsi"/>
          <w:sz w:val="20"/>
          <w:szCs w:val="20"/>
        </w:rPr>
        <w:t>segregację</w:t>
      </w:r>
      <w:proofErr w:type="spellEnd"/>
      <w:r w:rsidRPr="00E9256C">
        <w:rPr>
          <w:rFonts w:asciiTheme="majorHAnsi" w:hAnsiTheme="majorHAnsi"/>
          <w:sz w:val="20"/>
          <w:szCs w:val="20"/>
        </w:rPr>
        <w:t xml:space="preserve"> </w:t>
      </w:r>
      <w:proofErr w:type="spellStart"/>
      <w:r w:rsidRPr="00E9256C">
        <w:rPr>
          <w:rFonts w:asciiTheme="majorHAnsi" w:hAnsiTheme="majorHAnsi"/>
          <w:sz w:val="20"/>
          <w:szCs w:val="20"/>
        </w:rPr>
        <w:t>składników</w:t>
      </w:r>
      <w:proofErr w:type="spellEnd"/>
      <w:r w:rsidRPr="00E9256C">
        <w:rPr>
          <w:rFonts w:asciiTheme="majorHAnsi" w:hAnsiTheme="majorHAnsi"/>
          <w:sz w:val="20"/>
          <w:szCs w:val="20"/>
        </w:rPr>
        <w:t>,</w:t>
      </w:r>
    </w:p>
    <w:p w:rsidR="00D0322B" w:rsidRDefault="00D0322B" w:rsidP="00E05A19">
      <w:pPr>
        <w:pStyle w:val="Akapitzlist"/>
        <w:numPr>
          <w:ilvl w:val="0"/>
          <w:numId w:val="36"/>
        </w:numPr>
        <w:jc w:val="both"/>
        <w:rPr>
          <w:rFonts w:asciiTheme="majorHAnsi" w:hAnsiTheme="majorHAnsi"/>
          <w:sz w:val="20"/>
          <w:szCs w:val="20"/>
        </w:rPr>
      </w:pPr>
      <w:proofErr w:type="spellStart"/>
      <w:r w:rsidRPr="00E9256C">
        <w:rPr>
          <w:rFonts w:asciiTheme="majorHAnsi" w:hAnsiTheme="majorHAnsi"/>
          <w:sz w:val="20"/>
          <w:szCs w:val="20"/>
        </w:rPr>
        <w:t>zmianę</w:t>
      </w:r>
      <w:proofErr w:type="spellEnd"/>
      <w:r w:rsidRPr="00E9256C">
        <w:rPr>
          <w:rFonts w:asciiTheme="majorHAnsi" w:hAnsiTheme="majorHAnsi"/>
          <w:sz w:val="20"/>
          <w:szCs w:val="20"/>
        </w:rPr>
        <w:t xml:space="preserve"> </w:t>
      </w:r>
      <w:proofErr w:type="spellStart"/>
      <w:r w:rsidRPr="00E9256C">
        <w:rPr>
          <w:rFonts w:asciiTheme="majorHAnsi" w:hAnsiTheme="majorHAnsi"/>
          <w:sz w:val="20"/>
          <w:szCs w:val="20"/>
        </w:rPr>
        <w:t>składu</w:t>
      </w:r>
      <w:proofErr w:type="spellEnd"/>
      <w:r w:rsidRPr="00E9256C">
        <w:rPr>
          <w:rFonts w:asciiTheme="majorHAnsi" w:hAnsiTheme="majorHAnsi"/>
          <w:sz w:val="20"/>
          <w:szCs w:val="20"/>
        </w:rPr>
        <w:t xml:space="preserve"> </w:t>
      </w:r>
      <w:proofErr w:type="spellStart"/>
      <w:r w:rsidRPr="00E9256C">
        <w:rPr>
          <w:rFonts w:asciiTheme="majorHAnsi" w:hAnsiTheme="majorHAnsi"/>
          <w:sz w:val="20"/>
          <w:szCs w:val="20"/>
        </w:rPr>
        <w:t>mieszanki</w:t>
      </w:r>
      <w:proofErr w:type="spellEnd"/>
      <w:r w:rsidRPr="00E9256C">
        <w:rPr>
          <w:rFonts w:asciiTheme="majorHAnsi" w:hAnsiTheme="majorHAnsi"/>
          <w:sz w:val="20"/>
          <w:szCs w:val="20"/>
        </w:rPr>
        <w:t>,</w:t>
      </w:r>
    </w:p>
    <w:p w:rsidR="00D0322B" w:rsidRDefault="00D0322B" w:rsidP="00E05A19">
      <w:pPr>
        <w:pStyle w:val="Akapitzlist"/>
        <w:numPr>
          <w:ilvl w:val="0"/>
          <w:numId w:val="36"/>
        </w:numPr>
        <w:jc w:val="both"/>
        <w:rPr>
          <w:rFonts w:asciiTheme="majorHAnsi" w:hAnsiTheme="majorHAnsi"/>
          <w:sz w:val="20"/>
          <w:szCs w:val="20"/>
        </w:rPr>
      </w:pPr>
      <w:proofErr w:type="spellStart"/>
      <w:r w:rsidRPr="00E9256C">
        <w:rPr>
          <w:rFonts w:asciiTheme="majorHAnsi" w:hAnsiTheme="majorHAnsi"/>
          <w:sz w:val="20"/>
          <w:szCs w:val="20"/>
        </w:rPr>
        <w:t>zanieczyszczenie</w:t>
      </w:r>
      <w:proofErr w:type="spellEnd"/>
      <w:r w:rsidRPr="00E9256C">
        <w:rPr>
          <w:rFonts w:asciiTheme="majorHAnsi" w:hAnsiTheme="majorHAnsi"/>
          <w:sz w:val="20"/>
          <w:szCs w:val="20"/>
        </w:rPr>
        <w:t xml:space="preserve"> </w:t>
      </w:r>
      <w:proofErr w:type="spellStart"/>
      <w:r w:rsidRPr="00E9256C">
        <w:rPr>
          <w:rFonts w:asciiTheme="majorHAnsi" w:hAnsiTheme="majorHAnsi"/>
          <w:sz w:val="20"/>
          <w:szCs w:val="20"/>
        </w:rPr>
        <w:t>mieszanki</w:t>
      </w:r>
      <w:proofErr w:type="spellEnd"/>
      <w:r w:rsidRPr="00E9256C">
        <w:rPr>
          <w:rFonts w:asciiTheme="majorHAnsi" w:hAnsiTheme="majorHAnsi"/>
          <w:sz w:val="20"/>
          <w:szCs w:val="20"/>
        </w:rPr>
        <w:t>,</w:t>
      </w:r>
    </w:p>
    <w:p w:rsidR="00D0322B" w:rsidRDefault="00D0322B" w:rsidP="00E05A19">
      <w:pPr>
        <w:pStyle w:val="Akapitzlist"/>
        <w:numPr>
          <w:ilvl w:val="0"/>
          <w:numId w:val="36"/>
        </w:numPr>
        <w:jc w:val="both"/>
        <w:rPr>
          <w:rFonts w:asciiTheme="majorHAnsi" w:hAnsiTheme="majorHAnsi"/>
          <w:sz w:val="20"/>
          <w:szCs w:val="20"/>
        </w:rPr>
      </w:pPr>
      <w:proofErr w:type="spellStart"/>
      <w:r w:rsidRPr="00E9256C">
        <w:rPr>
          <w:rFonts w:asciiTheme="majorHAnsi" w:hAnsiTheme="majorHAnsi"/>
          <w:sz w:val="20"/>
          <w:szCs w:val="20"/>
        </w:rPr>
        <w:t>zmianę</w:t>
      </w:r>
      <w:proofErr w:type="spellEnd"/>
      <w:r w:rsidRPr="00E9256C">
        <w:rPr>
          <w:rFonts w:asciiTheme="majorHAnsi" w:hAnsiTheme="majorHAnsi"/>
          <w:sz w:val="20"/>
          <w:szCs w:val="20"/>
        </w:rPr>
        <w:t xml:space="preserve"> </w:t>
      </w:r>
      <w:proofErr w:type="spellStart"/>
      <w:r w:rsidRPr="00E9256C">
        <w:rPr>
          <w:rFonts w:asciiTheme="majorHAnsi" w:hAnsiTheme="majorHAnsi"/>
          <w:sz w:val="20"/>
          <w:szCs w:val="20"/>
        </w:rPr>
        <w:t>konsystencji</w:t>
      </w:r>
      <w:proofErr w:type="spellEnd"/>
      <w:r w:rsidRPr="00E9256C">
        <w:rPr>
          <w:rFonts w:asciiTheme="majorHAnsi" w:hAnsiTheme="majorHAnsi"/>
          <w:sz w:val="20"/>
          <w:szCs w:val="20"/>
        </w:rPr>
        <w:t>.</w:t>
      </w:r>
    </w:p>
    <w:p w:rsidR="00E9256C" w:rsidRPr="00E9256C" w:rsidRDefault="00E9256C" w:rsidP="00E9256C">
      <w:pPr>
        <w:pStyle w:val="Akapitzlist"/>
        <w:jc w:val="both"/>
        <w:rPr>
          <w:rFonts w:asciiTheme="majorHAnsi" w:hAnsiTheme="majorHAnsi"/>
          <w:sz w:val="20"/>
          <w:szCs w:val="20"/>
        </w:rPr>
      </w:pPr>
    </w:p>
    <w:p w:rsidR="00D0322B" w:rsidRPr="009B6588" w:rsidRDefault="00D0322B" w:rsidP="00E05A19">
      <w:pPr>
        <w:numPr>
          <w:ilvl w:val="0"/>
          <w:numId w:val="7"/>
        </w:numPr>
        <w:tabs>
          <w:tab w:val="left" w:pos="1132"/>
          <w:tab w:val="left" w:pos="1209"/>
        </w:tabs>
        <w:rPr>
          <w:rFonts w:asciiTheme="majorHAnsi" w:hAnsiTheme="majorHAnsi"/>
          <w:b/>
          <w:bCs/>
          <w:sz w:val="20"/>
          <w:szCs w:val="20"/>
        </w:rPr>
      </w:pPr>
      <w:r w:rsidRPr="009B6588">
        <w:rPr>
          <w:rFonts w:asciiTheme="majorHAnsi" w:hAnsiTheme="majorHAnsi"/>
          <w:b/>
          <w:bCs/>
          <w:sz w:val="20"/>
          <w:szCs w:val="20"/>
        </w:rPr>
        <w:lastRenderedPageBreak/>
        <w:t>Wykonanie robót.</w:t>
      </w:r>
    </w:p>
    <w:p w:rsidR="00D0322B" w:rsidRPr="009B6588" w:rsidRDefault="00D0322B" w:rsidP="00E05A19">
      <w:pPr>
        <w:numPr>
          <w:ilvl w:val="0"/>
          <w:numId w:val="7"/>
        </w:numPr>
        <w:tabs>
          <w:tab w:val="left" w:pos="1132"/>
          <w:tab w:val="left" w:pos="1209"/>
        </w:tabs>
        <w:rPr>
          <w:rFonts w:asciiTheme="majorHAnsi" w:hAnsiTheme="majorHAnsi"/>
          <w:b/>
          <w:bCs/>
          <w:sz w:val="20"/>
          <w:szCs w:val="20"/>
        </w:rPr>
      </w:pPr>
    </w:p>
    <w:p w:rsidR="00E9256C" w:rsidRDefault="00E9256C" w:rsidP="00D0322B">
      <w:pPr>
        <w:tabs>
          <w:tab w:val="left" w:pos="720"/>
        </w:tabs>
        <w:rPr>
          <w:rFonts w:asciiTheme="majorHAnsi" w:hAnsiTheme="majorHAnsi"/>
          <w:b/>
          <w:bCs/>
          <w:sz w:val="20"/>
          <w:szCs w:val="20"/>
        </w:rPr>
      </w:pPr>
    </w:p>
    <w:p w:rsidR="00D0322B" w:rsidRPr="009B6588" w:rsidRDefault="00D0322B" w:rsidP="00D0322B">
      <w:pPr>
        <w:tabs>
          <w:tab w:val="left" w:pos="720"/>
        </w:tabs>
        <w:rPr>
          <w:rFonts w:asciiTheme="majorHAnsi" w:hAnsiTheme="majorHAnsi"/>
          <w:b/>
          <w:bCs/>
          <w:sz w:val="20"/>
          <w:szCs w:val="20"/>
        </w:rPr>
      </w:pPr>
      <w:r w:rsidRPr="009B6588">
        <w:rPr>
          <w:rFonts w:asciiTheme="majorHAnsi" w:hAnsiTheme="majorHAnsi"/>
          <w:b/>
          <w:bCs/>
          <w:sz w:val="20"/>
          <w:szCs w:val="20"/>
        </w:rPr>
        <w:t>5.2. Demontaż górnej części studzienki.</w:t>
      </w:r>
    </w:p>
    <w:p w:rsidR="00D0322B" w:rsidRPr="009B6588" w:rsidRDefault="00D0322B" w:rsidP="00D0322B">
      <w:pPr>
        <w:tabs>
          <w:tab w:val="left" w:pos="720"/>
        </w:tabs>
        <w:jc w:val="both"/>
        <w:rPr>
          <w:rFonts w:asciiTheme="majorHAnsi" w:hAnsiTheme="majorHAnsi"/>
          <w:sz w:val="20"/>
          <w:szCs w:val="20"/>
        </w:rPr>
      </w:pPr>
      <w:r w:rsidRPr="009B6588">
        <w:rPr>
          <w:rFonts w:asciiTheme="majorHAnsi" w:hAnsiTheme="majorHAnsi"/>
          <w:sz w:val="20"/>
          <w:szCs w:val="20"/>
        </w:rPr>
        <w:t>Wykonawca powinien wykonać demontaż w taki sposób by nie uszkodzić włazu studzienki czy kratki ściekowej. Pozostałe elementy studzienki powinny pozostać w stanie poprzedzającym demontaż.</w:t>
      </w:r>
    </w:p>
    <w:p w:rsidR="00E9256C" w:rsidRDefault="00E9256C" w:rsidP="00D0322B">
      <w:pPr>
        <w:tabs>
          <w:tab w:val="left" w:pos="720"/>
        </w:tabs>
        <w:rPr>
          <w:rFonts w:asciiTheme="majorHAnsi" w:hAnsiTheme="majorHAnsi"/>
          <w:b/>
          <w:bCs/>
          <w:sz w:val="20"/>
          <w:szCs w:val="20"/>
        </w:rPr>
      </w:pPr>
    </w:p>
    <w:p w:rsidR="00D0322B" w:rsidRPr="009B6588" w:rsidRDefault="00D0322B" w:rsidP="00D0322B">
      <w:pPr>
        <w:tabs>
          <w:tab w:val="left" w:pos="720"/>
        </w:tabs>
        <w:rPr>
          <w:rFonts w:asciiTheme="majorHAnsi" w:hAnsiTheme="majorHAnsi"/>
          <w:b/>
          <w:bCs/>
          <w:sz w:val="20"/>
          <w:szCs w:val="20"/>
        </w:rPr>
      </w:pPr>
      <w:r w:rsidRPr="009B6588">
        <w:rPr>
          <w:rFonts w:asciiTheme="majorHAnsi" w:hAnsiTheme="majorHAnsi"/>
          <w:b/>
          <w:bCs/>
          <w:sz w:val="20"/>
          <w:szCs w:val="20"/>
        </w:rPr>
        <w:t>5.3. Wykonanie nadbudowy - “kominka”.</w:t>
      </w:r>
    </w:p>
    <w:p w:rsidR="00E9256C" w:rsidRDefault="00D0322B" w:rsidP="00E9256C">
      <w:pPr>
        <w:pStyle w:val="Tekstpodstawowy"/>
        <w:jc w:val="both"/>
        <w:rPr>
          <w:rFonts w:asciiTheme="majorHAnsi" w:hAnsiTheme="majorHAnsi"/>
          <w:i w:val="0"/>
          <w:sz w:val="20"/>
          <w:szCs w:val="20"/>
        </w:rPr>
      </w:pPr>
      <w:r w:rsidRPr="00E9256C">
        <w:rPr>
          <w:rFonts w:asciiTheme="majorHAnsi" w:hAnsiTheme="majorHAnsi"/>
          <w:i w:val="0"/>
          <w:sz w:val="20"/>
          <w:szCs w:val="20"/>
        </w:rPr>
        <w:t xml:space="preserve">Przed przystąpieniem do wykonania nadbudowy w celu podniesienia włazu kanału urządzenia podziemnego </w:t>
      </w:r>
      <w:r w:rsidR="00E9256C">
        <w:rPr>
          <w:rFonts w:asciiTheme="majorHAnsi" w:hAnsiTheme="majorHAnsi"/>
          <w:i w:val="0"/>
          <w:sz w:val="20"/>
          <w:szCs w:val="20"/>
        </w:rPr>
        <w:br/>
      </w:r>
      <w:r w:rsidRPr="00E9256C">
        <w:rPr>
          <w:rFonts w:asciiTheme="majorHAnsi" w:hAnsiTheme="majorHAnsi"/>
          <w:i w:val="0"/>
          <w:sz w:val="20"/>
          <w:szCs w:val="20"/>
        </w:rPr>
        <w:t>na wymaganą wysokość zalecaną przez przedstawiciela Zamawiającego, należy powierzchnię dokładnie oczyścić. Następnie należy wykonać deskowanie zapewniające odpowiedni kształt, wymiary i wygląd zewnętrzny“ kominka”. W przygotowanym deskowaniu należy ułożyć mieszankę betonową</w:t>
      </w:r>
      <w:r w:rsidR="00E9256C">
        <w:rPr>
          <w:rFonts w:asciiTheme="majorHAnsi" w:hAnsiTheme="majorHAnsi"/>
          <w:i w:val="0"/>
          <w:sz w:val="20"/>
          <w:szCs w:val="20"/>
        </w:rPr>
        <w:t xml:space="preserve"> </w:t>
      </w:r>
      <w:r w:rsidRPr="00E9256C">
        <w:rPr>
          <w:rFonts w:asciiTheme="majorHAnsi" w:hAnsiTheme="majorHAnsi"/>
          <w:i w:val="0"/>
          <w:sz w:val="20"/>
          <w:szCs w:val="20"/>
        </w:rPr>
        <w:t xml:space="preserve">i zagęścić </w:t>
      </w:r>
      <w:r w:rsidR="00E9256C">
        <w:rPr>
          <w:rFonts w:asciiTheme="majorHAnsi" w:hAnsiTheme="majorHAnsi"/>
          <w:i w:val="0"/>
          <w:sz w:val="20"/>
          <w:szCs w:val="20"/>
        </w:rPr>
        <w:br/>
      </w:r>
      <w:r w:rsidRPr="00E9256C">
        <w:rPr>
          <w:rFonts w:asciiTheme="majorHAnsi" w:hAnsiTheme="majorHAnsi"/>
          <w:i w:val="0"/>
          <w:sz w:val="20"/>
          <w:szCs w:val="20"/>
        </w:rPr>
        <w:t>ją wibratorem wgłębnym, dopuszcza się za zgodą przedstawiciela Zamawiającego zagęszczenie ręczne.</w:t>
      </w:r>
      <w:r w:rsidR="00E9256C">
        <w:rPr>
          <w:rFonts w:asciiTheme="majorHAnsi" w:hAnsiTheme="majorHAnsi"/>
          <w:i w:val="0"/>
          <w:sz w:val="20"/>
          <w:szCs w:val="20"/>
        </w:rPr>
        <w:t xml:space="preserve"> </w:t>
      </w:r>
      <w:r w:rsidRPr="00E9256C">
        <w:rPr>
          <w:rFonts w:asciiTheme="majorHAnsi" w:hAnsiTheme="majorHAnsi"/>
          <w:i w:val="0"/>
          <w:sz w:val="20"/>
          <w:szCs w:val="20"/>
        </w:rPr>
        <w:t>Betonowanie należy wykonywać wyłącznie w temperaturach wyższych niż +5</w:t>
      </w:r>
      <w:r w:rsidRPr="00E9256C">
        <w:rPr>
          <w:rFonts w:asciiTheme="majorHAnsi" w:hAnsiTheme="majorHAnsi"/>
          <w:i w:val="0"/>
          <w:sz w:val="20"/>
          <w:szCs w:val="20"/>
          <w:vertAlign w:val="superscript"/>
        </w:rPr>
        <w:t xml:space="preserve">0 </w:t>
      </w:r>
      <w:r w:rsidRPr="00E9256C">
        <w:rPr>
          <w:rFonts w:asciiTheme="majorHAnsi" w:hAnsiTheme="majorHAnsi"/>
          <w:i w:val="0"/>
          <w:sz w:val="20"/>
          <w:szCs w:val="20"/>
        </w:rPr>
        <w:t xml:space="preserve">C. Mieszanki betonowej </w:t>
      </w:r>
      <w:r w:rsidR="00E9256C">
        <w:rPr>
          <w:rFonts w:asciiTheme="majorHAnsi" w:hAnsiTheme="majorHAnsi"/>
          <w:i w:val="0"/>
          <w:sz w:val="20"/>
          <w:szCs w:val="20"/>
        </w:rPr>
        <w:br/>
      </w:r>
      <w:r w:rsidRPr="00E9256C">
        <w:rPr>
          <w:rFonts w:asciiTheme="majorHAnsi" w:hAnsiTheme="majorHAnsi"/>
          <w:i w:val="0"/>
          <w:sz w:val="20"/>
          <w:szCs w:val="20"/>
        </w:rPr>
        <w:t>nie wolno zrzucać z wysokości mniejszej niż 0,75 m. Świeżo wykonany beton należy chronić przed gwałtownym wysychaniem i wstrząsami a potem prowadzić pielęgnację betonu poprzez zraszanie wodą. Wymiary i sposób wykonania nadbudo</w:t>
      </w:r>
      <w:r w:rsidR="00E9256C">
        <w:rPr>
          <w:rFonts w:asciiTheme="majorHAnsi" w:hAnsiTheme="majorHAnsi"/>
          <w:i w:val="0"/>
          <w:sz w:val="20"/>
          <w:szCs w:val="20"/>
        </w:rPr>
        <w:t xml:space="preserve">wy powinny gwarantować stabilne </w:t>
      </w:r>
      <w:r w:rsidRPr="00E9256C">
        <w:rPr>
          <w:rFonts w:asciiTheme="majorHAnsi" w:hAnsiTheme="majorHAnsi"/>
          <w:i w:val="0"/>
          <w:sz w:val="20"/>
          <w:szCs w:val="20"/>
        </w:rPr>
        <w:t>i szczelne umocnienie włazu. Następnie należ</w:t>
      </w:r>
      <w:r w:rsidR="00E9256C" w:rsidRPr="00E9256C">
        <w:rPr>
          <w:rFonts w:asciiTheme="majorHAnsi" w:hAnsiTheme="majorHAnsi"/>
          <w:i w:val="0"/>
          <w:sz w:val="20"/>
          <w:szCs w:val="20"/>
        </w:rPr>
        <w:t xml:space="preserve">y zamontować właz studzienki. </w:t>
      </w:r>
      <w:r w:rsidRPr="00E9256C">
        <w:rPr>
          <w:rFonts w:asciiTheme="majorHAnsi" w:hAnsiTheme="majorHAnsi"/>
          <w:i w:val="0"/>
          <w:sz w:val="20"/>
          <w:szCs w:val="20"/>
        </w:rPr>
        <w:t>Tak wykonana z betonu powinna być od strony zewnętrznej pokryta materiałem izolacyjnym zaakceptowanym przez przedstawiciela Zamawiającego. Powierzchnia przeznaczona do wykonania naprawy powinna obejmować cały obszar uszkodzonej nawierzchni wokół zapadniętej studzienki. Powierzchni tej należy nadać kształt prostokątnej figury geometrycznej. Powierzchnię przeznaczoną do wykonania naprawy akceptuje p</w:t>
      </w:r>
      <w:r w:rsidR="00E9256C">
        <w:rPr>
          <w:rFonts w:asciiTheme="majorHAnsi" w:hAnsiTheme="majorHAnsi"/>
          <w:i w:val="0"/>
          <w:sz w:val="20"/>
          <w:szCs w:val="20"/>
        </w:rPr>
        <w:t>rzedstawiciel Zamawiającego.</w:t>
      </w:r>
    </w:p>
    <w:p w:rsidR="00D0322B" w:rsidRPr="00E9256C" w:rsidRDefault="00D0322B" w:rsidP="00E9256C">
      <w:pPr>
        <w:pStyle w:val="Tekstpodstawowy"/>
        <w:jc w:val="both"/>
        <w:rPr>
          <w:rFonts w:asciiTheme="majorHAnsi" w:hAnsiTheme="majorHAnsi"/>
          <w:i w:val="0"/>
          <w:sz w:val="20"/>
          <w:szCs w:val="20"/>
        </w:rPr>
      </w:pPr>
      <w:r w:rsidRPr="009B6588">
        <w:rPr>
          <w:rFonts w:asciiTheme="majorHAnsi" w:hAnsiTheme="majorHAnsi"/>
          <w:sz w:val="20"/>
          <w:szCs w:val="20"/>
        </w:rPr>
        <w:t>Roboty należy wykonać zgodnie z obowiązującymi normami “Katalogiem Budownictwa”  i “Katalogiem Powtarzalnych Elementów Drogowych”.</w:t>
      </w:r>
    </w:p>
    <w:p w:rsidR="00D0322B" w:rsidRPr="009B6588" w:rsidRDefault="00D0322B" w:rsidP="00D0322B">
      <w:pPr>
        <w:pStyle w:val="Nagwek21"/>
        <w:numPr>
          <w:ilvl w:val="0"/>
          <w:numId w:val="0"/>
        </w:numPr>
        <w:spacing w:before="238" w:after="0"/>
        <w:jc w:val="both"/>
        <w:rPr>
          <w:rFonts w:asciiTheme="majorHAnsi" w:hAnsiTheme="majorHAnsi"/>
          <w:sz w:val="20"/>
          <w:szCs w:val="20"/>
        </w:rPr>
      </w:pPr>
      <w:r w:rsidRPr="009B6588">
        <w:rPr>
          <w:rFonts w:asciiTheme="majorHAnsi" w:hAnsiTheme="majorHAnsi"/>
          <w:sz w:val="20"/>
          <w:szCs w:val="20"/>
        </w:rPr>
        <w:t>5.4. Ułożenie nowej nawierzchni</w:t>
      </w:r>
    </w:p>
    <w:p w:rsidR="00514505" w:rsidRDefault="00D0322B" w:rsidP="00D0322B">
      <w:pPr>
        <w:pStyle w:val="Tekstpodstawowy"/>
        <w:spacing w:after="0"/>
        <w:jc w:val="both"/>
        <w:rPr>
          <w:rFonts w:asciiTheme="majorHAnsi" w:hAnsiTheme="majorHAnsi"/>
          <w:sz w:val="20"/>
          <w:szCs w:val="20"/>
        </w:rPr>
      </w:pPr>
      <w:r w:rsidRPr="009B6588">
        <w:rPr>
          <w:rFonts w:asciiTheme="majorHAnsi" w:hAnsiTheme="majorHAnsi"/>
          <w:sz w:val="20"/>
          <w:szCs w:val="20"/>
        </w:rPr>
        <w:t xml:space="preserve">Nową nawierzchnię, wokół naprawionej studzienki, należy wykonać  w sposób identyczny ze stanem przed przebudową. Do nawierzchni należy użyć, w największym zakresie, materiał otrzymany z rozbiórki, nadający </w:t>
      </w:r>
      <w:r w:rsidR="00F25C0C">
        <w:rPr>
          <w:rFonts w:asciiTheme="majorHAnsi" w:hAnsiTheme="majorHAnsi"/>
          <w:sz w:val="20"/>
          <w:szCs w:val="20"/>
        </w:rPr>
        <w:br/>
      </w:r>
      <w:r w:rsidRPr="009B6588">
        <w:rPr>
          <w:rFonts w:asciiTheme="majorHAnsi" w:hAnsiTheme="majorHAnsi"/>
          <w:sz w:val="20"/>
          <w:szCs w:val="20"/>
        </w:rPr>
        <w:t xml:space="preserve">się do ponownego wbudowania. Nowy uzupełniany materiał powinien być jak najbardziej zbliżony </w:t>
      </w:r>
      <w:r w:rsidR="00514505">
        <w:rPr>
          <w:rFonts w:asciiTheme="majorHAnsi" w:hAnsiTheme="majorHAnsi"/>
          <w:sz w:val="20"/>
          <w:szCs w:val="20"/>
        </w:rPr>
        <w:br/>
      </w:r>
      <w:r w:rsidRPr="009B6588">
        <w:rPr>
          <w:rFonts w:asciiTheme="majorHAnsi" w:hAnsiTheme="majorHAnsi"/>
          <w:sz w:val="20"/>
          <w:szCs w:val="20"/>
        </w:rPr>
        <w:t>do materiału starego. Zmiany konstrukcji jezdni mogą być dokonane pod warunkiem akceptacji przedstawiciela</w:t>
      </w:r>
      <w:r w:rsidR="00514505">
        <w:rPr>
          <w:rFonts w:asciiTheme="majorHAnsi" w:hAnsiTheme="majorHAnsi"/>
          <w:sz w:val="20"/>
          <w:szCs w:val="20"/>
        </w:rPr>
        <w:t xml:space="preserve"> </w:t>
      </w:r>
      <w:r w:rsidRPr="009B6588">
        <w:rPr>
          <w:rFonts w:asciiTheme="majorHAnsi" w:hAnsiTheme="majorHAnsi"/>
          <w:sz w:val="20"/>
          <w:szCs w:val="20"/>
        </w:rPr>
        <w:t xml:space="preserve">Zamawiającego. </w:t>
      </w:r>
    </w:p>
    <w:p w:rsidR="00D0322B" w:rsidRPr="009B6588" w:rsidRDefault="00D0322B" w:rsidP="00D0322B">
      <w:pPr>
        <w:pStyle w:val="Tekstpodstawowy"/>
        <w:spacing w:after="0"/>
        <w:jc w:val="both"/>
        <w:rPr>
          <w:rFonts w:asciiTheme="majorHAnsi" w:hAnsiTheme="majorHAnsi"/>
          <w:sz w:val="20"/>
          <w:szCs w:val="20"/>
        </w:rPr>
      </w:pPr>
      <w:r w:rsidRPr="009B6588">
        <w:rPr>
          <w:rFonts w:asciiTheme="majorHAnsi" w:hAnsiTheme="majorHAnsi"/>
          <w:sz w:val="20"/>
          <w:szCs w:val="20"/>
        </w:rPr>
        <w:t xml:space="preserve">Przy wykonywaniu podbudowy należy zwracać szczególną uwagę na poprawne jej zagęszczenie wokół komina i kołnierza studzienki. </w:t>
      </w:r>
    </w:p>
    <w:p w:rsidR="00F25C0C" w:rsidRDefault="00D0322B" w:rsidP="00F25C0C">
      <w:pPr>
        <w:pStyle w:val="Tekstpodstawowy"/>
        <w:spacing w:after="0"/>
        <w:jc w:val="both"/>
        <w:rPr>
          <w:rFonts w:asciiTheme="majorHAnsi" w:hAnsiTheme="majorHAnsi"/>
          <w:b/>
          <w:bCs/>
          <w:sz w:val="20"/>
          <w:szCs w:val="20"/>
        </w:rPr>
      </w:pPr>
      <w:r w:rsidRPr="009B6588">
        <w:rPr>
          <w:rFonts w:asciiTheme="majorHAnsi" w:hAnsiTheme="majorHAnsi"/>
          <w:b/>
          <w:bCs/>
          <w:sz w:val="20"/>
          <w:szCs w:val="20"/>
        </w:rPr>
        <w:t>K</w:t>
      </w:r>
      <w:r w:rsidR="00F25C0C">
        <w:rPr>
          <w:rFonts w:asciiTheme="majorHAnsi" w:hAnsiTheme="majorHAnsi"/>
          <w:b/>
          <w:bCs/>
          <w:sz w:val="20"/>
          <w:szCs w:val="20"/>
        </w:rPr>
        <w:t>ontrola jakości.</w:t>
      </w:r>
    </w:p>
    <w:p w:rsidR="00D0322B" w:rsidRPr="00F25C0C" w:rsidRDefault="00D0322B" w:rsidP="00F25C0C">
      <w:pPr>
        <w:pStyle w:val="Tekstpodstawowy"/>
        <w:spacing w:after="0"/>
        <w:jc w:val="both"/>
        <w:rPr>
          <w:rFonts w:asciiTheme="majorHAnsi" w:hAnsiTheme="majorHAnsi"/>
          <w:b/>
          <w:bCs/>
          <w:sz w:val="20"/>
          <w:szCs w:val="20"/>
        </w:rPr>
      </w:pPr>
      <w:r w:rsidRPr="009B6588">
        <w:rPr>
          <w:rFonts w:asciiTheme="majorHAnsi" w:hAnsiTheme="majorHAnsi"/>
          <w:sz w:val="20"/>
          <w:szCs w:val="20"/>
        </w:rPr>
        <w:t xml:space="preserve">Obejmuje pomiar wykonanej nadbudowy i ocenę wizualną. </w:t>
      </w:r>
    </w:p>
    <w:p w:rsidR="00D0322B" w:rsidRPr="009B6588" w:rsidRDefault="00D0322B" w:rsidP="00D0322B">
      <w:pPr>
        <w:jc w:val="both"/>
        <w:rPr>
          <w:rFonts w:asciiTheme="majorHAnsi" w:hAnsiTheme="majorHAnsi"/>
          <w:sz w:val="20"/>
          <w:szCs w:val="20"/>
        </w:rPr>
      </w:pPr>
    </w:p>
    <w:p w:rsidR="00D0322B" w:rsidRDefault="00D0322B" w:rsidP="00D0322B">
      <w:pPr>
        <w:rPr>
          <w:rFonts w:asciiTheme="majorHAnsi" w:hAnsiTheme="majorHAnsi"/>
          <w:b/>
          <w:bCs/>
          <w:sz w:val="20"/>
          <w:szCs w:val="20"/>
        </w:rPr>
      </w:pPr>
      <w:r w:rsidRPr="00F25C0C">
        <w:rPr>
          <w:rFonts w:asciiTheme="majorHAnsi" w:hAnsiTheme="majorHAnsi"/>
          <w:b/>
          <w:bCs/>
          <w:color w:val="FF0000"/>
          <w:sz w:val="20"/>
          <w:szCs w:val="20"/>
        </w:rPr>
        <w:t>6.1</w:t>
      </w:r>
      <w:r w:rsidRPr="009B6588">
        <w:rPr>
          <w:rFonts w:asciiTheme="majorHAnsi" w:hAnsiTheme="majorHAnsi"/>
          <w:b/>
          <w:bCs/>
          <w:sz w:val="20"/>
          <w:szCs w:val="20"/>
        </w:rPr>
        <w:t xml:space="preserve"> Badanie wykonanych robót  obejmuje sprawdzenie wizualnie:</w:t>
      </w:r>
    </w:p>
    <w:p w:rsidR="00D0322B" w:rsidRPr="00F25C0C" w:rsidRDefault="00D0322B" w:rsidP="00F25C0C">
      <w:pPr>
        <w:pStyle w:val="Akapitzlist"/>
        <w:numPr>
          <w:ilvl w:val="0"/>
          <w:numId w:val="37"/>
        </w:numPr>
        <w:jc w:val="both"/>
        <w:rPr>
          <w:rFonts w:asciiTheme="majorHAnsi" w:hAnsiTheme="majorHAnsi"/>
          <w:b/>
          <w:bCs/>
          <w:sz w:val="20"/>
          <w:szCs w:val="20"/>
        </w:rPr>
      </w:pPr>
      <w:proofErr w:type="spellStart"/>
      <w:r w:rsidRPr="00F25C0C">
        <w:rPr>
          <w:rFonts w:asciiTheme="majorHAnsi" w:hAnsiTheme="majorHAnsi"/>
          <w:sz w:val="20"/>
          <w:szCs w:val="20"/>
        </w:rPr>
        <w:t>wyglądu</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zewnętrznego</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wykonanej</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naprawy</w:t>
      </w:r>
      <w:proofErr w:type="spellEnd"/>
      <w:r w:rsidRPr="00F25C0C">
        <w:rPr>
          <w:rFonts w:asciiTheme="majorHAnsi" w:hAnsiTheme="majorHAnsi"/>
          <w:sz w:val="20"/>
          <w:szCs w:val="20"/>
        </w:rPr>
        <w:t xml:space="preserve"> w </w:t>
      </w:r>
      <w:proofErr w:type="spellStart"/>
      <w:r w:rsidRPr="00F25C0C">
        <w:rPr>
          <w:rFonts w:asciiTheme="majorHAnsi" w:hAnsiTheme="majorHAnsi"/>
          <w:sz w:val="20"/>
          <w:szCs w:val="20"/>
        </w:rPr>
        <w:t>zakresie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wyglądu</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kształtu</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wymiarów</w:t>
      </w:r>
      <w:proofErr w:type="spellEnd"/>
      <w:r w:rsidRPr="00F25C0C">
        <w:rPr>
          <w:rFonts w:asciiTheme="majorHAnsi" w:hAnsiTheme="majorHAnsi"/>
          <w:sz w:val="20"/>
          <w:szCs w:val="20"/>
        </w:rPr>
        <w:t>,</w:t>
      </w:r>
    </w:p>
    <w:p w:rsidR="00D0322B" w:rsidRDefault="00D0322B" w:rsidP="00F25C0C">
      <w:pPr>
        <w:pStyle w:val="Akapitzlist"/>
        <w:numPr>
          <w:ilvl w:val="0"/>
          <w:numId w:val="37"/>
        </w:numPr>
        <w:jc w:val="both"/>
        <w:rPr>
          <w:rFonts w:asciiTheme="majorHAnsi" w:hAnsiTheme="majorHAnsi"/>
          <w:b/>
          <w:bCs/>
          <w:sz w:val="20"/>
          <w:szCs w:val="20"/>
        </w:rPr>
      </w:pPr>
      <w:proofErr w:type="spellStart"/>
      <w:r w:rsidRPr="00F25C0C">
        <w:rPr>
          <w:rFonts w:asciiTheme="majorHAnsi" w:hAnsiTheme="majorHAnsi"/>
          <w:sz w:val="20"/>
          <w:szCs w:val="20"/>
        </w:rPr>
        <w:t>poprawności</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profilu</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podłużnego</w:t>
      </w:r>
      <w:proofErr w:type="spellEnd"/>
      <w:r w:rsidRPr="00F25C0C">
        <w:rPr>
          <w:rFonts w:asciiTheme="majorHAnsi" w:hAnsiTheme="majorHAnsi"/>
          <w:sz w:val="20"/>
          <w:szCs w:val="20"/>
        </w:rPr>
        <w:t xml:space="preserve"> i </w:t>
      </w:r>
      <w:proofErr w:type="spellStart"/>
      <w:r w:rsidRPr="00F25C0C">
        <w:rPr>
          <w:rFonts w:asciiTheme="majorHAnsi" w:hAnsiTheme="majorHAnsi"/>
          <w:sz w:val="20"/>
          <w:szCs w:val="20"/>
        </w:rPr>
        <w:t>poprzecznego</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nawiązującego</w:t>
      </w:r>
      <w:proofErr w:type="spellEnd"/>
      <w:r w:rsidRPr="00F25C0C">
        <w:rPr>
          <w:rFonts w:asciiTheme="majorHAnsi" w:hAnsiTheme="majorHAnsi"/>
          <w:sz w:val="20"/>
          <w:szCs w:val="20"/>
        </w:rPr>
        <w:t xml:space="preserve"> do </w:t>
      </w:r>
      <w:proofErr w:type="spellStart"/>
      <w:r w:rsidRPr="00F25C0C">
        <w:rPr>
          <w:rFonts w:asciiTheme="majorHAnsi" w:hAnsiTheme="majorHAnsi"/>
          <w:sz w:val="20"/>
          <w:szCs w:val="20"/>
        </w:rPr>
        <w:t>otaczającej</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nawierzchni</w:t>
      </w:r>
      <w:proofErr w:type="spellEnd"/>
      <w:r w:rsidRPr="00F25C0C">
        <w:rPr>
          <w:rFonts w:asciiTheme="majorHAnsi" w:hAnsiTheme="majorHAnsi"/>
          <w:sz w:val="20"/>
          <w:szCs w:val="20"/>
        </w:rPr>
        <w:t xml:space="preserve">  </w:t>
      </w:r>
      <w:r w:rsidR="00F25C0C">
        <w:rPr>
          <w:rFonts w:asciiTheme="majorHAnsi" w:hAnsiTheme="majorHAnsi"/>
          <w:sz w:val="20"/>
          <w:szCs w:val="20"/>
        </w:rPr>
        <w:br/>
      </w:r>
      <w:r w:rsidRPr="00F25C0C">
        <w:rPr>
          <w:rFonts w:asciiTheme="majorHAnsi" w:hAnsiTheme="majorHAnsi"/>
          <w:sz w:val="20"/>
          <w:szCs w:val="20"/>
        </w:rPr>
        <w:t xml:space="preserve">i </w:t>
      </w:r>
      <w:proofErr w:type="spellStart"/>
      <w:r w:rsidRPr="00F25C0C">
        <w:rPr>
          <w:rFonts w:asciiTheme="majorHAnsi" w:hAnsiTheme="majorHAnsi"/>
          <w:sz w:val="20"/>
          <w:szCs w:val="20"/>
        </w:rPr>
        <w:t>umożliwiającego</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spływ</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powierzchniowy</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wód</w:t>
      </w:r>
      <w:proofErr w:type="spellEnd"/>
      <w:r w:rsidRPr="00F25C0C">
        <w:rPr>
          <w:rFonts w:asciiTheme="majorHAnsi" w:hAnsiTheme="majorHAnsi"/>
          <w:b/>
          <w:bCs/>
          <w:sz w:val="20"/>
          <w:szCs w:val="20"/>
        </w:rPr>
        <w:t>.</w:t>
      </w:r>
    </w:p>
    <w:p w:rsidR="00F25C0C" w:rsidRPr="00F25C0C" w:rsidRDefault="00F25C0C" w:rsidP="00F25C0C">
      <w:pPr>
        <w:pStyle w:val="Akapitzlist"/>
        <w:jc w:val="both"/>
        <w:rPr>
          <w:rFonts w:asciiTheme="majorHAnsi" w:hAnsiTheme="majorHAnsi"/>
          <w:b/>
          <w:bCs/>
          <w:color w:val="FF0000"/>
          <w:sz w:val="20"/>
          <w:szCs w:val="20"/>
        </w:rPr>
      </w:pPr>
    </w:p>
    <w:p w:rsidR="00F25C0C" w:rsidRDefault="00D0322B" w:rsidP="00D0322B">
      <w:pPr>
        <w:numPr>
          <w:ilvl w:val="0"/>
          <w:numId w:val="8"/>
        </w:numPr>
        <w:tabs>
          <w:tab w:val="left" w:pos="1132"/>
          <w:tab w:val="left" w:pos="1209"/>
        </w:tabs>
        <w:rPr>
          <w:rFonts w:asciiTheme="majorHAnsi" w:hAnsiTheme="majorHAnsi"/>
          <w:b/>
          <w:bCs/>
          <w:color w:val="FF0000"/>
          <w:sz w:val="20"/>
          <w:szCs w:val="20"/>
        </w:rPr>
      </w:pPr>
      <w:r w:rsidRPr="00F25C0C">
        <w:rPr>
          <w:rFonts w:asciiTheme="majorHAnsi" w:hAnsiTheme="majorHAnsi"/>
          <w:b/>
          <w:bCs/>
          <w:color w:val="FF0000"/>
          <w:sz w:val="20"/>
          <w:szCs w:val="20"/>
        </w:rPr>
        <w:t>Obmiar robót.</w:t>
      </w:r>
    </w:p>
    <w:p w:rsidR="00D0322B" w:rsidRDefault="00D0322B" w:rsidP="00F25C0C">
      <w:pPr>
        <w:tabs>
          <w:tab w:val="left" w:pos="1132"/>
          <w:tab w:val="left" w:pos="1209"/>
        </w:tabs>
        <w:jc w:val="both"/>
        <w:rPr>
          <w:rFonts w:asciiTheme="majorHAnsi" w:hAnsiTheme="majorHAnsi"/>
          <w:sz w:val="20"/>
          <w:szCs w:val="20"/>
        </w:rPr>
      </w:pPr>
      <w:r w:rsidRPr="00F25C0C">
        <w:rPr>
          <w:rFonts w:asciiTheme="majorHAnsi" w:hAnsiTheme="majorHAnsi"/>
          <w:sz w:val="20"/>
          <w:szCs w:val="20"/>
        </w:rPr>
        <w:t>Jednostką obmiaru jest 1 szt. wyregulowanej studzienki kanalizacji sanitarnej( z wymianą włazu lub bez), zaworu wodociągowego lub gazowego.</w:t>
      </w:r>
    </w:p>
    <w:p w:rsidR="00F25C0C" w:rsidRPr="00F25C0C" w:rsidRDefault="00F25C0C" w:rsidP="00F25C0C">
      <w:pPr>
        <w:tabs>
          <w:tab w:val="left" w:pos="1132"/>
          <w:tab w:val="left" w:pos="1209"/>
        </w:tabs>
        <w:rPr>
          <w:rFonts w:asciiTheme="majorHAnsi" w:hAnsiTheme="majorHAnsi"/>
          <w:b/>
          <w:bCs/>
          <w:color w:val="FF0000"/>
          <w:sz w:val="20"/>
          <w:szCs w:val="20"/>
        </w:rPr>
      </w:pPr>
    </w:p>
    <w:p w:rsidR="00F25C0C" w:rsidRDefault="00D0322B" w:rsidP="00F25C0C">
      <w:pPr>
        <w:numPr>
          <w:ilvl w:val="0"/>
          <w:numId w:val="8"/>
        </w:numPr>
        <w:tabs>
          <w:tab w:val="left" w:pos="1132"/>
          <w:tab w:val="left" w:pos="1209"/>
        </w:tabs>
        <w:rPr>
          <w:rFonts w:asciiTheme="majorHAnsi" w:hAnsiTheme="majorHAnsi"/>
          <w:b/>
          <w:bCs/>
          <w:sz w:val="20"/>
          <w:szCs w:val="20"/>
        </w:rPr>
      </w:pPr>
      <w:r w:rsidRPr="009B6588">
        <w:rPr>
          <w:rFonts w:asciiTheme="majorHAnsi" w:hAnsiTheme="majorHAnsi"/>
          <w:b/>
          <w:bCs/>
          <w:sz w:val="20"/>
          <w:szCs w:val="20"/>
        </w:rPr>
        <w:t>Odbiór robót.</w:t>
      </w:r>
    </w:p>
    <w:p w:rsidR="00D0322B" w:rsidRDefault="00D0322B" w:rsidP="00F25C0C">
      <w:pPr>
        <w:tabs>
          <w:tab w:val="left" w:pos="1132"/>
          <w:tab w:val="left" w:pos="1209"/>
        </w:tabs>
        <w:jc w:val="both"/>
        <w:rPr>
          <w:rFonts w:asciiTheme="majorHAnsi" w:hAnsiTheme="majorHAnsi"/>
          <w:sz w:val="20"/>
          <w:szCs w:val="20"/>
        </w:rPr>
      </w:pPr>
      <w:r w:rsidRPr="00F25C0C">
        <w:rPr>
          <w:rFonts w:asciiTheme="majorHAnsi" w:hAnsiTheme="majorHAnsi"/>
          <w:sz w:val="20"/>
          <w:szCs w:val="20"/>
        </w:rPr>
        <w:t xml:space="preserve">Odbioru robót objętych niniejszą SST dokonuje przedstawiciel Zamawiającego na podstawie oceny jakości robót, obmiaru na budowie, po stwierdzeniu zgodności z SST, odpowiednimi normami i poleceniami wydanymi </w:t>
      </w:r>
      <w:r w:rsidR="00F25C0C">
        <w:rPr>
          <w:rFonts w:asciiTheme="majorHAnsi" w:hAnsiTheme="majorHAnsi"/>
          <w:sz w:val="20"/>
          <w:szCs w:val="20"/>
        </w:rPr>
        <w:br/>
      </w:r>
      <w:r w:rsidRPr="00F25C0C">
        <w:rPr>
          <w:rFonts w:asciiTheme="majorHAnsi" w:hAnsiTheme="majorHAnsi"/>
          <w:sz w:val="20"/>
          <w:szCs w:val="20"/>
        </w:rPr>
        <w:t xml:space="preserve">w czasie trwania robót. Roboty uznaje się za wykonane zgodnie z dokumentacją projektową, </w:t>
      </w:r>
      <w:r w:rsidR="0006376B">
        <w:rPr>
          <w:rFonts w:asciiTheme="majorHAnsi" w:hAnsiTheme="majorHAnsi"/>
          <w:sz w:val="20"/>
          <w:szCs w:val="20"/>
        </w:rPr>
        <w:br/>
      </w:r>
      <w:r w:rsidRPr="00F25C0C">
        <w:rPr>
          <w:rFonts w:asciiTheme="majorHAnsi" w:hAnsiTheme="majorHAnsi"/>
          <w:sz w:val="20"/>
          <w:szCs w:val="20"/>
        </w:rPr>
        <w:t>SST i wymaganiami przedstawiciela Zamawiającego, jeżeli wszystkie pomiary  i badania z zachowaniem tolerancji wg pkt 6 dały wyniki pozytywne.</w:t>
      </w:r>
    </w:p>
    <w:p w:rsidR="00F25C0C" w:rsidRPr="00F25C0C" w:rsidRDefault="00F25C0C" w:rsidP="00F25C0C">
      <w:pPr>
        <w:tabs>
          <w:tab w:val="left" w:pos="1132"/>
          <w:tab w:val="left" w:pos="1209"/>
        </w:tabs>
        <w:jc w:val="both"/>
        <w:rPr>
          <w:rFonts w:asciiTheme="majorHAnsi" w:hAnsiTheme="majorHAnsi"/>
          <w:b/>
          <w:bCs/>
          <w:sz w:val="20"/>
          <w:szCs w:val="20"/>
        </w:rPr>
      </w:pPr>
    </w:p>
    <w:p w:rsidR="00F25C0C" w:rsidRDefault="00D0322B" w:rsidP="00F25C0C">
      <w:pPr>
        <w:numPr>
          <w:ilvl w:val="0"/>
          <w:numId w:val="9"/>
        </w:numPr>
        <w:tabs>
          <w:tab w:val="left" w:pos="1132"/>
          <w:tab w:val="left" w:pos="1209"/>
        </w:tabs>
        <w:rPr>
          <w:rFonts w:asciiTheme="majorHAnsi" w:hAnsiTheme="majorHAnsi"/>
          <w:b/>
          <w:bCs/>
          <w:sz w:val="20"/>
          <w:szCs w:val="20"/>
        </w:rPr>
      </w:pPr>
      <w:r w:rsidRPr="009B6588">
        <w:rPr>
          <w:rFonts w:asciiTheme="majorHAnsi" w:hAnsiTheme="majorHAnsi"/>
          <w:b/>
          <w:bCs/>
          <w:sz w:val="20"/>
          <w:szCs w:val="20"/>
        </w:rPr>
        <w:t>Podstawa płatności.</w:t>
      </w:r>
    </w:p>
    <w:p w:rsidR="00D0322B" w:rsidRPr="00F25C0C" w:rsidRDefault="00D0322B" w:rsidP="00F25C0C">
      <w:pPr>
        <w:tabs>
          <w:tab w:val="left" w:pos="1132"/>
          <w:tab w:val="left" w:pos="1209"/>
        </w:tabs>
        <w:jc w:val="both"/>
        <w:rPr>
          <w:rFonts w:asciiTheme="majorHAnsi" w:hAnsiTheme="majorHAnsi"/>
          <w:b/>
          <w:bCs/>
          <w:sz w:val="20"/>
          <w:szCs w:val="20"/>
        </w:rPr>
      </w:pPr>
      <w:r w:rsidRPr="00F25C0C">
        <w:rPr>
          <w:rFonts w:asciiTheme="majorHAnsi" w:hAnsiTheme="majorHAnsi"/>
          <w:sz w:val="20"/>
          <w:szCs w:val="20"/>
        </w:rPr>
        <w:lastRenderedPageBreak/>
        <w:t xml:space="preserve">Płatność za 1 szt. podniesionej na odpowiednią wysokość włazu kanału urządzenia podziemnego </w:t>
      </w:r>
      <w:r w:rsidR="0006376B">
        <w:rPr>
          <w:rFonts w:asciiTheme="majorHAnsi" w:hAnsiTheme="majorHAnsi"/>
          <w:sz w:val="20"/>
          <w:szCs w:val="20"/>
        </w:rPr>
        <w:br/>
      </w:r>
      <w:r w:rsidRPr="00F25C0C">
        <w:rPr>
          <w:rFonts w:asciiTheme="majorHAnsi" w:hAnsiTheme="majorHAnsi"/>
          <w:sz w:val="20"/>
          <w:szCs w:val="20"/>
        </w:rPr>
        <w:t>lub zaworu wodociągowego , gazowego należy przyjmować zgodnie z obmiarem i oceną jakości robót.</w:t>
      </w:r>
    </w:p>
    <w:p w:rsidR="00F25C0C" w:rsidRDefault="00F25C0C" w:rsidP="00D0322B">
      <w:pPr>
        <w:rPr>
          <w:rFonts w:asciiTheme="majorHAnsi" w:hAnsiTheme="majorHAnsi"/>
          <w:sz w:val="20"/>
          <w:szCs w:val="20"/>
        </w:rPr>
      </w:pPr>
    </w:p>
    <w:p w:rsidR="00D0322B" w:rsidRDefault="00D0322B" w:rsidP="00D0322B">
      <w:pPr>
        <w:rPr>
          <w:rFonts w:asciiTheme="majorHAnsi" w:hAnsiTheme="majorHAnsi"/>
          <w:sz w:val="20"/>
          <w:szCs w:val="20"/>
        </w:rPr>
      </w:pPr>
      <w:r w:rsidRPr="009B6588">
        <w:rPr>
          <w:rFonts w:asciiTheme="majorHAnsi" w:hAnsiTheme="majorHAnsi"/>
          <w:sz w:val="20"/>
          <w:szCs w:val="20"/>
        </w:rPr>
        <w:t>Cena wykonania robót obejmuje:</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prace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pomiarowe</w:t>
      </w:r>
      <w:proofErr w:type="spellEnd"/>
      <w:r w:rsidRPr="00F25C0C">
        <w:rPr>
          <w:rFonts w:asciiTheme="majorHAnsi" w:hAnsiTheme="majorHAnsi"/>
          <w:sz w:val="20"/>
          <w:szCs w:val="20"/>
        </w:rPr>
        <w:t xml:space="preserve"> i </w:t>
      </w:r>
      <w:proofErr w:type="spellStart"/>
      <w:r w:rsidRPr="00F25C0C">
        <w:rPr>
          <w:rFonts w:asciiTheme="majorHAnsi" w:hAnsiTheme="majorHAnsi"/>
          <w:sz w:val="20"/>
          <w:szCs w:val="20"/>
        </w:rPr>
        <w:t>roboty</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przygotowawcze</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bookmarkStart w:id="1" w:name="DDE_LINK"/>
      <w:proofErr w:type="spellStart"/>
      <w:r w:rsidRPr="00F25C0C">
        <w:rPr>
          <w:rFonts w:asciiTheme="majorHAnsi" w:hAnsiTheme="majorHAnsi"/>
          <w:sz w:val="20"/>
          <w:szCs w:val="20"/>
        </w:rPr>
        <w:t>oznakowanie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robót</w:t>
      </w:r>
      <w:bookmarkEnd w:id="1"/>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demontaż</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wykonanie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deskowania</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dostarczenie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mieszanki</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betonowej</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ułożenie</w:t>
      </w:r>
      <w:proofErr w:type="spellEnd"/>
      <w:r w:rsidRPr="00F25C0C">
        <w:rPr>
          <w:rFonts w:asciiTheme="majorHAnsi" w:hAnsiTheme="majorHAnsi"/>
          <w:sz w:val="20"/>
          <w:szCs w:val="20"/>
        </w:rPr>
        <w:t xml:space="preserve"> i </w:t>
      </w:r>
      <w:proofErr w:type="spellStart"/>
      <w:r w:rsidRPr="00F25C0C">
        <w:rPr>
          <w:rFonts w:asciiTheme="majorHAnsi" w:hAnsiTheme="majorHAnsi"/>
          <w:sz w:val="20"/>
          <w:szCs w:val="20"/>
        </w:rPr>
        <w:t>zagęszczenie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mieszanki</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betonowej</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pielęgnację</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betonu</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rozebranie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deskowania</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izolację</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zewnętrznej</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powierzchni</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kominka</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zamontowanie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włazu</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ułożenie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nawierzchni</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odwiezienie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nieprzydatnych</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materiałów</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rozbiórkowych</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na</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składowisko</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pomiary</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kontrolne</w:t>
      </w:r>
      <w:proofErr w:type="spellEnd"/>
      <w:r w:rsidRPr="00F25C0C">
        <w:rPr>
          <w:rFonts w:asciiTheme="majorHAnsi" w:hAnsiTheme="majorHAnsi"/>
          <w:sz w:val="20"/>
          <w:szCs w:val="20"/>
        </w:rPr>
        <w:t>,</w:t>
      </w:r>
    </w:p>
    <w:p w:rsidR="00D0322B" w:rsidRDefault="00D0322B" w:rsidP="00F25C0C">
      <w:pPr>
        <w:pStyle w:val="Akapitzlist"/>
        <w:numPr>
          <w:ilvl w:val="0"/>
          <w:numId w:val="38"/>
        </w:numPr>
        <w:rPr>
          <w:rFonts w:asciiTheme="majorHAnsi" w:hAnsiTheme="majorHAnsi"/>
          <w:sz w:val="20"/>
          <w:szCs w:val="20"/>
        </w:rPr>
      </w:pPr>
      <w:proofErr w:type="spellStart"/>
      <w:r w:rsidRPr="00F25C0C">
        <w:rPr>
          <w:rFonts w:asciiTheme="majorHAnsi" w:hAnsiTheme="majorHAnsi"/>
          <w:sz w:val="20"/>
          <w:szCs w:val="20"/>
        </w:rPr>
        <w:t>odwiezienie</w:t>
      </w:r>
      <w:proofErr w:type="spellEnd"/>
      <w:r w:rsidRPr="00F25C0C">
        <w:rPr>
          <w:rFonts w:asciiTheme="majorHAnsi" w:hAnsiTheme="majorHAnsi"/>
          <w:sz w:val="20"/>
          <w:szCs w:val="20"/>
        </w:rPr>
        <w:t xml:space="preserve"> </w:t>
      </w:r>
      <w:proofErr w:type="spellStart"/>
      <w:r w:rsidRPr="00F25C0C">
        <w:rPr>
          <w:rFonts w:asciiTheme="majorHAnsi" w:hAnsiTheme="majorHAnsi"/>
          <w:sz w:val="20"/>
          <w:szCs w:val="20"/>
        </w:rPr>
        <w:t>sprzętu</w:t>
      </w:r>
      <w:proofErr w:type="spellEnd"/>
      <w:r w:rsidRPr="00F25C0C">
        <w:rPr>
          <w:rFonts w:asciiTheme="majorHAnsi" w:hAnsiTheme="majorHAnsi"/>
          <w:sz w:val="20"/>
          <w:szCs w:val="20"/>
        </w:rPr>
        <w:t>.</w:t>
      </w:r>
    </w:p>
    <w:p w:rsidR="00F25C0C" w:rsidRPr="00F25C0C" w:rsidRDefault="00F25C0C" w:rsidP="00F25C0C">
      <w:pPr>
        <w:pStyle w:val="Akapitzlist"/>
        <w:rPr>
          <w:rFonts w:asciiTheme="majorHAnsi" w:hAnsiTheme="majorHAnsi"/>
          <w:sz w:val="20"/>
          <w:szCs w:val="20"/>
        </w:rPr>
      </w:pPr>
    </w:p>
    <w:p w:rsidR="00D0322B" w:rsidRPr="009B6588" w:rsidRDefault="00D0322B" w:rsidP="00D0322B">
      <w:pPr>
        <w:numPr>
          <w:ilvl w:val="0"/>
          <w:numId w:val="3"/>
        </w:numPr>
        <w:tabs>
          <w:tab w:val="clear" w:pos="786"/>
          <w:tab w:val="left" w:pos="0"/>
          <w:tab w:val="left" w:pos="283"/>
          <w:tab w:val="left" w:pos="360"/>
        </w:tabs>
        <w:ind w:left="0" w:firstLine="0"/>
        <w:rPr>
          <w:rFonts w:asciiTheme="majorHAnsi" w:hAnsiTheme="majorHAnsi"/>
          <w:b/>
          <w:bCs/>
          <w:sz w:val="20"/>
          <w:szCs w:val="20"/>
        </w:rPr>
      </w:pPr>
      <w:r w:rsidRPr="009B6588">
        <w:rPr>
          <w:rFonts w:asciiTheme="majorHAnsi" w:hAnsiTheme="majorHAnsi"/>
          <w:b/>
          <w:bCs/>
          <w:sz w:val="20"/>
          <w:szCs w:val="20"/>
        </w:rPr>
        <w:t>Przepisy związane.</w:t>
      </w:r>
    </w:p>
    <w:p w:rsidR="00D0322B" w:rsidRPr="009B6588" w:rsidRDefault="00D0322B" w:rsidP="00F25C0C">
      <w:pPr>
        <w:spacing w:line="360" w:lineRule="auto"/>
        <w:jc w:val="both"/>
        <w:rPr>
          <w:rFonts w:asciiTheme="majorHAnsi" w:hAnsiTheme="majorHAnsi"/>
          <w:sz w:val="20"/>
          <w:szCs w:val="20"/>
        </w:rPr>
      </w:pPr>
      <w:r w:rsidRPr="009B6588">
        <w:rPr>
          <w:rFonts w:asciiTheme="majorHAnsi" w:hAnsiTheme="majorHAnsi"/>
          <w:sz w:val="20"/>
          <w:szCs w:val="20"/>
        </w:rPr>
        <w:t>PN-88/B-06250 - “Beton zwykły”.</w:t>
      </w:r>
    </w:p>
    <w:p w:rsidR="00D0322B" w:rsidRPr="009B6588" w:rsidRDefault="00D0322B" w:rsidP="00F25C0C">
      <w:pPr>
        <w:spacing w:line="360" w:lineRule="auto"/>
        <w:jc w:val="both"/>
        <w:rPr>
          <w:rFonts w:asciiTheme="majorHAnsi" w:hAnsiTheme="majorHAnsi"/>
          <w:sz w:val="20"/>
          <w:szCs w:val="20"/>
        </w:rPr>
      </w:pPr>
      <w:r w:rsidRPr="009B6588">
        <w:rPr>
          <w:rFonts w:asciiTheme="majorHAnsi" w:hAnsiTheme="majorHAnsi"/>
          <w:sz w:val="20"/>
          <w:szCs w:val="20"/>
        </w:rPr>
        <w:t>“Katalog Budownictwa”.</w:t>
      </w:r>
    </w:p>
    <w:p w:rsidR="00D0322B" w:rsidRPr="009B6588" w:rsidRDefault="00D0322B" w:rsidP="00F25C0C">
      <w:pPr>
        <w:spacing w:line="360" w:lineRule="auto"/>
        <w:jc w:val="both"/>
        <w:rPr>
          <w:rFonts w:asciiTheme="majorHAnsi" w:hAnsiTheme="majorHAnsi"/>
          <w:sz w:val="20"/>
          <w:szCs w:val="20"/>
        </w:rPr>
      </w:pPr>
      <w:r w:rsidRPr="009B6588">
        <w:rPr>
          <w:rFonts w:asciiTheme="majorHAnsi" w:hAnsiTheme="majorHAnsi"/>
          <w:sz w:val="20"/>
          <w:szCs w:val="20"/>
        </w:rPr>
        <w:t>“Katalog Powtarzalnych Elementów Drogowych”.</w:t>
      </w:r>
    </w:p>
    <w:p w:rsidR="002872DD" w:rsidRPr="009B6588" w:rsidRDefault="002872DD" w:rsidP="00F25C0C">
      <w:pPr>
        <w:pStyle w:val="Tytu"/>
        <w:jc w:val="left"/>
        <w:rPr>
          <w:rFonts w:asciiTheme="majorHAnsi" w:hAnsiTheme="majorHAnsi"/>
          <w:bCs/>
          <w:sz w:val="20"/>
        </w:rPr>
      </w:pPr>
    </w:p>
    <w:sectPr w:rsidR="002872DD" w:rsidRPr="009B6588" w:rsidSect="006F3A3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6C" w:rsidRDefault="003A406C" w:rsidP="00DC03EC">
      <w:r>
        <w:separator/>
      </w:r>
    </w:p>
  </w:endnote>
  <w:endnote w:type="continuationSeparator" w:id="0">
    <w:p w:rsidR="003A406C" w:rsidRDefault="003A406C" w:rsidP="00DC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6C" w:rsidRDefault="003A406C">
    <w:pPr>
      <w:pStyle w:val="Stopka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6C" w:rsidRDefault="003A406C" w:rsidP="00DC03EC">
      <w:r>
        <w:separator/>
      </w:r>
    </w:p>
  </w:footnote>
  <w:footnote w:type="continuationSeparator" w:id="0">
    <w:p w:rsidR="003A406C" w:rsidRDefault="003A406C" w:rsidP="00DC0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06C" w:rsidRPr="003A406C" w:rsidRDefault="003A406C" w:rsidP="003A406C">
    <w:pPr>
      <w:tabs>
        <w:tab w:val="center" w:pos="4536"/>
        <w:tab w:val="right" w:pos="9072"/>
      </w:tabs>
      <w:suppressAutoHyphens w:val="0"/>
      <w:rPr>
        <w:rFonts w:ascii="Cambria" w:eastAsiaTheme="minorHAnsi" w:hAnsi="Cambria" w:cstheme="minorBidi"/>
        <w:b/>
        <w:sz w:val="20"/>
        <w:szCs w:val="22"/>
        <w:lang w:eastAsia="en-US"/>
      </w:rPr>
    </w:pPr>
    <w:r w:rsidRPr="003A406C">
      <w:rPr>
        <w:rFonts w:ascii="Cambria" w:eastAsiaTheme="minorHAnsi" w:hAnsi="Cambria" w:cstheme="minorBidi"/>
        <w:b/>
        <w:sz w:val="20"/>
        <w:szCs w:val="22"/>
        <w:lang w:eastAsia="en-US"/>
      </w:rPr>
      <w:t>Numer referencyjny: WDT-II.7021.2.2.2022.JG</w:t>
    </w:r>
  </w:p>
  <w:p w:rsidR="003A406C" w:rsidRDefault="003A406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pStyle w:val="Nagwek21"/>
      <w:lvlText w:val="%1."/>
      <w:lvlJc w:val="left"/>
      <w:pPr>
        <w:tabs>
          <w:tab w:val="num" w:pos="927"/>
        </w:tabs>
        <w:ind w:left="927"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15:restartNumberingAfterBreak="0">
    <w:nsid w:val="00000004"/>
    <w:multiLevelType w:val="hybridMultilevel"/>
    <w:tmpl w:val="00000004"/>
    <w:lvl w:ilvl="0" w:tplc="5B42736C">
      <w:start w:val="1"/>
      <w:numFmt w:val="bullet"/>
      <w:lvlText w:val="−"/>
      <w:lvlJc w:val="left"/>
      <w:pPr>
        <w:ind w:left="720" w:hanging="360"/>
      </w:pPr>
      <w:rPr>
        <w:rFonts w:ascii="Times New Roman" w:hAnsi="Times New Roman" w:cs="Times New Roman" w:hint="default"/>
        <w:color w:val="auto"/>
        <w:kern w:val="1"/>
        <w:sz w:val="20"/>
        <w:szCs w:val="20"/>
      </w:rPr>
    </w:lvl>
    <w:lvl w:ilvl="1" w:tplc="61A220F0" w:tentative="1">
      <w:start w:val="1"/>
      <w:numFmt w:val="bullet"/>
      <w:lvlText w:val="o"/>
      <w:lvlJc w:val="left"/>
      <w:pPr>
        <w:ind w:left="1440" w:hanging="360"/>
      </w:pPr>
      <w:rPr>
        <w:rFonts w:ascii="Courier New" w:hAnsi="Courier New" w:cs="Courier New" w:hint="default"/>
      </w:rPr>
    </w:lvl>
    <w:lvl w:ilvl="2" w:tplc="018A7094" w:tentative="1">
      <w:start w:val="1"/>
      <w:numFmt w:val="bullet"/>
      <w:lvlText w:val=""/>
      <w:lvlJc w:val="left"/>
      <w:pPr>
        <w:ind w:left="2160" w:hanging="360"/>
      </w:pPr>
      <w:rPr>
        <w:rFonts w:ascii="Wingdings" w:hAnsi="Wingdings" w:hint="default"/>
      </w:rPr>
    </w:lvl>
    <w:lvl w:ilvl="3" w:tplc="5DFCE266" w:tentative="1">
      <w:start w:val="1"/>
      <w:numFmt w:val="bullet"/>
      <w:lvlText w:val=""/>
      <w:lvlJc w:val="left"/>
      <w:pPr>
        <w:ind w:left="2880" w:hanging="360"/>
      </w:pPr>
      <w:rPr>
        <w:rFonts w:ascii="Symbol" w:hAnsi="Symbol" w:hint="default"/>
      </w:rPr>
    </w:lvl>
    <w:lvl w:ilvl="4" w:tplc="E9C48572" w:tentative="1">
      <w:start w:val="1"/>
      <w:numFmt w:val="bullet"/>
      <w:lvlText w:val="o"/>
      <w:lvlJc w:val="left"/>
      <w:pPr>
        <w:ind w:left="3600" w:hanging="360"/>
      </w:pPr>
      <w:rPr>
        <w:rFonts w:ascii="Courier New" w:hAnsi="Courier New" w:cs="Courier New" w:hint="default"/>
      </w:rPr>
    </w:lvl>
    <w:lvl w:ilvl="5" w:tplc="DDF49760" w:tentative="1">
      <w:start w:val="1"/>
      <w:numFmt w:val="bullet"/>
      <w:lvlText w:val=""/>
      <w:lvlJc w:val="left"/>
      <w:pPr>
        <w:ind w:left="4320" w:hanging="360"/>
      </w:pPr>
      <w:rPr>
        <w:rFonts w:ascii="Wingdings" w:hAnsi="Wingdings" w:hint="default"/>
      </w:rPr>
    </w:lvl>
    <w:lvl w:ilvl="6" w:tplc="DD721012" w:tentative="1">
      <w:start w:val="1"/>
      <w:numFmt w:val="bullet"/>
      <w:lvlText w:val=""/>
      <w:lvlJc w:val="left"/>
      <w:pPr>
        <w:ind w:left="5040" w:hanging="360"/>
      </w:pPr>
      <w:rPr>
        <w:rFonts w:ascii="Symbol" w:hAnsi="Symbol" w:hint="default"/>
      </w:rPr>
    </w:lvl>
    <w:lvl w:ilvl="7" w:tplc="D710253C" w:tentative="1">
      <w:start w:val="1"/>
      <w:numFmt w:val="bullet"/>
      <w:lvlText w:val="o"/>
      <w:lvlJc w:val="left"/>
      <w:pPr>
        <w:ind w:left="5760" w:hanging="360"/>
      </w:pPr>
      <w:rPr>
        <w:rFonts w:ascii="Courier New" w:hAnsi="Courier New" w:cs="Courier New" w:hint="default"/>
      </w:rPr>
    </w:lvl>
    <w:lvl w:ilvl="8" w:tplc="F9B08208"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12860684"/>
    <w:name w:val="WW8Num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rPr>
        <w:color w:val="FF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928"/>
        </w:tabs>
        <w:ind w:left="928"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283"/>
        </w:tabs>
        <w:ind w:left="283" w:hanging="283"/>
      </w:pPr>
      <w:rPr>
        <w:rFonts w:ascii="Symbol" w:hAnsi="Symbol"/>
        <w:b/>
        <w:bCs/>
      </w:rPr>
    </w:lvl>
  </w:abstractNum>
  <w:abstractNum w:abstractNumId="7" w15:restartNumberingAfterBreak="0">
    <w:nsid w:val="00000008"/>
    <w:multiLevelType w:val="singleLevel"/>
    <w:tmpl w:val="A00ECB78"/>
    <w:name w:val="WW8Num8"/>
    <w:lvl w:ilvl="0">
      <w:start w:val="1"/>
      <w:numFmt w:val="decimal"/>
      <w:lvlText w:val="%1."/>
      <w:lvlJc w:val="left"/>
      <w:pPr>
        <w:tabs>
          <w:tab w:val="num" w:pos="283"/>
        </w:tabs>
        <w:ind w:left="283" w:hanging="283"/>
      </w:pPr>
      <w:rPr>
        <w:rFonts w:ascii="Times New Roman" w:eastAsia="Times New Roman" w:hAnsi="Times New Roman" w:cs="Times New Roman"/>
        <w:b/>
        <w:bCs/>
        <w:color w:val="FF0000"/>
      </w:rPr>
    </w:lvl>
  </w:abstractNum>
  <w:abstractNum w:abstractNumId="8" w15:restartNumberingAfterBreak="0">
    <w:nsid w:val="00000009"/>
    <w:multiLevelType w:val="singleLevel"/>
    <w:tmpl w:val="DDD6FC2E"/>
    <w:name w:val="WW8Num9"/>
    <w:lvl w:ilvl="0">
      <w:start w:val="1"/>
      <w:numFmt w:val="decimal"/>
      <w:lvlText w:val="%1."/>
      <w:lvlJc w:val="left"/>
      <w:pPr>
        <w:tabs>
          <w:tab w:val="num" w:pos="283"/>
        </w:tabs>
        <w:ind w:left="283" w:hanging="283"/>
      </w:pPr>
      <w:rPr>
        <w:rFonts w:ascii="Times New Roman" w:eastAsia="Lucida Sans Unicode" w:hAnsi="Times New Roman" w:cs="Times New Roman"/>
      </w:rPr>
    </w:lvl>
  </w:abstractNum>
  <w:abstractNum w:abstractNumId="9" w15:restartNumberingAfterBreak="0">
    <w:nsid w:val="0000000A"/>
    <w:multiLevelType w:val="singleLevel"/>
    <w:tmpl w:val="0D90C45C"/>
    <w:name w:val="WW8Num10"/>
    <w:lvl w:ilvl="0">
      <w:start w:val="1"/>
      <w:numFmt w:val="decimal"/>
      <w:lvlText w:val="%1."/>
      <w:lvlJc w:val="left"/>
      <w:pPr>
        <w:tabs>
          <w:tab w:val="num" w:pos="283"/>
        </w:tabs>
        <w:ind w:left="283" w:hanging="283"/>
      </w:pPr>
      <w:rPr>
        <w:rFonts w:ascii="Times New Roman" w:eastAsia="Times New Roman" w:hAnsi="Times New Roman" w:cs="Symbol"/>
      </w:rPr>
    </w:lvl>
  </w:abstractNum>
  <w:abstractNum w:abstractNumId="10" w15:restartNumberingAfterBreak="0">
    <w:nsid w:val="0000000B"/>
    <w:multiLevelType w:val="singleLevel"/>
    <w:tmpl w:val="0000000B"/>
    <w:name w:val="WW8Num11"/>
    <w:lvl w:ilvl="0">
      <w:start w:val="9"/>
      <w:numFmt w:val="decimal"/>
      <w:lvlText w:val="%1. "/>
      <w:lvlJc w:val="left"/>
      <w:pPr>
        <w:tabs>
          <w:tab w:val="num" w:pos="283"/>
        </w:tabs>
        <w:ind w:left="283" w:hanging="283"/>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283"/>
        </w:tabs>
        <w:ind w:left="283" w:hanging="283"/>
      </w:pPr>
      <w:rPr>
        <w:rFonts w:ascii="Symbol" w:hAnsi="Symbol" w:cs="Symbol"/>
      </w:rPr>
    </w:lvl>
  </w:abstractNum>
  <w:abstractNum w:abstractNumId="12" w15:restartNumberingAfterBreak="0">
    <w:nsid w:val="0000000D"/>
    <w:multiLevelType w:val="singleLevel"/>
    <w:tmpl w:val="0000000D"/>
    <w:name w:val="WW8Num26"/>
    <w:lvl w:ilvl="0">
      <w:start w:val="2"/>
      <w:numFmt w:val="bullet"/>
      <w:lvlText w:val="-"/>
      <w:lvlJc w:val="left"/>
      <w:pPr>
        <w:tabs>
          <w:tab w:val="num" w:pos="720"/>
        </w:tabs>
        <w:ind w:left="720" w:hanging="360"/>
      </w:pPr>
      <w:rPr>
        <w:rFonts w:ascii="Times New Roman" w:hAnsi="Times New Roman" w:cs="Times New Roman"/>
      </w:rPr>
    </w:lvl>
  </w:abstractNum>
  <w:abstractNum w:abstractNumId="13"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6663463"/>
    <w:multiLevelType w:val="hybridMultilevel"/>
    <w:tmpl w:val="D0B694FC"/>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9454F6"/>
    <w:multiLevelType w:val="hybridMultilevel"/>
    <w:tmpl w:val="74324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0F37B9"/>
    <w:multiLevelType w:val="hybridMultilevel"/>
    <w:tmpl w:val="EF703CD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020B34"/>
    <w:multiLevelType w:val="singleLevel"/>
    <w:tmpl w:val="FAB8229A"/>
    <w:lvl w:ilvl="0">
      <w:start w:val="1"/>
      <w:numFmt w:val="lowerLetter"/>
      <w:lvlText w:val="%1)"/>
      <w:lvlJc w:val="left"/>
      <w:pPr>
        <w:tabs>
          <w:tab w:val="num" w:pos="720"/>
        </w:tabs>
        <w:ind w:left="720" w:hanging="360"/>
      </w:pPr>
      <w:rPr>
        <w:rFonts w:hint="default"/>
      </w:rPr>
    </w:lvl>
  </w:abstractNum>
  <w:abstractNum w:abstractNumId="18" w15:restartNumberingAfterBreak="0">
    <w:nsid w:val="141E7BB1"/>
    <w:multiLevelType w:val="multilevel"/>
    <w:tmpl w:val="333E47EA"/>
    <w:styleLink w:val="WW8Num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1BB35314"/>
    <w:multiLevelType w:val="multilevel"/>
    <w:tmpl w:val="F444745C"/>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E0E2B7F"/>
    <w:multiLevelType w:val="multilevel"/>
    <w:tmpl w:val="AB30E00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63D3029"/>
    <w:multiLevelType w:val="hybridMultilevel"/>
    <w:tmpl w:val="814E23CC"/>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7C63B9"/>
    <w:multiLevelType w:val="hybridMultilevel"/>
    <w:tmpl w:val="FB0C82D2"/>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816699"/>
    <w:multiLevelType w:val="hybridMultilevel"/>
    <w:tmpl w:val="9BD0F48E"/>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E35B94"/>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0FC71B5"/>
    <w:multiLevelType w:val="multilevel"/>
    <w:tmpl w:val="EBB06B9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3C3029B"/>
    <w:multiLevelType w:val="multilevel"/>
    <w:tmpl w:val="593CC0AC"/>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165A8A"/>
    <w:multiLevelType w:val="multilevel"/>
    <w:tmpl w:val="603E9654"/>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C607CD7"/>
    <w:multiLevelType w:val="hybridMultilevel"/>
    <w:tmpl w:val="49DA8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CFB32EB"/>
    <w:multiLevelType w:val="hybridMultilevel"/>
    <w:tmpl w:val="1CAE96CE"/>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9F796E"/>
    <w:multiLevelType w:val="hybridMultilevel"/>
    <w:tmpl w:val="84007A0C"/>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E207095"/>
    <w:multiLevelType w:val="hybridMultilevel"/>
    <w:tmpl w:val="BB6C8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AB4089"/>
    <w:multiLevelType w:val="hybridMultilevel"/>
    <w:tmpl w:val="F528B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2A359D"/>
    <w:multiLevelType w:val="multilevel"/>
    <w:tmpl w:val="E6BC68B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1FB2430"/>
    <w:multiLevelType w:val="hybridMultilevel"/>
    <w:tmpl w:val="F7867C76"/>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523511"/>
    <w:multiLevelType w:val="multilevel"/>
    <w:tmpl w:val="04CC544A"/>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1E70DF8"/>
    <w:multiLevelType w:val="hybridMultilevel"/>
    <w:tmpl w:val="275C4ED4"/>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EE3B08"/>
    <w:multiLevelType w:val="multilevel"/>
    <w:tmpl w:val="D4ECDF2E"/>
    <w:styleLink w:val="WW8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95174B3"/>
    <w:multiLevelType w:val="singleLevel"/>
    <w:tmpl w:val="7DB89DB2"/>
    <w:lvl w:ilvl="0">
      <w:start w:val="1"/>
      <w:numFmt w:val="lowerLetter"/>
      <w:lvlText w:val="%1)"/>
      <w:lvlJc w:val="left"/>
      <w:pPr>
        <w:tabs>
          <w:tab w:val="num" w:pos="720"/>
        </w:tabs>
        <w:ind w:left="720" w:hanging="360"/>
      </w:pPr>
      <w:rPr>
        <w:rFonts w:hint="default"/>
      </w:rPr>
    </w:lvl>
  </w:abstractNum>
  <w:abstractNum w:abstractNumId="39" w15:restartNumberingAfterBreak="0">
    <w:nsid w:val="7CF753B7"/>
    <w:multiLevelType w:val="hybridMultilevel"/>
    <w:tmpl w:val="A208AB16"/>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0F5754"/>
    <w:multiLevelType w:val="hybridMultilevel"/>
    <w:tmpl w:val="10ACF154"/>
    <w:lvl w:ilvl="0" w:tplc="FFFFFFFF">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0"/>
  </w:num>
  <w:num w:numId="10">
    <w:abstractNumId w:val="11"/>
  </w:num>
  <w:num w:numId="11">
    <w:abstractNumId w:val="27"/>
  </w:num>
  <w:num w:numId="12">
    <w:abstractNumId w:val="33"/>
  </w:num>
  <w:num w:numId="13">
    <w:abstractNumId w:val="19"/>
  </w:num>
  <w:num w:numId="14">
    <w:abstractNumId w:val="26"/>
  </w:num>
  <w:num w:numId="15">
    <w:abstractNumId w:val="18"/>
  </w:num>
  <w:num w:numId="16">
    <w:abstractNumId w:val="20"/>
  </w:num>
  <w:num w:numId="17">
    <w:abstractNumId w:val="35"/>
  </w:num>
  <w:num w:numId="18">
    <w:abstractNumId w:val="37"/>
  </w:num>
  <w:num w:numId="19">
    <w:abstractNumId w:val="25"/>
  </w:num>
  <w:num w:numId="20">
    <w:abstractNumId w:val="18"/>
    <w:lvlOverride w:ilvl="0">
      <w:startOverride w:val="1"/>
    </w:lvlOverride>
  </w:num>
  <w:num w:numId="21">
    <w:abstractNumId w:val="24"/>
  </w:num>
  <w:num w:numId="22">
    <w:abstractNumId w:val="38"/>
  </w:num>
  <w:num w:numId="23">
    <w:abstractNumId w:val="17"/>
  </w:num>
  <w:num w:numId="24">
    <w:abstractNumId w:val="14"/>
  </w:num>
  <w:num w:numId="25">
    <w:abstractNumId w:val="39"/>
  </w:num>
  <w:num w:numId="26">
    <w:abstractNumId w:val="36"/>
  </w:num>
  <w:num w:numId="27">
    <w:abstractNumId w:val="40"/>
  </w:num>
  <w:num w:numId="28">
    <w:abstractNumId w:val="29"/>
  </w:num>
  <w:num w:numId="29">
    <w:abstractNumId w:val="34"/>
  </w:num>
  <w:num w:numId="30">
    <w:abstractNumId w:val="30"/>
  </w:num>
  <w:num w:numId="31">
    <w:abstractNumId w:val="23"/>
  </w:num>
  <w:num w:numId="32">
    <w:abstractNumId w:val="22"/>
  </w:num>
  <w:num w:numId="33">
    <w:abstractNumId w:val="32"/>
  </w:num>
  <w:num w:numId="34">
    <w:abstractNumId w:val="21"/>
  </w:num>
  <w:num w:numId="35">
    <w:abstractNumId w:val="15"/>
  </w:num>
  <w:num w:numId="36">
    <w:abstractNumId w:val="31"/>
  </w:num>
  <w:num w:numId="37">
    <w:abstractNumId w:val="16"/>
  </w:num>
  <w:num w:numId="3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0546"/>
    <w:rsid w:val="0006376B"/>
    <w:rsid w:val="00067818"/>
    <w:rsid w:val="00093CE0"/>
    <w:rsid w:val="000F3281"/>
    <w:rsid w:val="00110477"/>
    <w:rsid w:val="00154B82"/>
    <w:rsid w:val="00167E05"/>
    <w:rsid w:val="001977CD"/>
    <w:rsid w:val="001B26AD"/>
    <w:rsid w:val="001D134C"/>
    <w:rsid w:val="00217B59"/>
    <w:rsid w:val="002255B1"/>
    <w:rsid w:val="00266CCD"/>
    <w:rsid w:val="002872DD"/>
    <w:rsid w:val="002C5156"/>
    <w:rsid w:val="00300546"/>
    <w:rsid w:val="003750E4"/>
    <w:rsid w:val="003922B4"/>
    <w:rsid w:val="00393A8E"/>
    <w:rsid w:val="003A406C"/>
    <w:rsid w:val="0041609B"/>
    <w:rsid w:val="004560B7"/>
    <w:rsid w:val="00492FA4"/>
    <w:rsid w:val="004E2B33"/>
    <w:rsid w:val="004E4768"/>
    <w:rsid w:val="004F43FC"/>
    <w:rsid w:val="004F5519"/>
    <w:rsid w:val="00514505"/>
    <w:rsid w:val="00522172"/>
    <w:rsid w:val="00557BB6"/>
    <w:rsid w:val="00582E6A"/>
    <w:rsid w:val="00611C91"/>
    <w:rsid w:val="00637954"/>
    <w:rsid w:val="00674D2E"/>
    <w:rsid w:val="006A3913"/>
    <w:rsid w:val="006E6A79"/>
    <w:rsid w:val="006F3A34"/>
    <w:rsid w:val="006F3E1B"/>
    <w:rsid w:val="00721341"/>
    <w:rsid w:val="00756DFA"/>
    <w:rsid w:val="007B1E15"/>
    <w:rsid w:val="007B5C4D"/>
    <w:rsid w:val="00827946"/>
    <w:rsid w:val="008E225A"/>
    <w:rsid w:val="008F324A"/>
    <w:rsid w:val="009461DA"/>
    <w:rsid w:val="009717B6"/>
    <w:rsid w:val="00984331"/>
    <w:rsid w:val="009B6588"/>
    <w:rsid w:val="00A02513"/>
    <w:rsid w:val="00A51BB2"/>
    <w:rsid w:val="00AF225B"/>
    <w:rsid w:val="00AF4A1F"/>
    <w:rsid w:val="00B063EA"/>
    <w:rsid w:val="00B34CE5"/>
    <w:rsid w:val="00B40878"/>
    <w:rsid w:val="00B75C1B"/>
    <w:rsid w:val="00B9172C"/>
    <w:rsid w:val="00B94804"/>
    <w:rsid w:val="00BA6C28"/>
    <w:rsid w:val="00BB1C17"/>
    <w:rsid w:val="00BB5490"/>
    <w:rsid w:val="00BC7909"/>
    <w:rsid w:val="00BF009C"/>
    <w:rsid w:val="00BF6CEB"/>
    <w:rsid w:val="00C242C2"/>
    <w:rsid w:val="00C52A3E"/>
    <w:rsid w:val="00C96437"/>
    <w:rsid w:val="00D0322B"/>
    <w:rsid w:val="00D10E11"/>
    <w:rsid w:val="00D21DC3"/>
    <w:rsid w:val="00D44B4D"/>
    <w:rsid w:val="00D466FE"/>
    <w:rsid w:val="00D46B2C"/>
    <w:rsid w:val="00D94943"/>
    <w:rsid w:val="00DA1930"/>
    <w:rsid w:val="00DB7855"/>
    <w:rsid w:val="00DC03EC"/>
    <w:rsid w:val="00DC24E6"/>
    <w:rsid w:val="00DD6DEC"/>
    <w:rsid w:val="00E05A19"/>
    <w:rsid w:val="00E41D2A"/>
    <w:rsid w:val="00E84FF6"/>
    <w:rsid w:val="00E9256C"/>
    <w:rsid w:val="00EA4072"/>
    <w:rsid w:val="00EE7A42"/>
    <w:rsid w:val="00EF69E8"/>
    <w:rsid w:val="00F25C0C"/>
    <w:rsid w:val="00F7182E"/>
    <w:rsid w:val="00F94BB6"/>
    <w:rsid w:val="00FC3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B53D5F"/>
  <w15:docId w15:val="{CC57EA21-02DD-477C-9F18-F19C9287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54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00546"/>
    <w:pPr>
      <w:keepNext/>
      <w:numPr>
        <w:numId w:val="1"/>
      </w:numPr>
      <w:jc w:val="center"/>
      <w:outlineLvl w:val="0"/>
    </w:pPr>
    <w:rPr>
      <w:b/>
      <w:bCs/>
      <w:i/>
      <w:iCs/>
      <w:sz w:val="28"/>
    </w:rPr>
  </w:style>
  <w:style w:type="paragraph" w:styleId="Nagwek2">
    <w:name w:val="heading 2"/>
    <w:basedOn w:val="Normalny"/>
    <w:next w:val="Normalny"/>
    <w:link w:val="Nagwek2Znak"/>
    <w:qFormat/>
    <w:rsid w:val="00300546"/>
    <w:pPr>
      <w:keepNext/>
      <w:numPr>
        <w:ilvl w:val="1"/>
        <w:numId w:val="1"/>
      </w:numPr>
      <w:jc w:val="center"/>
      <w:outlineLvl w:val="1"/>
    </w:pPr>
    <w:rPr>
      <w:b/>
      <w:bCs/>
      <w:i/>
      <w:iCs/>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0546"/>
    <w:rPr>
      <w:rFonts w:ascii="Times New Roman" w:eastAsia="Times New Roman" w:hAnsi="Times New Roman" w:cs="Times New Roman"/>
      <w:b/>
      <w:bCs/>
      <w:i/>
      <w:iCs/>
      <w:sz w:val="28"/>
      <w:szCs w:val="24"/>
      <w:lang w:eastAsia="ar-SA"/>
    </w:rPr>
  </w:style>
  <w:style w:type="character" w:customStyle="1" w:styleId="Nagwek2Znak">
    <w:name w:val="Nagłówek 2 Znak"/>
    <w:basedOn w:val="Domylnaczcionkaakapitu"/>
    <w:link w:val="Nagwek2"/>
    <w:rsid w:val="00300546"/>
    <w:rPr>
      <w:rFonts w:ascii="Times New Roman" w:eastAsia="Times New Roman" w:hAnsi="Times New Roman" w:cs="Times New Roman"/>
      <w:b/>
      <w:bCs/>
      <w:i/>
      <w:iCs/>
      <w:sz w:val="26"/>
      <w:szCs w:val="24"/>
      <w:u w:val="single"/>
      <w:lang w:eastAsia="ar-SA"/>
    </w:rPr>
  </w:style>
  <w:style w:type="paragraph" w:styleId="Tekstpodstawowy">
    <w:name w:val="Body Text"/>
    <w:basedOn w:val="Normalny"/>
    <w:link w:val="TekstpodstawowyZnak"/>
    <w:semiHidden/>
    <w:rsid w:val="00300546"/>
    <w:pPr>
      <w:spacing w:before="100" w:after="100"/>
    </w:pPr>
    <w:rPr>
      <w:i/>
      <w:iCs/>
    </w:rPr>
  </w:style>
  <w:style w:type="character" w:customStyle="1" w:styleId="TekstpodstawowyZnak">
    <w:name w:val="Tekst podstawowy Znak"/>
    <w:basedOn w:val="Domylnaczcionkaakapitu"/>
    <w:link w:val="Tekstpodstawowy"/>
    <w:semiHidden/>
    <w:rsid w:val="00300546"/>
    <w:rPr>
      <w:rFonts w:ascii="Times New Roman" w:eastAsia="Times New Roman" w:hAnsi="Times New Roman" w:cs="Times New Roman"/>
      <w:i/>
      <w:iCs/>
      <w:sz w:val="24"/>
      <w:szCs w:val="24"/>
      <w:lang w:eastAsia="ar-SA"/>
    </w:rPr>
  </w:style>
  <w:style w:type="paragraph" w:styleId="Akapitzlist">
    <w:name w:val="List Paragraph"/>
    <w:basedOn w:val="Normalny"/>
    <w:link w:val="AkapitzlistZnak"/>
    <w:uiPriority w:val="34"/>
    <w:qFormat/>
    <w:rsid w:val="00300546"/>
    <w:pPr>
      <w:widowControl w:val="0"/>
      <w:autoSpaceDN w:val="0"/>
      <w:ind w:left="720"/>
      <w:contextualSpacing/>
      <w:textAlignment w:val="baseline"/>
    </w:pPr>
    <w:rPr>
      <w:rFonts w:eastAsia="Lucida Sans Unicode" w:cs="Tahoma"/>
      <w:color w:val="000000"/>
      <w:kern w:val="3"/>
      <w:lang w:val="en-US" w:eastAsia="en-US" w:bidi="en-US"/>
    </w:rPr>
  </w:style>
  <w:style w:type="paragraph" w:customStyle="1" w:styleId="tekstost">
    <w:name w:val="tekst ost"/>
    <w:basedOn w:val="Normalny"/>
    <w:rsid w:val="00300546"/>
    <w:pPr>
      <w:overflowPunct w:val="0"/>
      <w:autoSpaceDE w:val="0"/>
      <w:jc w:val="both"/>
      <w:textAlignment w:val="baseline"/>
    </w:pPr>
    <w:rPr>
      <w:sz w:val="20"/>
      <w:szCs w:val="20"/>
    </w:rPr>
  </w:style>
  <w:style w:type="paragraph" w:styleId="Tytu">
    <w:name w:val="Title"/>
    <w:basedOn w:val="Normalny"/>
    <w:next w:val="Normalny"/>
    <w:link w:val="TytuZnak"/>
    <w:uiPriority w:val="99"/>
    <w:qFormat/>
    <w:rsid w:val="002872DD"/>
    <w:pPr>
      <w:jc w:val="center"/>
    </w:pPr>
    <w:rPr>
      <w:b/>
      <w:szCs w:val="20"/>
    </w:rPr>
  </w:style>
  <w:style w:type="character" w:customStyle="1" w:styleId="TytuZnak">
    <w:name w:val="Tytuł Znak"/>
    <w:basedOn w:val="Domylnaczcionkaakapitu"/>
    <w:link w:val="Tytu"/>
    <w:uiPriority w:val="99"/>
    <w:rsid w:val="002872DD"/>
    <w:rPr>
      <w:rFonts w:ascii="Times New Roman" w:eastAsia="Times New Roman" w:hAnsi="Times New Roman" w:cs="Times New Roman"/>
      <w:b/>
      <w:sz w:val="24"/>
      <w:szCs w:val="20"/>
      <w:lang w:eastAsia="ar-SA"/>
    </w:rPr>
  </w:style>
  <w:style w:type="paragraph" w:customStyle="1" w:styleId="Nagwek21">
    <w:name w:val="Nagłówek 21"/>
    <w:basedOn w:val="Normalny"/>
    <w:next w:val="Tekstpodstawowy"/>
    <w:rsid w:val="002872DD"/>
    <w:pPr>
      <w:keepNext/>
      <w:numPr>
        <w:numId w:val="2"/>
      </w:numPr>
      <w:spacing w:before="240" w:after="120"/>
    </w:pPr>
    <w:rPr>
      <w:rFonts w:eastAsia="Lucida Sans Unicode"/>
      <w:b/>
      <w:bCs/>
      <w:sz w:val="36"/>
      <w:szCs w:val="36"/>
    </w:rPr>
  </w:style>
  <w:style w:type="paragraph" w:customStyle="1" w:styleId="TableContents">
    <w:name w:val="Table Contents"/>
    <w:basedOn w:val="Normalny"/>
    <w:rsid w:val="002872DD"/>
    <w:rPr>
      <w:sz w:val="20"/>
      <w:szCs w:val="20"/>
    </w:rPr>
  </w:style>
  <w:style w:type="paragraph" w:styleId="Podtytu">
    <w:name w:val="Subtitle"/>
    <w:basedOn w:val="Normalny"/>
    <w:next w:val="Normalny"/>
    <w:link w:val="PodtytuZnak"/>
    <w:uiPriority w:val="11"/>
    <w:qFormat/>
    <w:rsid w:val="002872DD"/>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2872DD"/>
    <w:rPr>
      <w:rFonts w:asciiTheme="majorHAnsi" w:eastAsiaTheme="majorEastAsia" w:hAnsiTheme="majorHAnsi" w:cstheme="majorBidi"/>
      <w:i/>
      <w:iCs/>
      <w:color w:val="4F81BD" w:themeColor="accent1"/>
      <w:spacing w:val="15"/>
      <w:sz w:val="24"/>
      <w:szCs w:val="24"/>
      <w:lang w:eastAsia="ar-SA"/>
    </w:rPr>
  </w:style>
  <w:style w:type="paragraph" w:styleId="Tekstpodstawowywcity">
    <w:name w:val="Body Text Indent"/>
    <w:basedOn w:val="Normalny"/>
    <w:link w:val="TekstpodstawowywcityZnak"/>
    <w:uiPriority w:val="99"/>
    <w:semiHidden/>
    <w:unhideWhenUsed/>
    <w:rsid w:val="00F7182E"/>
    <w:pPr>
      <w:spacing w:after="120"/>
      <w:ind w:left="283"/>
    </w:pPr>
  </w:style>
  <w:style w:type="character" w:customStyle="1" w:styleId="TekstpodstawowywcityZnak">
    <w:name w:val="Tekst podstawowy wcięty Znak"/>
    <w:basedOn w:val="Domylnaczcionkaakapitu"/>
    <w:link w:val="Tekstpodstawowywcity"/>
    <w:uiPriority w:val="99"/>
    <w:semiHidden/>
    <w:rsid w:val="00F7182E"/>
    <w:rPr>
      <w:rFonts w:ascii="Times New Roman" w:eastAsia="Times New Roman" w:hAnsi="Times New Roman" w:cs="Times New Roman"/>
      <w:sz w:val="24"/>
      <w:szCs w:val="24"/>
      <w:lang w:eastAsia="ar-SA"/>
    </w:rPr>
  </w:style>
  <w:style w:type="paragraph" w:customStyle="1" w:styleId="StylIwony">
    <w:name w:val="Styl Iwony"/>
    <w:basedOn w:val="Normalny"/>
    <w:rsid w:val="00F7182E"/>
    <w:pPr>
      <w:overflowPunct w:val="0"/>
      <w:autoSpaceDE w:val="0"/>
      <w:spacing w:before="120" w:after="120"/>
      <w:jc w:val="both"/>
      <w:textAlignment w:val="baseline"/>
    </w:pPr>
    <w:rPr>
      <w:rFonts w:ascii="Bookman Old Style" w:hAnsi="Bookman Old Style" w:cs="Bookman Old Style"/>
      <w:szCs w:val="20"/>
      <w:lang w:eastAsia="zh-CN"/>
    </w:rPr>
  </w:style>
  <w:style w:type="paragraph" w:customStyle="1" w:styleId="Standard">
    <w:name w:val="Standard"/>
    <w:rsid w:val="00D0322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Nagwek11">
    <w:name w:val="Nagłówek 11"/>
    <w:basedOn w:val="Standard"/>
    <w:next w:val="Standard"/>
    <w:rsid w:val="00D0322B"/>
    <w:pPr>
      <w:keepNext/>
      <w:keepLines/>
      <w:spacing w:before="120" w:after="120"/>
      <w:outlineLvl w:val="0"/>
    </w:pPr>
    <w:rPr>
      <w:b/>
      <w:caps/>
    </w:rPr>
  </w:style>
  <w:style w:type="paragraph" w:customStyle="1" w:styleId="Nagwek22">
    <w:name w:val="Nagłówek 22"/>
    <w:basedOn w:val="Standard"/>
    <w:next w:val="Standard"/>
    <w:rsid w:val="00D0322B"/>
    <w:pPr>
      <w:keepNext/>
      <w:spacing w:before="120" w:after="120"/>
      <w:outlineLvl w:val="1"/>
    </w:pPr>
    <w:rPr>
      <w:b/>
    </w:rPr>
  </w:style>
  <w:style w:type="paragraph" w:customStyle="1" w:styleId="Standardowytekst">
    <w:name w:val="Standardowy.tekst"/>
    <w:rsid w:val="00D0322B"/>
    <w:pPr>
      <w:suppressAutoHyphens/>
      <w:autoSpaceDN w:val="0"/>
      <w:spacing w:after="0" w:line="240" w:lineRule="auto"/>
      <w:jc w:val="both"/>
      <w:textAlignment w:val="baseline"/>
    </w:pPr>
    <w:rPr>
      <w:rFonts w:ascii="Times New Roman" w:eastAsia="Arial" w:hAnsi="Times New Roman" w:cs="Times New Roman"/>
      <w:kern w:val="3"/>
      <w:sz w:val="20"/>
      <w:szCs w:val="20"/>
      <w:lang w:eastAsia="zh-CN" w:bidi="hi-IN"/>
    </w:rPr>
  </w:style>
  <w:style w:type="paragraph" w:customStyle="1" w:styleId="Contents1">
    <w:name w:val="Contents 1"/>
    <w:basedOn w:val="Standard"/>
    <w:next w:val="Standard"/>
    <w:rsid w:val="00D0322B"/>
    <w:pPr>
      <w:tabs>
        <w:tab w:val="right" w:leader="dot" w:pos="7371"/>
      </w:tabs>
      <w:spacing w:before="120" w:after="120"/>
    </w:pPr>
    <w:rPr>
      <w:b/>
      <w:caps/>
    </w:rPr>
  </w:style>
  <w:style w:type="paragraph" w:customStyle="1" w:styleId="Stopka1">
    <w:name w:val="Stopka1"/>
    <w:basedOn w:val="Standard"/>
    <w:rsid w:val="00D0322B"/>
    <w:pPr>
      <w:suppressLineNumbers/>
      <w:tabs>
        <w:tab w:val="center" w:pos="4819"/>
        <w:tab w:val="right" w:pos="9638"/>
      </w:tabs>
    </w:pPr>
  </w:style>
  <w:style w:type="numbering" w:customStyle="1" w:styleId="WW8Num2">
    <w:name w:val="WW8Num2"/>
    <w:basedOn w:val="Bezlisty"/>
    <w:rsid w:val="00D0322B"/>
    <w:pPr>
      <w:numPr>
        <w:numId w:val="11"/>
      </w:numPr>
    </w:pPr>
  </w:style>
  <w:style w:type="numbering" w:customStyle="1" w:styleId="WW8Num3">
    <w:name w:val="WW8Num3"/>
    <w:basedOn w:val="Bezlisty"/>
    <w:rsid w:val="00D0322B"/>
    <w:pPr>
      <w:numPr>
        <w:numId w:val="12"/>
      </w:numPr>
    </w:pPr>
  </w:style>
  <w:style w:type="numbering" w:customStyle="1" w:styleId="WW8Num4">
    <w:name w:val="WW8Num4"/>
    <w:basedOn w:val="Bezlisty"/>
    <w:rsid w:val="00D0322B"/>
    <w:pPr>
      <w:numPr>
        <w:numId w:val="13"/>
      </w:numPr>
    </w:pPr>
  </w:style>
  <w:style w:type="numbering" w:customStyle="1" w:styleId="WW8Num5">
    <w:name w:val="WW8Num5"/>
    <w:basedOn w:val="Bezlisty"/>
    <w:rsid w:val="00D0322B"/>
    <w:pPr>
      <w:numPr>
        <w:numId w:val="14"/>
      </w:numPr>
    </w:pPr>
  </w:style>
  <w:style w:type="numbering" w:customStyle="1" w:styleId="WW8Num6">
    <w:name w:val="WW8Num6"/>
    <w:basedOn w:val="Bezlisty"/>
    <w:rsid w:val="00D0322B"/>
    <w:pPr>
      <w:numPr>
        <w:numId w:val="15"/>
      </w:numPr>
    </w:pPr>
  </w:style>
  <w:style w:type="numbering" w:customStyle="1" w:styleId="WW8Num7">
    <w:name w:val="WW8Num7"/>
    <w:basedOn w:val="Bezlisty"/>
    <w:rsid w:val="00D0322B"/>
    <w:pPr>
      <w:numPr>
        <w:numId w:val="16"/>
      </w:numPr>
    </w:pPr>
  </w:style>
  <w:style w:type="numbering" w:customStyle="1" w:styleId="WW8Num8">
    <w:name w:val="WW8Num8"/>
    <w:basedOn w:val="Bezlisty"/>
    <w:rsid w:val="00D0322B"/>
    <w:pPr>
      <w:numPr>
        <w:numId w:val="17"/>
      </w:numPr>
    </w:pPr>
  </w:style>
  <w:style w:type="numbering" w:customStyle="1" w:styleId="WW8Num9">
    <w:name w:val="WW8Num9"/>
    <w:basedOn w:val="Bezlisty"/>
    <w:rsid w:val="00D0322B"/>
    <w:pPr>
      <w:numPr>
        <w:numId w:val="18"/>
      </w:numPr>
    </w:pPr>
  </w:style>
  <w:style w:type="numbering" w:customStyle="1" w:styleId="WW8Num10">
    <w:name w:val="WW8Num10"/>
    <w:basedOn w:val="Bezlisty"/>
    <w:rsid w:val="00D0322B"/>
    <w:pPr>
      <w:numPr>
        <w:numId w:val="19"/>
      </w:numPr>
    </w:pPr>
  </w:style>
  <w:style w:type="character" w:customStyle="1" w:styleId="AkapitzlistZnak">
    <w:name w:val="Akapit z listą Znak"/>
    <w:link w:val="Akapitzlist"/>
    <w:uiPriority w:val="34"/>
    <w:rsid w:val="00F94BB6"/>
    <w:rPr>
      <w:rFonts w:ascii="Times New Roman" w:eastAsia="Lucida Sans Unicode" w:hAnsi="Times New Roman" w:cs="Tahoma"/>
      <w:color w:val="000000"/>
      <w:kern w:val="3"/>
      <w:sz w:val="24"/>
      <w:szCs w:val="24"/>
      <w:lang w:val="en-US" w:bidi="en-US"/>
    </w:rPr>
  </w:style>
  <w:style w:type="paragraph" w:styleId="Nagwek">
    <w:name w:val="header"/>
    <w:basedOn w:val="Normalny"/>
    <w:link w:val="NagwekZnak"/>
    <w:uiPriority w:val="99"/>
    <w:unhideWhenUsed/>
    <w:rsid w:val="003A406C"/>
    <w:pPr>
      <w:tabs>
        <w:tab w:val="center" w:pos="4536"/>
        <w:tab w:val="right" w:pos="9072"/>
      </w:tabs>
    </w:pPr>
  </w:style>
  <w:style w:type="character" w:customStyle="1" w:styleId="NagwekZnak">
    <w:name w:val="Nagłówek Znak"/>
    <w:basedOn w:val="Domylnaczcionkaakapitu"/>
    <w:link w:val="Nagwek"/>
    <w:uiPriority w:val="99"/>
    <w:rsid w:val="003A406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A406C"/>
    <w:pPr>
      <w:tabs>
        <w:tab w:val="center" w:pos="4536"/>
        <w:tab w:val="right" w:pos="9072"/>
      </w:tabs>
    </w:pPr>
  </w:style>
  <w:style w:type="character" w:customStyle="1" w:styleId="StopkaZnak">
    <w:name w:val="Stopka Znak"/>
    <w:basedOn w:val="Domylnaczcionkaakapitu"/>
    <w:link w:val="Stopka"/>
    <w:uiPriority w:val="99"/>
    <w:rsid w:val="003A406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CBCBE-C4EC-4733-BE66-DA1C00DE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16</Pages>
  <Words>6176</Words>
  <Characters>37061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2022-02-14T13:43:00Z</cp:lastPrinted>
  <dcterms:created xsi:type="dcterms:W3CDTF">2014-02-12T12:01:00Z</dcterms:created>
  <dcterms:modified xsi:type="dcterms:W3CDTF">2022-03-25T08:02:00Z</dcterms:modified>
</cp:coreProperties>
</file>