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8A5575">
        <w:rPr>
          <w:rFonts w:ascii="Book Antiqua" w:hAnsi="Book Antiqua"/>
        </w:rPr>
        <w:t>.38</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C93F2A" w:rsidRDefault="0065211E" w:rsidP="00C93F2A">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8A5575" w:rsidRPr="002A05A7" w:rsidRDefault="008A5575" w:rsidP="008A5575">
      <w:pPr>
        <w:spacing w:line="360" w:lineRule="auto"/>
        <w:jc w:val="center"/>
        <w:rPr>
          <w:b/>
          <w:i/>
        </w:rPr>
      </w:pPr>
      <w:r w:rsidRPr="002A05A7">
        <w:rPr>
          <w:b/>
          <w:i/>
        </w:rPr>
        <w:t>„</w:t>
      </w:r>
      <w:r>
        <w:rPr>
          <w:b/>
          <w:i/>
        </w:rPr>
        <w:t>Przebudowa ul. Pułaskiego na odcinku od ul. Armii Krajowej do ul. Moniuszki</w:t>
      </w:r>
      <w:r w:rsidR="00D94C26">
        <w:rPr>
          <w:b/>
          <w:i/>
        </w:rPr>
        <w:t xml:space="preserve">                            </w:t>
      </w:r>
      <w:r w:rsidR="00D94C26" w:rsidRPr="00574957">
        <w:rPr>
          <w:b/>
          <w:i/>
          <w:color w:val="FF0000"/>
        </w:rPr>
        <w:t>w Skarżysku - Kamiennej</w:t>
      </w:r>
      <w:r w:rsidRPr="002A05A7">
        <w:rPr>
          <w:b/>
          <w:i/>
        </w:rPr>
        <w:t xml:space="preserve">”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 xml:space="preserve">Robota budowlana </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6D5C1B">
        <w:rPr>
          <w:b/>
          <w:i/>
          <w:sz w:val="22"/>
          <w:szCs w:val="22"/>
        </w:rPr>
        <w:t>: 1.1.</w:t>
      </w:r>
      <w:r w:rsidR="008A5575">
        <w:rPr>
          <w:b/>
          <w:i/>
          <w:sz w:val="22"/>
          <w:szCs w:val="22"/>
        </w:rPr>
        <w:t>1</w:t>
      </w:r>
      <w:r w:rsidR="006D5C1B">
        <w:rPr>
          <w:b/>
          <w:i/>
          <w:sz w:val="22"/>
          <w:szCs w:val="22"/>
        </w:rPr>
        <w:t>5</w:t>
      </w:r>
      <w:r w:rsidR="00EA6038">
        <w:rPr>
          <w:b/>
          <w:i/>
          <w:sz w:val="22"/>
          <w:szCs w:val="22"/>
        </w:rPr>
        <w:t xml:space="preserve">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sidR="00EC1D62">
        <w:rPr>
          <w:rFonts w:ascii="Book Antiqua" w:hAnsi="Book Antiqua"/>
          <w:sz w:val="20"/>
          <w:szCs w:val="20"/>
        </w:rPr>
        <w:t xml:space="preserve"> publicznych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8A5575">
        <w:rPr>
          <w:sz w:val="22"/>
          <w:szCs w:val="22"/>
        </w:rPr>
        <w:t>Nr  195</w:t>
      </w:r>
      <w:r>
        <w:rPr>
          <w:sz w:val="22"/>
          <w:szCs w:val="22"/>
        </w:rPr>
        <w:t>/2</w:t>
      </w:r>
      <w:r w:rsidR="001879C8">
        <w:rPr>
          <w:sz w:val="22"/>
          <w:szCs w:val="22"/>
        </w:rPr>
        <w:t>021</w:t>
      </w:r>
      <w:r>
        <w:rPr>
          <w:sz w:val="22"/>
          <w:szCs w:val="22"/>
        </w:rPr>
        <w:t xml:space="preserve"> </w:t>
      </w:r>
      <w:r w:rsidR="006A65C6">
        <w:rPr>
          <w:sz w:val="22"/>
          <w:szCs w:val="22"/>
        </w:rPr>
        <w:t>z dnia  10.08.</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1435BB">
        <w:rPr>
          <w:sz w:val="22"/>
          <w:szCs w:val="22"/>
        </w:rPr>
        <w:t>Monika Kocia</w:t>
      </w:r>
      <w:r w:rsidR="001435BB">
        <w:rPr>
          <w:sz w:val="22"/>
          <w:szCs w:val="22"/>
        </w:rPr>
        <w:tab/>
      </w:r>
      <w:r w:rsidR="007375FC">
        <w:rPr>
          <w:sz w:val="22"/>
          <w:szCs w:val="22"/>
        </w:rPr>
        <w:tab/>
      </w:r>
      <w:r w:rsidR="00345A71">
        <w:rPr>
          <w:sz w:val="22"/>
          <w:szCs w:val="22"/>
        </w:rPr>
        <w:t xml:space="preserve"> </w:t>
      </w:r>
      <w:r>
        <w:rPr>
          <w:sz w:val="22"/>
          <w:szCs w:val="22"/>
        </w:rPr>
        <w:t>/-/</w:t>
      </w:r>
      <w:r>
        <w:rPr>
          <w:rFonts w:cs="Arial"/>
          <w:b/>
          <w:sz w:val="22"/>
          <w:szCs w:val="22"/>
        </w:rPr>
        <w:tab/>
      </w:r>
    </w:p>
    <w:p w:rsidR="0065211E" w:rsidRPr="0055225C"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1435BB">
        <w:rPr>
          <w:sz w:val="22"/>
          <w:szCs w:val="22"/>
        </w:rPr>
        <w:t>Ilona Franczyk</w:t>
      </w:r>
      <w:r w:rsidR="001435BB">
        <w:rPr>
          <w:sz w:val="22"/>
          <w:szCs w:val="22"/>
        </w:rPr>
        <w:tab/>
      </w:r>
      <w:r w:rsidR="007375FC">
        <w:rPr>
          <w:sz w:val="22"/>
          <w:szCs w:val="22"/>
        </w:rPr>
        <w:tab/>
      </w:r>
      <w:r>
        <w:rPr>
          <w:sz w:val="22"/>
          <w:szCs w:val="22"/>
        </w:rPr>
        <w:t xml:space="preserve">/-/ </w:t>
      </w:r>
    </w:p>
    <w:p w:rsidR="0055225C" w:rsidRDefault="0055225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Zbigniew Ungier</w:t>
      </w:r>
      <w:r>
        <w:rPr>
          <w:sz w:val="22"/>
          <w:szCs w:val="22"/>
        </w:rPr>
        <w:tab/>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345A71" w:rsidRPr="00C93F2A" w:rsidRDefault="0065211E" w:rsidP="00EC1D62">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C93F2A" w:rsidRPr="00EC1D62" w:rsidRDefault="00C93F2A" w:rsidP="00C93F2A">
      <w:pPr>
        <w:autoSpaceDE w:val="0"/>
        <w:autoSpaceDN w:val="0"/>
        <w:adjustRightInd w:val="0"/>
        <w:spacing w:line="360" w:lineRule="auto"/>
        <w:ind w:left="1068"/>
        <w:jc w:val="both"/>
        <w:rPr>
          <w:sz w:val="22"/>
          <w:szCs w:val="22"/>
          <w:shd w:val="clear" w:color="auto" w:fill="FFFFFF"/>
        </w:rPr>
      </w:pP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590400" w:rsidRPr="00590400" w:rsidRDefault="002A0437" w:rsidP="00C344E4">
      <w:pPr>
        <w:spacing w:line="276" w:lineRule="auto"/>
        <w:ind w:firstLine="708"/>
        <w:rPr>
          <w:sz w:val="20"/>
          <w:szCs w:val="20"/>
        </w:rPr>
      </w:pPr>
      <w:hyperlink r:id="rId13" w:history="1">
        <w:r w:rsidR="00590400" w:rsidRPr="00590400">
          <w:rPr>
            <w:rStyle w:val="Hipercze"/>
            <w:sz w:val="20"/>
            <w:szCs w:val="20"/>
          </w:rPr>
          <w:t>http://bip.skarzysko.pl/artykul/58/5980/zp-271-38-2021-ez</w:t>
        </w:r>
      </w:hyperlink>
    </w:p>
    <w:p w:rsidR="00AC582A" w:rsidRPr="00C344E4" w:rsidRDefault="00AC582A" w:rsidP="00C344E4">
      <w:pPr>
        <w:spacing w:line="276" w:lineRule="auto"/>
        <w:ind w:firstLine="708"/>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590400" w:rsidP="00742671">
      <w:pPr>
        <w:spacing w:line="276" w:lineRule="auto"/>
        <w:rPr>
          <w:color w:val="0000FF"/>
          <w:sz w:val="20"/>
          <w:szCs w:val="20"/>
          <w:u w:val="single"/>
        </w:rPr>
      </w:pPr>
      <w:r w:rsidRPr="00590400">
        <w:rPr>
          <w:color w:val="0000FF"/>
          <w:sz w:val="20"/>
          <w:szCs w:val="20"/>
          <w:u w:val="single"/>
        </w:rPr>
        <w:t>http://bip.skarzysko.pl/artykul/58/5980/zp-271-38-2021-ez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 xml:space="preserve">2019 r. – Prawo zamówień publicznych ( </w:t>
      </w:r>
      <w:r w:rsidR="00EC1D62">
        <w:rPr>
          <w:sz w:val="20"/>
          <w:szCs w:val="20"/>
          <w:shd w:val="clear" w:color="auto" w:fill="FFFFFF"/>
        </w:rPr>
        <w:t>tj. Dz.U. z 2021 r., poz. 1129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8123C1" w:rsidRPr="00941491" w:rsidRDefault="00AF008E" w:rsidP="003F297A">
      <w:pPr>
        <w:pStyle w:val="Akapitzlist"/>
        <w:numPr>
          <w:ilvl w:val="0"/>
          <w:numId w:val="14"/>
        </w:numPr>
        <w:jc w:val="both"/>
        <w:rPr>
          <w:sz w:val="20"/>
          <w:szCs w:val="20"/>
        </w:rPr>
      </w:pPr>
      <w:r w:rsidRPr="009C23B1">
        <w:rPr>
          <w:sz w:val="20"/>
          <w:szCs w:val="20"/>
          <w:shd w:val="clear" w:color="auto" w:fill="FFFFFF"/>
        </w:rPr>
        <w:t xml:space="preserve">Przedmiotem zamówienia jest: </w:t>
      </w:r>
      <w:r w:rsidR="00A7532B" w:rsidRPr="009C23B1">
        <w:rPr>
          <w:sz w:val="20"/>
          <w:szCs w:val="20"/>
          <w:shd w:val="clear" w:color="auto" w:fill="FFFFFF"/>
        </w:rPr>
        <w:t xml:space="preserve"> </w:t>
      </w:r>
      <w:r w:rsidR="00302346" w:rsidRPr="009C23B1">
        <w:rPr>
          <w:sz w:val="20"/>
          <w:szCs w:val="20"/>
          <w:shd w:val="clear" w:color="auto" w:fill="FFFFFF"/>
        </w:rPr>
        <w:t>wykonanie roboty budowlanej</w:t>
      </w:r>
      <w:r w:rsidR="00A7532B" w:rsidRPr="009C23B1">
        <w:rPr>
          <w:sz w:val="20"/>
          <w:szCs w:val="20"/>
          <w:shd w:val="clear" w:color="auto" w:fill="FFFFFF"/>
        </w:rPr>
        <w:t xml:space="preserve"> – </w:t>
      </w:r>
      <w:r w:rsidR="00644357">
        <w:rPr>
          <w:sz w:val="20"/>
          <w:szCs w:val="20"/>
          <w:shd w:val="clear" w:color="auto" w:fill="FFFFFF"/>
        </w:rPr>
        <w:t xml:space="preserve">zadanie </w:t>
      </w:r>
      <w:r w:rsidR="00AE49A7" w:rsidRPr="009C23B1">
        <w:rPr>
          <w:sz w:val="20"/>
          <w:szCs w:val="20"/>
          <w:shd w:val="clear" w:color="auto" w:fill="FFFFFF"/>
        </w:rPr>
        <w:t xml:space="preserve">pn. </w:t>
      </w:r>
      <w:r w:rsidR="009C23B1" w:rsidRPr="009C23B1">
        <w:rPr>
          <w:b/>
          <w:i/>
          <w:sz w:val="20"/>
          <w:szCs w:val="20"/>
        </w:rPr>
        <w:t xml:space="preserve">„Przebudowa </w:t>
      </w:r>
      <w:r w:rsidR="00644357">
        <w:rPr>
          <w:b/>
          <w:i/>
          <w:sz w:val="20"/>
          <w:szCs w:val="20"/>
        </w:rPr>
        <w:t xml:space="preserve">                          </w:t>
      </w:r>
      <w:r w:rsidR="009C23B1" w:rsidRPr="009C23B1">
        <w:rPr>
          <w:b/>
          <w:i/>
          <w:sz w:val="20"/>
          <w:szCs w:val="20"/>
        </w:rPr>
        <w:t>ul. Pułaskiego</w:t>
      </w:r>
      <w:r w:rsidR="00051FC2">
        <w:rPr>
          <w:b/>
          <w:i/>
          <w:sz w:val="20"/>
          <w:szCs w:val="20"/>
        </w:rPr>
        <w:t xml:space="preserve">  </w:t>
      </w:r>
      <w:r w:rsidR="009C23B1" w:rsidRPr="009C23B1">
        <w:rPr>
          <w:b/>
          <w:i/>
          <w:sz w:val="20"/>
          <w:szCs w:val="20"/>
        </w:rPr>
        <w:t>na odcinku od ul. Armii Krajowej do ul. Moniuszki</w:t>
      </w:r>
      <w:r w:rsidR="00C93F2A">
        <w:rPr>
          <w:b/>
          <w:i/>
          <w:sz w:val="20"/>
          <w:szCs w:val="20"/>
        </w:rPr>
        <w:t xml:space="preserve"> </w:t>
      </w:r>
      <w:r w:rsidR="00C87749" w:rsidRPr="00C87749">
        <w:rPr>
          <w:b/>
          <w:i/>
          <w:color w:val="FF0000"/>
          <w:sz w:val="20"/>
          <w:szCs w:val="20"/>
        </w:rPr>
        <w:t>w Skarżysku - Kamiennej</w:t>
      </w:r>
      <w:r w:rsidR="009C23B1" w:rsidRPr="009C23B1">
        <w:rPr>
          <w:b/>
          <w:i/>
          <w:sz w:val="20"/>
          <w:szCs w:val="20"/>
        </w:rPr>
        <w:t>”</w:t>
      </w:r>
      <w:r w:rsidR="000D2F03">
        <w:rPr>
          <w:b/>
          <w:i/>
          <w:sz w:val="20"/>
          <w:szCs w:val="20"/>
        </w:rPr>
        <w:t xml:space="preserve">.  </w:t>
      </w:r>
      <w:r w:rsidR="000D2F03" w:rsidRPr="000D2F03">
        <w:rPr>
          <w:sz w:val="20"/>
          <w:szCs w:val="20"/>
        </w:rPr>
        <w:t>W skład zamówienia wchodzi</w:t>
      </w:r>
      <w:r w:rsidR="000D2F03">
        <w:rPr>
          <w:b/>
          <w:i/>
          <w:sz w:val="20"/>
          <w:szCs w:val="20"/>
        </w:rPr>
        <w:t xml:space="preserve"> </w:t>
      </w:r>
      <w:r w:rsidR="009C23B1" w:rsidRPr="009C23B1">
        <w:rPr>
          <w:b/>
          <w:i/>
          <w:sz w:val="20"/>
          <w:szCs w:val="20"/>
        </w:rPr>
        <w:t xml:space="preserve">  </w:t>
      </w:r>
      <w:r w:rsidR="00AE49A7" w:rsidRPr="00051FC2">
        <w:rPr>
          <w:b/>
          <w:i/>
          <w:sz w:val="20"/>
          <w:szCs w:val="20"/>
        </w:rPr>
        <w:t xml:space="preserve"> </w:t>
      </w:r>
      <w:r w:rsidR="00DA4B95" w:rsidRPr="00051FC2">
        <w:rPr>
          <w:sz w:val="20"/>
          <w:szCs w:val="20"/>
        </w:rPr>
        <w:t xml:space="preserve">m.in.:  </w:t>
      </w:r>
      <w:r w:rsidR="000D2F03">
        <w:rPr>
          <w:sz w:val="20"/>
          <w:szCs w:val="20"/>
        </w:rPr>
        <w:t xml:space="preserve"> </w:t>
      </w:r>
      <w:r w:rsidR="009C23B1" w:rsidRPr="000D2F03">
        <w:rPr>
          <w:spacing w:val="-4"/>
          <w:sz w:val="20"/>
          <w:szCs w:val="20"/>
        </w:rPr>
        <w:t xml:space="preserve">przebudowa ul. Pułaskiego w </w:t>
      </w:r>
      <w:proofErr w:type="spellStart"/>
      <w:r w:rsidR="009C23B1" w:rsidRPr="000D2F03">
        <w:rPr>
          <w:spacing w:val="-4"/>
          <w:sz w:val="20"/>
          <w:szCs w:val="20"/>
        </w:rPr>
        <w:t>Skarżysku-Kamiennej</w:t>
      </w:r>
      <w:proofErr w:type="spellEnd"/>
      <w:r w:rsidR="009C23B1" w:rsidRPr="000D2F03">
        <w:rPr>
          <w:spacing w:val="-4"/>
          <w:sz w:val="20"/>
          <w:szCs w:val="20"/>
        </w:rPr>
        <w:t xml:space="preserve"> wraz z budową miejsc postojowych oraz przebudową towarzyszącej infrastruktury technicznej zgodnie z opracowaną dokumentacją</w:t>
      </w:r>
      <w:r w:rsidR="009C23B1" w:rsidRPr="000D2F03">
        <w:rPr>
          <w:i/>
          <w:spacing w:val="-4"/>
        </w:rPr>
        <w:t xml:space="preserve"> </w:t>
      </w:r>
      <w:r w:rsidR="00E65689">
        <w:rPr>
          <w:i/>
          <w:spacing w:val="-4"/>
        </w:rPr>
        <w:t>.</w:t>
      </w:r>
      <w:r w:rsidR="009C23B1" w:rsidRPr="00E65689">
        <w:rPr>
          <w:rFonts w:eastAsia="Calibri"/>
          <w:sz w:val="20"/>
          <w:szCs w:val="20"/>
        </w:rPr>
        <w:t xml:space="preserve">W ramach zadania należy również wyciąć drzewa zgodnie z inwentaryzacją zieleni  kolidujące z przedmiotem zamówienia oraz dokonać </w:t>
      </w:r>
      <w:proofErr w:type="spellStart"/>
      <w:r w:rsidR="009C23B1" w:rsidRPr="00E65689">
        <w:rPr>
          <w:rFonts w:eastAsia="Calibri"/>
          <w:sz w:val="20"/>
          <w:szCs w:val="20"/>
        </w:rPr>
        <w:t>nasadzeń</w:t>
      </w:r>
      <w:proofErr w:type="spellEnd"/>
      <w:r w:rsidR="009C23B1" w:rsidRPr="00E65689">
        <w:rPr>
          <w:rFonts w:eastAsia="Calibri"/>
          <w:sz w:val="20"/>
          <w:szCs w:val="20"/>
        </w:rPr>
        <w:t xml:space="preserve"> zastępczych zgo</w:t>
      </w:r>
      <w:r w:rsidR="00E65689">
        <w:rPr>
          <w:rFonts w:eastAsia="Calibri"/>
          <w:sz w:val="20"/>
          <w:szCs w:val="20"/>
        </w:rPr>
        <w:t xml:space="preserve">dnie </w:t>
      </w:r>
      <w:r w:rsidR="009C23B1" w:rsidRPr="00E65689">
        <w:rPr>
          <w:rFonts w:eastAsia="Calibri"/>
          <w:sz w:val="20"/>
          <w:szCs w:val="20"/>
        </w:rPr>
        <w:t>z wydanymi warunkami przez Wydział Gospodarki Komunalnej i Ochrony Środowiska w/m i Decyzją – zgoda na wycinkę, wydaną przez Starostę Skarżyskiego (dokumenty stanowiące załącznik do postępowania). Decyzję zezwolenia na wycinkę drzew uzyska Zamawiający.</w:t>
      </w:r>
    </w:p>
    <w:p w:rsidR="008123C1" w:rsidRPr="008123C1" w:rsidRDefault="008123C1" w:rsidP="008123C1">
      <w:pPr>
        <w:tabs>
          <w:tab w:val="left" w:pos="851"/>
        </w:tabs>
        <w:spacing w:line="100" w:lineRule="atLeast"/>
        <w:ind w:left="851" w:hanging="567"/>
        <w:jc w:val="both"/>
        <w:rPr>
          <w:sz w:val="20"/>
          <w:szCs w:val="20"/>
        </w:rPr>
      </w:pPr>
      <w:r w:rsidRPr="008123C1">
        <w:rPr>
          <w:sz w:val="20"/>
          <w:szCs w:val="20"/>
        </w:rPr>
        <w:t xml:space="preserve">      </w:t>
      </w:r>
      <w:r>
        <w:rPr>
          <w:sz w:val="20"/>
          <w:szCs w:val="20"/>
        </w:rPr>
        <w:t xml:space="preserve">   </w:t>
      </w:r>
      <w:r w:rsidRPr="008123C1">
        <w:rPr>
          <w:sz w:val="20"/>
          <w:szCs w:val="20"/>
        </w:rPr>
        <w:t xml:space="preserve">Szczegółowy opis przedmiotu zamówienia określa dokumentacja projektowa. </w:t>
      </w:r>
    </w:p>
    <w:p w:rsidR="008123C1" w:rsidRDefault="008123C1" w:rsidP="008123C1">
      <w:pPr>
        <w:pStyle w:val="Akapitzlist"/>
        <w:jc w:val="both"/>
        <w:rPr>
          <w:sz w:val="20"/>
          <w:szCs w:val="20"/>
        </w:rPr>
      </w:pPr>
      <w:r w:rsidRPr="008123C1">
        <w:rPr>
          <w:sz w:val="20"/>
          <w:szCs w:val="20"/>
        </w:rPr>
        <w:t xml:space="preserve">Dokumentacja ta jest załącznikiem do ogłoszenia o postępowaniu i jest dostępna na stronie internetowej prowadzonego postępowania. </w:t>
      </w:r>
    </w:p>
    <w:p w:rsidR="00265D2E" w:rsidRDefault="00265D2E" w:rsidP="008123C1">
      <w:pPr>
        <w:pStyle w:val="Akapitzlist"/>
        <w:jc w:val="both"/>
        <w:rPr>
          <w:sz w:val="20"/>
          <w:szCs w:val="20"/>
        </w:rPr>
      </w:pPr>
    </w:p>
    <w:p w:rsidR="00265D2E" w:rsidRPr="007440CF" w:rsidRDefault="00265D2E" w:rsidP="00265D2E">
      <w:pPr>
        <w:pStyle w:val="WW-Tekstpodstawowywcity20"/>
        <w:ind w:left="708" w:firstLine="0"/>
        <w:jc w:val="both"/>
        <w:rPr>
          <w:b/>
          <w:sz w:val="20"/>
          <w:szCs w:val="20"/>
          <w:u w:val="single"/>
        </w:rPr>
      </w:pPr>
      <w:r w:rsidRPr="007440CF">
        <w:rPr>
          <w:b/>
          <w:sz w:val="20"/>
          <w:szCs w:val="20"/>
          <w:u w:val="single"/>
        </w:rPr>
        <w:t>Zadanie dofinansowane jest przy udziale środków z Rządowego Funduszu Polski Ład</w:t>
      </w:r>
      <w:r w:rsidR="007440CF" w:rsidRPr="007440CF">
        <w:rPr>
          <w:b/>
          <w:sz w:val="20"/>
          <w:szCs w:val="20"/>
          <w:u w:val="single"/>
        </w:rPr>
        <w:t>:</w:t>
      </w:r>
      <w:r w:rsidRPr="007440CF">
        <w:rPr>
          <w:b/>
          <w:sz w:val="20"/>
          <w:szCs w:val="20"/>
          <w:u w:val="single"/>
        </w:rPr>
        <w:t xml:space="preserve"> Program Inwestycji Strategicznych.</w:t>
      </w:r>
    </w:p>
    <w:p w:rsidR="004D0E42" w:rsidRPr="007440CF" w:rsidRDefault="004D0E42" w:rsidP="007440CF">
      <w:pPr>
        <w:spacing w:before="240" w:afterLines="10" w:after="24" w:line="276" w:lineRule="auto"/>
        <w:ind w:left="708"/>
        <w:jc w:val="both"/>
        <w:rPr>
          <w:sz w:val="20"/>
          <w:szCs w:val="20"/>
        </w:rPr>
      </w:pPr>
      <w:r w:rsidRPr="007440CF">
        <w:rPr>
          <w:sz w:val="20"/>
          <w:szCs w:val="20"/>
        </w:rPr>
        <w:t xml:space="preserve">Zamawiający zastrzega, że załączony przedmiar robót jest materiałem pomocniczym i nie będzie podstawą do ustalenia wysokości wynagrodzenia w związku z przyjęciem wynagrodzenia ryczałtowego. </w:t>
      </w:r>
    </w:p>
    <w:p w:rsidR="009C23B1" w:rsidRPr="00283AC0" w:rsidRDefault="009C23B1" w:rsidP="008123C1">
      <w:pPr>
        <w:pStyle w:val="Akapitzlist"/>
        <w:jc w:val="both"/>
        <w:rPr>
          <w:sz w:val="20"/>
          <w:szCs w:val="20"/>
        </w:rPr>
      </w:pPr>
    </w:p>
    <w:p w:rsidR="00644357" w:rsidRPr="00283AC0" w:rsidRDefault="00644357" w:rsidP="00283AC0">
      <w:pPr>
        <w:pStyle w:val="Default1"/>
        <w:tabs>
          <w:tab w:val="left" w:pos="140"/>
          <w:tab w:val="left" w:pos="851"/>
        </w:tabs>
        <w:ind w:left="720"/>
        <w:jc w:val="both"/>
        <w:rPr>
          <w:sz w:val="20"/>
          <w:szCs w:val="20"/>
        </w:rPr>
      </w:pPr>
      <w:r w:rsidRPr="00283AC0">
        <w:rPr>
          <w:bCs/>
          <w:sz w:val="20"/>
          <w:szCs w:val="20"/>
        </w:rPr>
        <w:t xml:space="preserve">Zgodnie z art. 101 ust. 4 ustawy </w:t>
      </w:r>
      <w:proofErr w:type="spellStart"/>
      <w:r w:rsidRPr="00283AC0">
        <w:rPr>
          <w:bCs/>
          <w:sz w:val="20"/>
          <w:szCs w:val="20"/>
        </w:rPr>
        <w:t>Pzp</w:t>
      </w:r>
      <w:proofErr w:type="spellEnd"/>
      <w:r w:rsidRPr="00283AC0">
        <w:rPr>
          <w:bCs/>
          <w:sz w:val="20"/>
          <w:szCs w:val="20"/>
        </w:rPr>
        <w:t xml:space="preserve"> w sytuacji,</w:t>
      </w:r>
      <w:r w:rsidRPr="00283AC0">
        <w:rPr>
          <w:b/>
          <w:bCs/>
          <w:sz w:val="20"/>
          <w:szCs w:val="20"/>
        </w:rPr>
        <w:t xml:space="preserve"> gdyby w dokumentacji projektowej lub </w:t>
      </w:r>
      <w:proofErr w:type="spellStart"/>
      <w:r w:rsidRPr="00283AC0">
        <w:rPr>
          <w:b/>
          <w:bCs/>
          <w:sz w:val="20"/>
          <w:szCs w:val="20"/>
        </w:rPr>
        <w:t>STWiORB</w:t>
      </w:r>
      <w:proofErr w:type="spellEnd"/>
      <w:r w:rsidRPr="00283AC0">
        <w:rPr>
          <w:b/>
          <w:bCs/>
          <w:sz w:val="20"/>
          <w:szCs w:val="20"/>
        </w:rPr>
        <w:t>, a więc w dokumentach opisującym przedmiot zamówienia, zawarto odniesienie do norm, ocen technicznych, aprobat, specyfikacji technicznych i systemów referencji technicznych</w:t>
      </w:r>
      <w:r w:rsidRPr="00283AC0">
        <w:rPr>
          <w:sz w:val="20"/>
          <w:szCs w:val="20"/>
        </w:rPr>
        <w:t xml:space="preserve">, o których mowa w art. 101 ust. 1 pkt 2 i ust. 3 ustawy </w:t>
      </w:r>
      <w:proofErr w:type="spellStart"/>
      <w:r w:rsidRPr="00283AC0">
        <w:rPr>
          <w:sz w:val="20"/>
          <w:szCs w:val="20"/>
        </w:rPr>
        <w:t>Pzp</w:t>
      </w:r>
      <w:proofErr w:type="spellEnd"/>
      <w:r w:rsidRPr="00283AC0">
        <w:rPr>
          <w:sz w:val="20"/>
          <w:szCs w:val="20"/>
        </w:rPr>
        <w:t xml:space="preserve"> </w:t>
      </w:r>
      <w:r w:rsidRPr="00283AC0">
        <w:rPr>
          <w:b/>
          <w:sz w:val="20"/>
          <w:szCs w:val="20"/>
        </w:rPr>
        <w:t>a takim odniesieniom nie  towarzyszyło wyrażenie „lub równoważne”,</w:t>
      </w:r>
      <w:r w:rsidRPr="00283AC0">
        <w:rPr>
          <w:sz w:val="20"/>
          <w:szCs w:val="20"/>
        </w:rPr>
        <w:t xml:space="preserve"> to </w:t>
      </w:r>
      <w:r w:rsidRPr="00283AC0">
        <w:rPr>
          <w:b/>
          <w:bCs/>
          <w:sz w:val="20"/>
          <w:szCs w:val="20"/>
        </w:rPr>
        <w:t xml:space="preserve">Zamawiający dopuszcza rozwiązania równoważne opisywanym </w:t>
      </w:r>
      <w:r w:rsidRPr="00283AC0">
        <w:rPr>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283AC0">
        <w:rPr>
          <w:b/>
          <w:bCs/>
          <w:sz w:val="20"/>
          <w:szCs w:val="20"/>
        </w:rPr>
        <w:t xml:space="preserve"> </w:t>
      </w:r>
    </w:p>
    <w:p w:rsidR="002E2D3C" w:rsidRDefault="00644357" w:rsidP="007440CF">
      <w:pPr>
        <w:pStyle w:val="Default1"/>
        <w:tabs>
          <w:tab w:val="left" w:pos="140"/>
          <w:tab w:val="left" w:pos="851"/>
        </w:tabs>
        <w:ind w:left="720"/>
        <w:jc w:val="both"/>
        <w:rPr>
          <w:sz w:val="20"/>
          <w:szCs w:val="20"/>
        </w:rPr>
      </w:pPr>
      <w:r w:rsidRPr="00283AC0">
        <w:rPr>
          <w:sz w:val="20"/>
          <w:szCs w:val="20"/>
        </w:rPr>
        <w:t xml:space="preserve">Zgodnie z art. 101 ust. 5 </w:t>
      </w:r>
      <w:proofErr w:type="spellStart"/>
      <w:r w:rsidRPr="00283AC0">
        <w:rPr>
          <w:sz w:val="20"/>
          <w:szCs w:val="20"/>
        </w:rPr>
        <w:t>Pzp</w:t>
      </w:r>
      <w:proofErr w:type="spellEnd"/>
      <w:r w:rsidRPr="00283AC0">
        <w:rPr>
          <w:sz w:val="20"/>
          <w:szCs w:val="20"/>
        </w:rPr>
        <w:t xml:space="preserve"> </w:t>
      </w:r>
      <w:r w:rsidRPr="00283AC0">
        <w:rPr>
          <w:bCs/>
          <w:sz w:val="20"/>
          <w:szCs w:val="20"/>
        </w:rPr>
        <w:t xml:space="preserve">wykonawca, który powołuje się na rozwiązania równoważne opisywanym w tych dokumentach, jest obowiązany udowodnić, poprzez dołączenie do oferty stosownych </w:t>
      </w:r>
      <w:r w:rsidRPr="00283AC0">
        <w:rPr>
          <w:sz w:val="20"/>
          <w:szCs w:val="20"/>
        </w:rPr>
        <w:t xml:space="preserve">przedmiotowych środków dowodowych, o których mowa w art. 104–107 ustawy </w:t>
      </w:r>
      <w:proofErr w:type="spellStart"/>
      <w:r w:rsidRPr="00283AC0">
        <w:rPr>
          <w:sz w:val="20"/>
          <w:szCs w:val="20"/>
        </w:rPr>
        <w:t>Pzp</w:t>
      </w:r>
      <w:proofErr w:type="spellEnd"/>
      <w:r w:rsidRPr="00283AC0">
        <w:rPr>
          <w:bCs/>
          <w:sz w:val="20"/>
          <w:szCs w:val="20"/>
        </w:rPr>
        <w:t>, że </w:t>
      </w:r>
      <w:r w:rsidRPr="00283AC0">
        <w:rPr>
          <w:sz w:val="20"/>
          <w:szCs w:val="20"/>
        </w:rPr>
        <w:t xml:space="preserve">proponowane rozwiązania w równoważnym stopniu spełniają wymagania określone </w:t>
      </w:r>
      <w:r w:rsidR="007440CF">
        <w:rPr>
          <w:sz w:val="20"/>
          <w:szCs w:val="20"/>
        </w:rPr>
        <w:t>w opisie przedmiotu zamówienia.</w:t>
      </w: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Pr="007440CF"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236F8F" w:rsidRPr="00236F8F" w:rsidRDefault="00236F8F" w:rsidP="00BA2BC4">
      <w:pPr>
        <w:autoSpaceDE w:val="0"/>
        <w:autoSpaceDN w:val="0"/>
        <w:adjustRightInd w:val="0"/>
        <w:spacing w:after="120"/>
        <w:jc w:val="both"/>
        <w:rPr>
          <w:rFonts w:eastAsia="Calibri"/>
          <w:b/>
          <w:bCs/>
          <w:sz w:val="20"/>
          <w:szCs w:val="20"/>
          <w:lang w:eastAsia="en-US"/>
        </w:rPr>
      </w:pPr>
      <w:r w:rsidRPr="00236F8F">
        <w:rPr>
          <w:rFonts w:eastAsia="Calibri"/>
          <w:color w:val="000000"/>
          <w:sz w:val="20"/>
          <w:szCs w:val="20"/>
        </w:rPr>
        <w:t xml:space="preserve">45230000-8 </w:t>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Roboty budowlane w zakresie budowy rurociągów, linii komunikacyjnych</w:t>
      </w:r>
      <w:r w:rsidR="00BA2BC4">
        <w:rPr>
          <w:rFonts w:eastAsia="Calibri"/>
          <w:color w:val="000000"/>
          <w:sz w:val="20"/>
          <w:szCs w:val="20"/>
        </w:rPr>
        <w:t xml:space="preserve">                             </w:t>
      </w:r>
      <w:r w:rsidR="00BA2BC4">
        <w:rPr>
          <w:rFonts w:eastAsia="Calibri"/>
          <w:color w:val="000000"/>
          <w:sz w:val="20"/>
          <w:szCs w:val="20"/>
        </w:rPr>
        <w:tab/>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 xml:space="preserve"> i elektroenergetycznych, autostrad, dróg, lotnisk i kolei: wyrównywanie terenu</w:t>
      </w:r>
    </w:p>
    <w:p w:rsidR="00772BE7" w:rsidRPr="006B634F" w:rsidRDefault="00AF008E" w:rsidP="006B634F">
      <w:pPr>
        <w:jc w:val="both"/>
        <w:rPr>
          <w:rFonts w:cs="Arial"/>
          <w:b/>
          <w:sz w:val="22"/>
          <w:szCs w:val="22"/>
        </w:rPr>
      </w:pPr>
      <w:r w:rsidRPr="00D336D4">
        <w:rPr>
          <w:rFonts w:ascii="Times-Bold" w:eastAsia="Calibri" w:hAnsi="Times-Bold" w:cs="Times-Bold"/>
          <w:b/>
          <w:bCs/>
          <w:sz w:val="22"/>
          <w:szCs w:val="22"/>
          <w:lang w:eastAsia="en-US"/>
        </w:rPr>
        <w:lastRenderedPageBreak/>
        <w:t>Dodatkowe kody CPV</w:t>
      </w:r>
      <w:r>
        <w:rPr>
          <w:rFonts w:ascii="Times-Bold" w:eastAsia="Calibri" w:hAnsi="Times-Bold" w:cs="Times-Bold"/>
          <w:b/>
          <w:bCs/>
          <w:sz w:val="22"/>
          <w:szCs w:val="22"/>
          <w:lang w:eastAsia="en-US"/>
        </w:rPr>
        <w:t>:</w:t>
      </w:r>
      <w:r w:rsidRPr="00D453FA">
        <w:t xml:space="preserve"> </w:t>
      </w:r>
    </w:p>
    <w:p w:rsidR="00022075" w:rsidRDefault="00022075" w:rsidP="00AF008E"/>
    <w:p w:rsidR="00BA2BC4" w:rsidRPr="00BA2BC4" w:rsidRDefault="00BA2BC4" w:rsidP="00BA2BC4">
      <w:pPr>
        <w:suppressAutoHyphens/>
        <w:spacing w:after="120"/>
        <w:jc w:val="both"/>
        <w:rPr>
          <w:rFonts w:ascii="Arial" w:hAnsi="Arial" w:cs="Arial"/>
          <w:sz w:val="20"/>
          <w:szCs w:val="20"/>
        </w:rPr>
      </w:pPr>
      <w:r w:rsidRPr="00BA2BC4">
        <w:rPr>
          <w:sz w:val="20"/>
          <w:szCs w:val="20"/>
        </w:rPr>
        <w:t xml:space="preserve">71355000-1 </w:t>
      </w:r>
      <w:r w:rsidR="00D66266">
        <w:rPr>
          <w:sz w:val="20"/>
          <w:szCs w:val="20"/>
        </w:rPr>
        <w:tab/>
      </w:r>
      <w:r w:rsidRPr="00BA2BC4">
        <w:rPr>
          <w:sz w:val="20"/>
          <w:szCs w:val="20"/>
        </w:rPr>
        <w:t>Usługi pomiarowe;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77211400-6 </w:t>
      </w:r>
      <w:r w:rsidR="00D66266">
        <w:rPr>
          <w:sz w:val="20"/>
          <w:szCs w:val="20"/>
        </w:rPr>
        <w:tab/>
      </w:r>
      <w:r w:rsidRPr="00BA2BC4">
        <w:rPr>
          <w:sz w:val="20"/>
          <w:szCs w:val="20"/>
        </w:rPr>
        <w:t>Usługi wycinania drzew;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45111200-0 </w:t>
      </w:r>
      <w:r w:rsidR="00D66266">
        <w:rPr>
          <w:sz w:val="20"/>
          <w:szCs w:val="20"/>
        </w:rPr>
        <w:tab/>
      </w:r>
      <w:r w:rsidRPr="00BA2BC4">
        <w:rPr>
          <w:sz w:val="20"/>
          <w:szCs w:val="20"/>
        </w:rPr>
        <w:t>Roboty w zakresie przygotowania terenu pod budowę i roboty ziemne;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45233120-6 </w:t>
      </w:r>
      <w:r w:rsidR="00D66266">
        <w:rPr>
          <w:sz w:val="20"/>
          <w:szCs w:val="20"/>
        </w:rPr>
        <w:tab/>
      </w:r>
      <w:r w:rsidRPr="00BA2BC4">
        <w:rPr>
          <w:sz w:val="20"/>
          <w:szCs w:val="20"/>
        </w:rPr>
        <w:t>Roboty w zakresie budowy dróg;</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45233200-1 </w:t>
      </w:r>
      <w:r w:rsidR="00D66266">
        <w:rPr>
          <w:sz w:val="20"/>
          <w:szCs w:val="20"/>
        </w:rPr>
        <w:tab/>
      </w:r>
      <w:r w:rsidRPr="00BA2BC4">
        <w:rPr>
          <w:sz w:val="20"/>
          <w:szCs w:val="20"/>
        </w:rPr>
        <w:t>Roboty w zakresie różnych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45233124-4 </w:t>
      </w:r>
      <w:r w:rsidR="00D66266">
        <w:rPr>
          <w:sz w:val="20"/>
          <w:szCs w:val="20"/>
        </w:rPr>
        <w:tab/>
      </w:r>
      <w:r w:rsidRPr="00BA2BC4">
        <w:rPr>
          <w:sz w:val="20"/>
          <w:szCs w:val="20"/>
        </w:rPr>
        <w:t>Roboty budowlane w zakresie arterii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45233221-4 </w:t>
      </w:r>
      <w:r w:rsidR="00D66266">
        <w:rPr>
          <w:sz w:val="20"/>
          <w:szCs w:val="20"/>
        </w:rPr>
        <w:tab/>
      </w:r>
      <w:r w:rsidRPr="00BA2BC4">
        <w:rPr>
          <w:sz w:val="20"/>
          <w:szCs w:val="20"/>
        </w:rPr>
        <w:t>Malowanie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45233290-8 </w:t>
      </w:r>
      <w:r w:rsidR="00D66266">
        <w:rPr>
          <w:sz w:val="20"/>
          <w:szCs w:val="20"/>
        </w:rPr>
        <w:tab/>
      </w:r>
      <w:r w:rsidRPr="00BA2BC4">
        <w:rPr>
          <w:sz w:val="20"/>
          <w:szCs w:val="20"/>
        </w:rPr>
        <w:t>Instalowanie znaków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45236000-0 </w:t>
      </w:r>
      <w:r w:rsidR="00D66266">
        <w:rPr>
          <w:sz w:val="20"/>
          <w:szCs w:val="20"/>
        </w:rPr>
        <w:tab/>
      </w:r>
      <w:r w:rsidRPr="00BA2BC4">
        <w:rPr>
          <w:sz w:val="20"/>
          <w:szCs w:val="20"/>
        </w:rPr>
        <w:t>Wyrównywanie terenu;</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45231300-8 </w:t>
      </w:r>
      <w:r w:rsidR="00D66266">
        <w:rPr>
          <w:sz w:val="20"/>
          <w:szCs w:val="20"/>
        </w:rPr>
        <w:tab/>
      </w:r>
      <w:r w:rsidRPr="00BA2BC4">
        <w:rPr>
          <w:sz w:val="20"/>
          <w:szCs w:val="20"/>
        </w:rPr>
        <w:t>Roboty budowlane w zakresie budowy wodociągów i rurociągów do odprowadzania ścieków;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45232400-6 </w:t>
      </w:r>
      <w:r w:rsidR="00D66266">
        <w:rPr>
          <w:sz w:val="20"/>
          <w:szCs w:val="20"/>
        </w:rPr>
        <w:tab/>
      </w:r>
      <w:r w:rsidRPr="00BA2BC4">
        <w:rPr>
          <w:sz w:val="20"/>
          <w:szCs w:val="20"/>
        </w:rPr>
        <w:t>Roboty budowlane w zakresie kanałów ściekowych;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45231110-9 </w:t>
      </w:r>
      <w:r w:rsidR="00D66266">
        <w:rPr>
          <w:sz w:val="20"/>
          <w:szCs w:val="20"/>
        </w:rPr>
        <w:tab/>
      </w:r>
      <w:r w:rsidRPr="00D66266">
        <w:rPr>
          <w:sz w:val="20"/>
          <w:szCs w:val="20"/>
        </w:rPr>
        <w:t>Roboty budowlane w zakresie kładzenia rurociągów;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45314310-7 </w:t>
      </w:r>
      <w:r w:rsidR="00D66266">
        <w:rPr>
          <w:sz w:val="20"/>
          <w:szCs w:val="20"/>
        </w:rPr>
        <w:tab/>
      </w:r>
      <w:r w:rsidRPr="00D66266">
        <w:rPr>
          <w:sz w:val="20"/>
          <w:szCs w:val="20"/>
        </w:rPr>
        <w:t>Układanie kabli;</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45112100-6 </w:t>
      </w:r>
      <w:r w:rsidR="00D66266">
        <w:rPr>
          <w:sz w:val="20"/>
          <w:szCs w:val="20"/>
        </w:rPr>
        <w:tab/>
      </w:r>
      <w:r w:rsidRPr="00D66266">
        <w:rPr>
          <w:sz w:val="20"/>
          <w:szCs w:val="20"/>
        </w:rPr>
        <w:t>Roboty w zakresie kopania rowów;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45316000-5 </w:t>
      </w:r>
      <w:r w:rsidR="00D66266">
        <w:rPr>
          <w:sz w:val="20"/>
          <w:szCs w:val="20"/>
        </w:rPr>
        <w:tab/>
      </w:r>
      <w:r w:rsidRPr="00D66266">
        <w:rPr>
          <w:sz w:val="20"/>
          <w:szCs w:val="20"/>
        </w:rPr>
        <w:t>Instalowanie systemów oświetleniowych i sygnalizacyjnych;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45316110-9 </w:t>
      </w:r>
      <w:r w:rsidR="00D66266">
        <w:rPr>
          <w:sz w:val="20"/>
          <w:szCs w:val="20"/>
        </w:rPr>
        <w:tab/>
      </w:r>
      <w:r w:rsidRPr="00D66266">
        <w:rPr>
          <w:sz w:val="20"/>
          <w:szCs w:val="20"/>
        </w:rPr>
        <w:t>Instalowanie urządzeń oświetlenia drogowego;</w:t>
      </w:r>
    </w:p>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541627" w:rsidRDefault="00541627"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9432FA" w:rsidRPr="00504B65" w:rsidRDefault="009432FA" w:rsidP="00DC0F7C">
      <w:pPr>
        <w:autoSpaceDE w:val="0"/>
        <w:autoSpaceDN w:val="0"/>
        <w:adjustRightInd w:val="0"/>
        <w:jc w:val="both"/>
        <w:rPr>
          <w:bCs/>
          <w:color w:val="000000"/>
          <w:sz w:val="20"/>
          <w:szCs w:val="20"/>
        </w:rPr>
      </w:pPr>
    </w:p>
    <w:p w:rsidR="009C6639" w:rsidRDefault="009C6639" w:rsidP="009C6639">
      <w:pPr>
        <w:autoSpaceDE w:val="0"/>
        <w:autoSpaceDN w:val="0"/>
        <w:adjustRightInd w:val="0"/>
        <w:ind w:firstLine="705"/>
        <w:jc w:val="both"/>
        <w:rPr>
          <w:sz w:val="20"/>
          <w:szCs w:val="20"/>
        </w:rPr>
      </w:pPr>
      <w:r w:rsidRPr="00D0620B">
        <w:rPr>
          <w:sz w:val="20"/>
          <w:szCs w:val="20"/>
        </w:rPr>
        <w:t>Przedmiotowa inwestycja nie ogranicza dostępności osobom niepełnosprawnym.</w:t>
      </w:r>
    </w:p>
    <w:p w:rsidR="009C6639" w:rsidRPr="00506BCA" w:rsidRDefault="009C6639" w:rsidP="009C6639">
      <w:pPr>
        <w:pStyle w:val="Skrconyadreszwrotny"/>
        <w:spacing w:after="120"/>
        <w:ind w:left="705"/>
        <w:jc w:val="both"/>
        <w:rPr>
          <w:sz w:val="20"/>
          <w:szCs w:val="20"/>
        </w:rPr>
      </w:pPr>
      <w:r w:rsidRPr="00506BCA">
        <w:rPr>
          <w:sz w:val="20"/>
          <w:szCs w:val="20"/>
        </w:rPr>
        <w:t>Realizacja robót przez Wykonawcę będzie prowadzona zgodnie z obowiązującymi</w:t>
      </w:r>
      <w:r>
        <w:rPr>
          <w:sz w:val="20"/>
          <w:szCs w:val="20"/>
        </w:rPr>
        <w:t xml:space="preserve"> przepisami, normami i zasadami </w:t>
      </w:r>
      <w:r w:rsidRPr="00506BCA">
        <w:rPr>
          <w:sz w:val="20"/>
          <w:szCs w:val="20"/>
        </w:rPr>
        <w:t>wiedzy technicznej oraz należytą starannością w ich wykonywaniu, bezpieczeństwem, dobrą jakością i właściwą organizacją.</w:t>
      </w:r>
    </w:p>
    <w:p w:rsidR="009C6639" w:rsidRPr="00506BCA" w:rsidRDefault="009C6639" w:rsidP="008218FF">
      <w:pPr>
        <w:pStyle w:val="Skrconyadreszwrotny"/>
        <w:spacing w:after="120"/>
        <w:ind w:left="705"/>
        <w:jc w:val="both"/>
        <w:rPr>
          <w:sz w:val="20"/>
          <w:szCs w:val="20"/>
        </w:rPr>
      </w:pPr>
      <w:r w:rsidRPr="00506BCA">
        <w:rPr>
          <w:sz w:val="20"/>
          <w:szCs w:val="20"/>
        </w:rPr>
        <w:t xml:space="preserve">Zamówienie będzie realizowane również zgodnie z Rozporządzeniem Ministra Transportu i Gospodarki Morskiej </w:t>
      </w:r>
      <w:r>
        <w:rPr>
          <w:sz w:val="20"/>
          <w:szCs w:val="20"/>
        </w:rPr>
        <w:t xml:space="preserve"> </w:t>
      </w:r>
      <w:r w:rsidRPr="00506BCA">
        <w:rPr>
          <w:sz w:val="20"/>
          <w:szCs w:val="20"/>
        </w:rPr>
        <w:t>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C6639" w:rsidRPr="0055425E" w:rsidRDefault="009C6639" w:rsidP="009C6639">
      <w:pPr>
        <w:autoSpaceDE w:val="0"/>
        <w:autoSpaceDN w:val="0"/>
        <w:adjustRightInd w:val="0"/>
        <w:jc w:val="both"/>
        <w:rPr>
          <w:color w:val="000000"/>
          <w:sz w:val="20"/>
          <w:szCs w:val="20"/>
        </w:rPr>
      </w:pPr>
      <w:r w:rsidRPr="0055425E">
        <w:rPr>
          <w:sz w:val="20"/>
          <w:szCs w:val="20"/>
        </w:rPr>
        <w:t>Ustawa Prawo budowlane stanowi że obiekt budowlany, wraz ze związanymi z nim urządzeniami budowlanymi należy, biorąc pod uwagę przewidywany okres użytkowania, projektować i budować w sposób określony w przepisach, w tym techniczno-budowlanych, oraz zgodnie z zasadami wiedzy technicznej zapewniając, między innym, niezbędne warunki do korzystania z obiektów użyteczności publicznej i mieszkaniowego budownictwa wielorodzinnego przez osoby niepełnosprawne, w szczególności poruszające się na wózkach inwalidzkich</w:t>
      </w:r>
      <w:r>
        <w:rPr>
          <w:sz w:val="20"/>
          <w:szCs w:val="20"/>
        </w:rPr>
        <w:t>.</w:t>
      </w:r>
    </w:p>
    <w:p w:rsidR="00267090" w:rsidRDefault="00267090" w:rsidP="00AF008E"/>
    <w:p w:rsidR="005C3443"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218FF" w:rsidRPr="004F6671" w:rsidRDefault="008218FF" w:rsidP="004F6671">
      <w:pPr>
        <w:ind w:left="705"/>
        <w:jc w:val="both"/>
        <w:rPr>
          <w:b/>
          <w:sz w:val="20"/>
          <w:szCs w:val="20"/>
        </w:rPr>
      </w:pPr>
    </w:p>
    <w:p w:rsidR="008A4E69" w:rsidRDefault="00030400" w:rsidP="008A4E69">
      <w:pPr>
        <w:ind w:left="705" w:hanging="705"/>
        <w:jc w:val="both"/>
        <w:rPr>
          <w:sz w:val="20"/>
          <w:szCs w:val="20"/>
        </w:rPr>
      </w:pPr>
      <w:r>
        <w:rPr>
          <w:sz w:val="20"/>
          <w:szCs w:val="20"/>
        </w:rPr>
        <w:lastRenderedPageBreak/>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B25A68" w:rsidRDefault="00B25A68" w:rsidP="00D75AE1">
      <w:pPr>
        <w:ind w:left="1416"/>
        <w:rPr>
          <w:b/>
          <w:color w:val="FF0000"/>
          <w:sz w:val="20"/>
          <w:szCs w:val="20"/>
        </w:rPr>
      </w:pPr>
    </w:p>
    <w:p w:rsidR="00B24904" w:rsidRDefault="00B24904" w:rsidP="006D15FC">
      <w:pPr>
        <w:ind w:left="1416"/>
        <w:rPr>
          <w:rFonts w:ascii="Calibri" w:hAnsi="Calibri"/>
          <w:b/>
          <w:i/>
          <w:color w:val="FF0000"/>
          <w:sz w:val="20"/>
          <w:szCs w:val="20"/>
        </w:rPr>
      </w:pPr>
      <w:r w:rsidRPr="00B24904">
        <w:rPr>
          <w:color w:val="FF0000"/>
          <w:sz w:val="20"/>
          <w:szCs w:val="20"/>
        </w:rPr>
        <w:t xml:space="preserve">czynności bezpośrednio związane z wykonywaniem robót, czyli </w:t>
      </w:r>
      <w:r>
        <w:rPr>
          <w:color w:val="FF0000"/>
          <w:sz w:val="20"/>
          <w:szCs w:val="20"/>
        </w:rPr>
        <w:t xml:space="preserve">czynności wykonywane przez </w:t>
      </w:r>
      <w:r w:rsidRPr="00B24904">
        <w:rPr>
          <w:color w:val="FF0000"/>
          <w:sz w:val="20"/>
          <w:szCs w:val="20"/>
        </w:rPr>
        <w:t xml:space="preserve">tzw. pracowników fizycznych. </w:t>
      </w:r>
    </w:p>
    <w:p w:rsidR="00183584" w:rsidRPr="002D3FA0" w:rsidRDefault="0092570F" w:rsidP="002D3FA0">
      <w:pPr>
        <w:ind w:left="1416"/>
        <w:rPr>
          <w:rFonts w:ascii="Calibri" w:hAnsi="Calibri"/>
          <w:b/>
          <w:i/>
          <w:color w:val="FF0000"/>
          <w:sz w:val="20"/>
          <w:szCs w:val="20"/>
        </w:rPr>
      </w:pPr>
      <w:r>
        <w:rPr>
          <w:b/>
          <w:sz w:val="20"/>
          <w:szCs w:val="20"/>
          <w:u w:val="single"/>
        </w:rPr>
        <w:t xml:space="preserve">,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3F297A">
      <w:pPr>
        <w:pStyle w:val="Akapitzlist"/>
        <w:numPr>
          <w:ilvl w:val="0"/>
          <w:numId w:val="8"/>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3F297A">
      <w:pPr>
        <w:pStyle w:val="Akapitzlist"/>
        <w:numPr>
          <w:ilvl w:val="0"/>
          <w:numId w:val="7"/>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A21E49" w:rsidRDefault="00F71431" w:rsidP="00A21E49">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3F297A">
      <w:pPr>
        <w:numPr>
          <w:ilvl w:val="0"/>
          <w:numId w:val="9"/>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3F297A">
      <w:pPr>
        <w:pStyle w:val="Default"/>
        <w:numPr>
          <w:ilvl w:val="0"/>
          <w:numId w:val="9"/>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lastRenderedPageBreak/>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Default="00C14BAE" w:rsidP="006C6B2F">
      <w:pPr>
        <w:pStyle w:val="Tekstpodstawowy21"/>
        <w:spacing w:line="276" w:lineRule="auto"/>
        <w:rPr>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r w:rsidR="00F26E51">
        <w:rPr>
          <w:b w:val="0"/>
          <w:sz w:val="20"/>
        </w:rPr>
        <w:t>.</w:t>
      </w:r>
    </w:p>
    <w:p w:rsidR="00F26E51" w:rsidRPr="00F26E51" w:rsidRDefault="00F26E51" w:rsidP="006C6B2F">
      <w:pPr>
        <w:pStyle w:val="Tekstpodstawowy21"/>
        <w:spacing w:line="276" w:lineRule="auto"/>
        <w:rPr>
          <w:rFonts w:cs="Times New Roman"/>
          <w:b w:val="0"/>
          <w:sz w:val="16"/>
          <w:szCs w:val="16"/>
        </w:rPr>
      </w:pPr>
      <w:r w:rsidRPr="00F26E51">
        <w:rPr>
          <w:b w:val="0"/>
          <w:sz w:val="16"/>
          <w:szCs w:val="16"/>
        </w:rPr>
        <w:t>Niniejsze zamówienie nie zostało podzielone na części z uwagi na jego przedmiot. Niniejsze zamówienie będzie wynikiem robót budowlanych w ramach jednego zadania inwestycyjnego. Do realizacji planowanych sieci niezbędna jest jednakowa wiedza fachowa oraz jednakowy potencjał techniczny. W związku z powyższym dokonanie podziału robót objętych zamierzonym przedsięwzięciem budowlanym jest niezasadne, z uwagi na jednolity charakter robót. Podział zamówienia na części powodowałby zwiększenie kosztów realizacji zamówienia (m.in. podwójne koszty związane z: zapleczem budowy, bazą sprzętu, magazynowaniem materiałów budowlanych, próbami, przeglądami, odbiorami, itp.) oraz brak koordynacji (równoczesna praca kilku Wykonawców na jednym obszarze doprowadziłaby do niepożądanego chaosu i zamieszania oraz powodowałaby trudności techniczne) skutkujący nieprawidłową realizacją całego zamówienia</w:t>
      </w:r>
    </w:p>
    <w:p w:rsidR="006C6B2F" w:rsidRPr="00F26E51" w:rsidRDefault="006C6B2F" w:rsidP="006C6B2F">
      <w:pPr>
        <w:pStyle w:val="Tekstpodstawowy21"/>
        <w:spacing w:line="276" w:lineRule="auto"/>
        <w:rPr>
          <w:rFonts w:cs="Times New Roman"/>
          <w:b w:val="0"/>
          <w:sz w:val="16"/>
          <w:szCs w:val="16"/>
        </w:rPr>
      </w:pPr>
    </w:p>
    <w:p w:rsidR="0046746E" w:rsidRPr="00CF6D06" w:rsidRDefault="005068A0" w:rsidP="00CF6D06">
      <w:pPr>
        <w:ind w:left="705"/>
        <w:jc w:val="both"/>
        <w:rPr>
          <w:b/>
          <w:i/>
          <w:sz w:val="20"/>
          <w:szCs w:val="20"/>
        </w:rPr>
      </w:pPr>
      <w:r w:rsidRPr="00FC38A0">
        <w:rPr>
          <w:b/>
          <w:sz w:val="20"/>
          <w:szCs w:val="20"/>
        </w:rPr>
        <w:lastRenderedPageBreak/>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D4419C" w:rsidRPr="00F26E51" w:rsidRDefault="00F26E51" w:rsidP="00F26E51">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A73357" w:rsidRDefault="00EC72E6" w:rsidP="00D80592">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DB6950">
        <w:rPr>
          <w:rFonts w:cs="Arial"/>
          <w:sz w:val="20"/>
          <w:szCs w:val="20"/>
        </w:rPr>
        <w:t>10 miesięcy</w:t>
      </w:r>
      <w:r w:rsidR="00D80592">
        <w:rPr>
          <w:rFonts w:cs="Arial"/>
          <w:sz w:val="20"/>
          <w:szCs w:val="20"/>
        </w:rPr>
        <w:t xml:space="preserve"> </w:t>
      </w:r>
      <w:r w:rsidR="00DD5E45">
        <w:rPr>
          <w:rFonts w:cs="Arial"/>
          <w:sz w:val="20"/>
          <w:szCs w:val="20"/>
        </w:rPr>
        <w:t>od daty podpisania umowy.</w:t>
      </w:r>
    </w:p>
    <w:p w:rsidR="00A21E49" w:rsidRDefault="00A21E49"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449A4" w:rsidRDefault="006A7A62" w:rsidP="00F26E5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8A7604" w:rsidRPr="008A7604" w:rsidRDefault="00301E19" w:rsidP="008A7604">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Pr="00635AEF" w:rsidRDefault="007B44AA" w:rsidP="00635AEF">
      <w:pPr>
        <w:autoSpaceDE w:val="0"/>
        <w:autoSpaceDN w:val="0"/>
        <w:adjustRightInd w:val="0"/>
        <w:spacing w:line="276" w:lineRule="auto"/>
        <w:ind w:left="2124" w:hanging="714"/>
        <w:jc w:val="both"/>
        <w:rPr>
          <w:b/>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002A503A">
        <w:rPr>
          <w:b/>
          <w:sz w:val="20"/>
          <w:szCs w:val="20"/>
        </w:rPr>
        <w:t xml:space="preserve"> budowlaną</w:t>
      </w:r>
      <w:r w:rsidRPr="007B44AA">
        <w:rPr>
          <w:b/>
          <w:sz w:val="20"/>
          <w:szCs w:val="20"/>
        </w:rPr>
        <w:t xml:space="preserve"> </w:t>
      </w:r>
      <w:r w:rsidR="00635AEF">
        <w:rPr>
          <w:b/>
          <w:iCs/>
          <w:sz w:val="20"/>
          <w:szCs w:val="20"/>
        </w:rPr>
        <w:t>polegającą</w:t>
      </w:r>
      <w:r w:rsidR="00635AEF">
        <w:rPr>
          <w:b/>
          <w:sz w:val="20"/>
          <w:szCs w:val="20"/>
        </w:rPr>
        <w:t xml:space="preserve"> </w:t>
      </w:r>
      <w:r w:rsidR="00635AEF" w:rsidRPr="00FC10E7">
        <w:rPr>
          <w:b/>
          <w:iCs/>
          <w:sz w:val="20"/>
          <w:szCs w:val="20"/>
        </w:rPr>
        <w:t>na budowie  lub przebudowie lub remoncie</w:t>
      </w:r>
      <w:r w:rsidR="00635AEF">
        <w:rPr>
          <w:iCs/>
          <w:sz w:val="20"/>
          <w:szCs w:val="20"/>
        </w:rPr>
        <w:t xml:space="preserve"> </w:t>
      </w:r>
      <w:r w:rsidR="00635AEF" w:rsidRPr="0067510B">
        <w:rPr>
          <w:b/>
          <w:iCs/>
          <w:sz w:val="20"/>
          <w:szCs w:val="20"/>
        </w:rPr>
        <w:t>drogi publicznej</w:t>
      </w:r>
      <w:r w:rsidR="00635AEF">
        <w:rPr>
          <w:iCs/>
          <w:sz w:val="20"/>
          <w:szCs w:val="20"/>
        </w:rPr>
        <w:t xml:space="preserve">   o wartości minimum   2.000.000,00 zł. brutto każda</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Default="0048530D" w:rsidP="0048530D">
      <w:pPr>
        <w:pStyle w:val="Akapitzlist"/>
        <w:ind w:left="454"/>
        <w:jc w:val="both"/>
        <w:rPr>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p>
    <w:p w:rsidR="00A65C7B" w:rsidRPr="002E4048" w:rsidRDefault="00A65C7B" w:rsidP="0048530D">
      <w:pPr>
        <w:pStyle w:val="Akapitzlist"/>
        <w:ind w:left="454"/>
        <w:jc w:val="both"/>
        <w:rPr>
          <w:b/>
          <w:bCs/>
          <w:color w:val="FF0000"/>
          <w:sz w:val="18"/>
          <w:szCs w:val="18"/>
        </w:rPr>
      </w:pP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Default="00536AC9" w:rsidP="0092493A">
      <w:pPr>
        <w:autoSpaceDE w:val="0"/>
        <w:autoSpaceDN w:val="0"/>
        <w:adjustRightInd w:val="0"/>
        <w:spacing w:line="276" w:lineRule="auto"/>
        <w:ind w:left="2124" w:hanging="714"/>
        <w:jc w:val="both"/>
        <w:rPr>
          <w:sz w:val="20"/>
          <w:szCs w:val="20"/>
          <w:shd w:val="clear" w:color="auto" w:fill="FFFFFF"/>
        </w:rPr>
      </w:pPr>
    </w:p>
    <w:p w:rsidR="00A65C7B" w:rsidRPr="0092493A" w:rsidRDefault="00A65C7B" w:rsidP="0092493A">
      <w:pPr>
        <w:autoSpaceDE w:val="0"/>
        <w:autoSpaceDN w:val="0"/>
        <w:adjustRightInd w:val="0"/>
        <w:spacing w:line="276" w:lineRule="auto"/>
        <w:ind w:left="2124" w:hanging="714"/>
        <w:jc w:val="both"/>
        <w:rPr>
          <w:sz w:val="20"/>
          <w:szCs w:val="20"/>
          <w:shd w:val="clear" w:color="auto" w:fill="FFFFFF"/>
        </w:rPr>
      </w:pP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Default="00CB1AF4" w:rsidP="003F297A">
      <w:pPr>
        <w:numPr>
          <w:ilvl w:val="0"/>
          <w:numId w:val="11"/>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D42FD1" w:rsidRDefault="00D42FD1" w:rsidP="00D42FD1">
      <w:pPr>
        <w:suppressAutoHyphens/>
        <w:snapToGrid w:val="0"/>
        <w:jc w:val="both"/>
        <w:rPr>
          <w:sz w:val="20"/>
          <w:szCs w:val="20"/>
        </w:rPr>
      </w:pPr>
    </w:p>
    <w:p w:rsidR="00934473" w:rsidRDefault="00D42FD1" w:rsidP="00934473">
      <w:pPr>
        <w:suppressAutoHyphens/>
        <w:snapToGrid w:val="0"/>
        <w:ind w:left="1069"/>
        <w:jc w:val="both"/>
        <w:rPr>
          <w:b/>
          <w:sz w:val="20"/>
          <w:szCs w:val="20"/>
        </w:rPr>
      </w:pPr>
      <w:r w:rsidRPr="00934473">
        <w:rPr>
          <w:b/>
          <w:sz w:val="20"/>
          <w:szCs w:val="20"/>
        </w:rPr>
        <w:t xml:space="preserve">-    instalacyjnej w zakresie sieci, instalacji i urządzeń cieplnych, wentylacyjnych, gazowych,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b/>
          <w:sz w:val="20"/>
          <w:szCs w:val="20"/>
        </w:rPr>
        <w:t>wodociągowych i kanalizacyjnych bez ograniczeń – kierownik robót</w:t>
      </w:r>
      <w:r w:rsidR="00D42FD1" w:rsidRPr="00934473">
        <w:rPr>
          <w:sz w:val="20"/>
          <w:szCs w:val="20"/>
        </w:rPr>
        <w:t xml:space="preserve"> - </w:t>
      </w:r>
      <w:r w:rsidR="00D42FD1" w:rsidRPr="00934473">
        <w:rPr>
          <w:b/>
          <w:sz w:val="20"/>
          <w:szCs w:val="20"/>
        </w:rPr>
        <w:t xml:space="preserve">–   </w:t>
      </w:r>
      <w:r w:rsidR="00D42FD1" w:rsidRPr="00934473">
        <w:rPr>
          <w:sz w:val="20"/>
          <w:szCs w:val="20"/>
        </w:rPr>
        <w:t xml:space="preserve">co najmniej jedna </w:t>
      </w:r>
      <w:r>
        <w:rPr>
          <w:sz w:val="20"/>
          <w:szCs w:val="20"/>
        </w:rPr>
        <w:t xml:space="preserve">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sz w:val="20"/>
          <w:szCs w:val="20"/>
        </w:rPr>
        <w:t xml:space="preserve">osoba;,  lub posiada odpowiadające uprawnienia ww. wydane na podstawie wcześniej </w:t>
      </w:r>
    </w:p>
    <w:p w:rsidR="00D42FD1" w:rsidRPr="00934473" w:rsidRDefault="00934473" w:rsidP="00934473">
      <w:pPr>
        <w:suppressAutoHyphens/>
        <w:snapToGrid w:val="0"/>
        <w:ind w:left="1069"/>
        <w:jc w:val="both"/>
        <w:rPr>
          <w:sz w:val="20"/>
          <w:szCs w:val="20"/>
        </w:rPr>
      </w:pPr>
      <w:r>
        <w:rPr>
          <w:sz w:val="20"/>
          <w:szCs w:val="20"/>
        </w:rPr>
        <w:t xml:space="preserve">      </w:t>
      </w:r>
      <w:r w:rsidR="00D42FD1" w:rsidRPr="00934473">
        <w:rPr>
          <w:sz w:val="20"/>
          <w:szCs w:val="20"/>
        </w:rPr>
        <w:t>obowiązujących przepisów;</w:t>
      </w:r>
    </w:p>
    <w:p w:rsidR="00D42FD1" w:rsidRPr="00934473" w:rsidRDefault="00D42FD1" w:rsidP="00D42FD1">
      <w:pPr>
        <w:suppressAutoHyphens/>
        <w:snapToGrid w:val="0"/>
        <w:ind w:left="1413" w:hanging="705"/>
        <w:jc w:val="both"/>
        <w:rPr>
          <w:sz w:val="20"/>
          <w:szCs w:val="20"/>
        </w:rPr>
      </w:pPr>
    </w:p>
    <w:p w:rsidR="00934473" w:rsidRDefault="00D42FD1" w:rsidP="00934473">
      <w:pPr>
        <w:suppressAutoHyphens/>
        <w:snapToGrid w:val="0"/>
        <w:ind w:left="708" w:firstLine="361"/>
        <w:jc w:val="both"/>
        <w:rPr>
          <w:b/>
          <w:sz w:val="20"/>
          <w:szCs w:val="20"/>
        </w:rPr>
      </w:pPr>
      <w:r w:rsidRPr="00934473">
        <w:rPr>
          <w:b/>
          <w:sz w:val="20"/>
          <w:szCs w:val="20"/>
        </w:rPr>
        <w:t xml:space="preserve">- </w:t>
      </w:r>
      <w:r w:rsidR="00934473">
        <w:rPr>
          <w:b/>
          <w:sz w:val="20"/>
          <w:szCs w:val="20"/>
        </w:rPr>
        <w:t xml:space="preserve">  </w:t>
      </w:r>
      <w:r w:rsidRPr="00934473">
        <w:rPr>
          <w:b/>
          <w:sz w:val="20"/>
          <w:szCs w:val="20"/>
        </w:rPr>
        <w:t xml:space="preserve">instalacyjnej w zakresie sieci, instalacji i urządzeń elektrycznych    i elektroenergetycznych </w:t>
      </w:r>
    </w:p>
    <w:p w:rsidR="00934473" w:rsidRDefault="00934473" w:rsidP="00934473">
      <w:pPr>
        <w:suppressAutoHyphens/>
        <w:snapToGrid w:val="0"/>
        <w:ind w:left="708" w:firstLine="361"/>
        <w:jc w:val="both"/>
        <w:rPr>
          <w:sz w:val="20"/>
          <w:szCs w:val="20"/>
        </w:rPr>
      </w:pPr>
      <w:r>
        <w:rPr>
          <w:b/>
          <w:sz w:val="20"/>
          <w:szCs w:val="20"/>
        </w:rPr>
        <w:t xml:space="preserve">    </w:t>
      </w:r>
      <w:r w:rsidR="00D42FD1" w:rsidRPr="00934473">
        <w:rPr>
          <w:b/>
          <w:sz w:val="20"/>
          <w:szCs w:val="20"/>
        </w:rPr>
        <w:t xml:space="preserve">bez ograniczeń - kierownik robót </w:t>
      </w:r>
      <w:r>
        <w:rPr>
          <w:b/>
          <w:sz w:val="20"/>
          <w:szCs w:val="20"/>
        </w:rPr>
        <w:t xml:space="preserve"> </w:t>
      </w:r>
      <w:r w:rsidR="00D42FD1" w:rsidRPr="00934473">
        <w:rPr>
          <w:b/>
          <w:sz w:val="20"/>
          <w:szCs w:val="20"/>
        </w:rPr>
        <w:t xml:space="preserve"> -</w:t>
      </w:r>
      <w:r w:rsidR="00D42FD1" w:rsidRPr="00934473">
        <w:rPr>
          <w:sz w:val="20"/>
          <w:szCs w:val="20"/>
        </w:rPr>
        <w:t xml:space="preserve"> co najmniej jedna osoba;,  lub posiada odpowiadające </w:t>
      </w:r>
    </w:p>
    <w:p w:rsidR="00D42FD1" w:rsidRPr="00934473" w:rsidRDefault="00934473" w:rsidP="00934473">
      <w:pPr>
        <w:suppressAutoHyphens/>
        <w:snapToGrid w:val="0"/>
        <w:ind w:left="708" w:firstLine="361"/>
        <w:jc w:val="both"/>
        <w:rPr>
          <w:sz w:val="20"/>
          <w:szCs w:val="20"/>
        </w:rPr>
      </w:pPr>
      <w:r>
        <w:rPr>
          <w:b/>
          <w:sz w:val="20"/>
          <w:szCs w:val="20"/>
        </w:rPr>
        <w:t xml:space="preserve">      </w:t>
      </w:r>
      <w:r w:rsidR="00D42FD1" w:rsidRPr="00934473">
        <w:rPr>
          <w:sz w:val="20"/>
          <w:szCs w:val="20"/>
        </w:rPr>
        <w:t>uprawnienia ww. wydane na podstawie wcześniej obowiązujących przepisów.</w:t>
      </w:r>
    </w:p>
    <w:p w:rsidR="00D42FD1" w:rsidRPr="00CB1AF4" w:rsidRDefault="00D42FD1" w:rsidP="00D42FD1">
      <w:pPr>
        <w:suppressAutoHyphens/>
        <w:snapToGrid w:val="0"/>
        <w:jc w:val="both"/>
        <w:rPr>
          <w:sz w:val="20"/>
          <w:szCs w:val="20"/>
        </w:rPr>
      </w:pPr>
    </w:p>
    <w:p w:rsidR="00CB1AF4" w:rsidRPr="00CB1AF4" w:rsidRDefault="00CB1AF4" w:rsidP="00CB1AF4">
      <w:pPr>
        <w:suppressAutoHyphens/>
        <w:snapToGrid w:val="0"/>
        <w:jc w:val="both"/>
        <w:rPr>
          <w:sz w:val="20"/>
          <w:szCs w:val="20"/>
        </w:rPr>
      </w:pPr>
    </w:p>
    <w:p w:rsidR="00CB1AF4" w:rsidRPr="00CB1AF4" w:rsidRDefault="00CB1AF4" w:rsidP="00A65C7B">
      <w:pPr>
        <w:pStyle w:val="Akapitzlist"/>
        <w:tabs>
          <w:tab w:val="left" w:pos="1418"/>
        </w:tabs>
        <w:autoSpaceDE w:val="0"/>
        <w:autoSpaceDN w:val="0"/>
        <w:adjustRightInd w:val="0"/>
        <w:spacing w:after="200" w:line="260" w:lineRule="atLeast"/>
        <w:ind w:left="1429"/>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A65C7B">
      <w:pPr>
        <w:pStyle w:val="Akapitzlist"/>
        <w:autoSpaceDE w:val="0"/>
        <w:autoSpaceDN w:val="0"/>
        <w:adjustRightInd w:val="0"/>
        <w:spacing w:after="200" w:line="276" w:lineRule="auto"/>
        <w:ind w:left="1429"/>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A65C7B">
      <w:pPr>
        <w:pStyle w:val="Akapitzlist"/>
        <w:spacing w:before="100" w:beforeAutospacing="1" w:after="200" w:line="276" w:lineRule="auto"/>
        <w:ind w:left="1429"/>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2112" w:rsidRDefault="00CB2112" w:rsidP="00CB1AF4">
      <w:pPr>
        <w:pStyle w:val="Standard"/>
        <w:tabs>
          <w:tab w:val="left" w:pos="930"/>
        </w:tabs>
        <w:spacing w:after="57"/>
        <w:jc w:val="both"/>
        <w:rPr>
          <w:rStyle w:val="Odwoaniedokomentarza1"/>
          <w:i/>
          <w:iCs/>
          <w:color w:val="0000FF"/>
        </w:rPr>
      </w:pPr>
    </w:p>
    <w:p w:rsidR="00CB2112" w:rsidRDefault="00CB2112" w:rsidP="00CB1AF4">
      <w:pPr>
        <w:pStyle w:val="Standard"/>
        <w:tabs>
          <w:tab w:val="left" w:pos="930"/>
        </w:tabs>
        <w:spacing w:after="57"/>
        <w:jc w:val="both"/>
        <w:rPr>
          <w:rStyle w:val="Odwoaniedokomentarza1"/>
          <w:i/>
          <w:iCs/>
          <w:color w:val="0000FF"/>
        </w:rPr>
      </w:pP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Pr="00DA3FAF" w:rsidRDefault="007054D7" w:rsidP="006543D5">
      <w:pPr>
        <w:spacing w:line="276" w:lineRule="auto"/>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130A2" w:rsidRDefault="007130A2" w:rsidP="00747995">
      <w:pPr>
        <w:spacing w:line="276" w:lineRule="auto"/>
        <w:jc w:val="both"/>
        <w:rPr>
          <w:b/>
          <w:sz w:val="20"/>
          <w:szCs w:val="20"/>
        </w:rPr>
      </w:pPr>
    </w:p>
    <w:p w:rsidR="00F961BB" w:rsidRDefault="00F961BB" w:rsidP="00747995">
      <w:pPr>
        <w:spacing w:line="276" w:lineRule="auto"/>
        <w:jc w:val="both"/>
        <w:rPr>
          <w:b/>
          <w:sz w:val="20"/>
          <w:szCs w:val="20"/>
        </w:rPr>
      </w:pPr>
    </w:p>
    <w:p w:rsidR="00F961BB" w:rsidRDefault="00F961BB"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p>
    <w:p w:rsidR="006E2C4C" w:rsidRPr="006E2C4C" w:rsidRDefault="006E2C4C" w:rsidP="007054D7">
      <w:pPr>
        <w:spacing w:line="276" w:lineRule="auto"/>
        <w:ind w:left="275"/>
        <w:jc w:val="both"/>
        <w:rPr>
          <w:sz w:val="20"/>
          <w:szCs w:val="20"/>
        </w:rPr>
      </w:pPr>
    </w:p>
    <w:p w:rsidR="00E046BE" w:rsidRPr="00D3164C" w:rsidRDefault="00E046BE" w:rsidP="003F297A">
      <w:pPr>
        <w:pStyle w:val="Akapitzlist"/>
        <w:numPr>
          <w:ilvl w:val="2"/>
          <w:numId w:val="5"/>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00FD5F00">
        <w:rPr>
          <w:b/>
          <w:sz w:val="20"/>
          <w:szCs w:val="20"/>
        </w:rPr>
        <w:t xml:space="preserve">wraz z </w:t>
      </w:r>
      <w:r w:rsidR="00FD5F00" w:rsidRPr="00511521">
        <w:rPr>
          <w:rFonts w:eastAsia="TimesNewRoman"/>
          <w:sz w:val="20"/>
          <w:szCs w:val="20"/>
        </w:rPr>
        <w:t xml:space="preserve">załączeniem dowodów określających czy te roboty budowlane zostały wykonane należycie,  przy czym dowodami ,  o których mowa, są referencje bądź inne dokumenty sporządzone przez podmiot, na rzecz którego roboty budowlane zostały wykonane,    </w:t>
      </w:r>
      <w:r w:rsidR="00FD5F00">
        <w:rPr>
          <w:rFonts w:eastAsia="TimesNewRoman"/>
          <w:sz w:val="20"/>
          <w:szCs w:val="20"/>
        </w:rPr>
        <w:t xml:space="preserve">                      </w:t>
      </w:r>
      <w:r w:rsidR="00FD5F00" w:rsidRPr="00511521">
        <w:rPr>
          <w:rFonts w:eastAsia="TimesNewRoman"/>
          <w:sz w:val="20"/>
          <w:szCs w:val="20"/>
        </w:rPr>
        <w:t xml:space="preserve">a jeżeli wykonawca z przyczyn niezależnych od niego nie jest w stanie uzyskać tych dokumentów – inne odpowiednie dokumenty; </w:t>
      </w:r>
      <w:r w:rsidR="00FD5F00" w:rsidRPr="00511521">
        <w:rPr>
          <w:b/>
          <w:sz w:val="20"/>
          <w:szCs w:val="20"/>
        </w:rPr>
        <w:t xml:space="preserve">  </w:t>
      </w:r>
      <w:r w:rsidR="00A9451C">
        <w:rPr>
          <w:b/>
          <w:sz w:val="20"/>
          <w:szCs w:val="20"/>
        </w:rPr>
        <w:t xml:space="preserve">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w:t>
      </w:r>
      <w:r w:rsidR="00671141">
        <w:rPr>
          <w:color w:val="FF0000"/>
          <w:sz w:val="18"/>
          <w:szCs w:val="18"/>
        </w:rPr>
        <w:t xml:space="preserve">doświadczenie w realizacji robót budowlanych </w:t>
      </w:r>
      <w:r w:rsidRPr="002E4048">
        <w:rPr>
          <w:color w:val="FF0000"/>
          <w:sz w:val="18"/>
          <w:szCs w:val="18"/>
        </w:rPr>
        <w:t xml:space="preserve"> wykonywanych wspólnie z innymi wykon</w:t>
      </w:r>
      <w:r w:rsidR="00671141">
        <w:rPr>
          <w:color w:val="FF0000"/>
          <w:sz w:val="18"/>
          <w:szCs w:val="18"/>
        </w:rPr>
        <w:t xml:space="preserve">awcami, wykaz </w:t>
      </w:r>
      <w:r w:rsidRPr="002E4048">
        <w:rPr>
          <w:color w:val="FF0000"/>
          <w:sz w:val="18"/>
          <w:szCs w:val="18"/>
        </w:rPr>
        <w:t xml:space="preserve">dotyczy </w:t>
      </w:r>
      <w:r w:rsidR="00671141">
        <w:rPr>
          <w:color w:val="FF0000"/>
          <w:sz w:val="18"/>
          <w:szCs w:val="18"/>
        </w:rPr>
        <w:t>robót budowlanych</w:t>
      </w:r>
      <w:r w:rsidRPr="002E4048">
        <w:rPr>
          <w:color w:val="FF0000"/>
          <w:sz w:val="18"/>
          <w:szCs w:val="18"/>
        </w:rPr>
        <w:t>, w których wykonaniu wykonawca ten bezpośrednio uczestniczył</w:t>
      </w:r>
      <w:r w:rsidR="00A9451C">
        <w:rPr>
          <w:color w:val="FF0000"/>
          <w:sz w:val="18"/>
          <w:szCs w:val="18"/>
        </w:rPr>
        <w:t>.</w:t>
      </w:r>
      <w:r w:rsidRPr="002E4048">
        <w:rPr>
          <w:color w:val="FF0000"/>
          <w:sz w:val="18"/>
          <w:szCs w:val="18"/>
        </w:rPr>
        <w:t>.</w:t>
      </w:r>
    </w:p>
    <w:p w:rsidR="00400042" w:rsidRDefault="00400042" w:rsidP="00400042">
      <w:pPr>
        <w:spacing w:line="360" w:lineRule="auto"/>
        <w:jc w:val="both"/>
        <w:rPr>
          <w:sz w:val="20"/>
          <w:szCs w:val="20"/>
        </w:rPr>
      </w:pPr>
    </w:p>
    <w:p w:rsidR="00A9451C"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280645" w:rsidRDefault="00280645"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F961BB" w:rsidRPr="000D66E0" w:rsidRDefault="00F961BB" w:rsidP="006543D5">
      <w:pPr>
        <w:spacing w:line="276" w:lineRule="auto"/>
        <w:ind w:left="705" w:hanging="705"/>
        <w:jc w:val="both"/>
        <w:rPr>
          <w:b/>
          <w:sz w:val="20"/>
          <w:szCs w:val="20"/>
        </w:rPr>
      </w:pPr>
    </w:p>
    <w:p w:rsidR="00F961BB" w:rsidRPr="00B8163F" w:rsidRDefault="00963F8D" w:rsidP="00B8163F">
      <w:pPr>
        <w:spacing w:line="276" w:lineRule="auto"/>
        <w:ind w:left="705" w:hanging="705"/>
        <w:jc w:val="both"/>
        <w:rPr>
          <w:b/>
          <w:sz w:val="20"/>
          <w:szCs w:val="20"/>
        </w:rPr>
      </w:pPr>
      <w:r>
        <w:rPr>
          <w:b/>
          <w:sz w:val="20"/>
          <w:szCs w:val="20"/>
        </w:rPr>
        <w:lastRenderedPageBreak/>
        <w:t>7</w:t>
      </w:r>
      <w:r w:rsidR="002A70A0">
        <w:rPr>
          <w:b/>
          <w:sz w:val="20"/>
          <w:szCs w:val="20"/>
        </w:rPr>
        <w:t>.</w:t>
      </w:r>
      <w:r w:rsidR="002A70A0">
        <w:rPr>
          <w:b/>
          <w:sz w:val="20"/>
          <w:szCs w:val="20"/>
        </w:rPr>
        <w:tab/>
      </w:r>
      <w:r w:rsidR="00F961BB">
        <w:rPr>
          <w:b/>
          <w:sz w:val="20"/>
          <w:szCs w:val="20"/>
        </w:rPr>
        <w:tab/>
      </w:r>
      <w:r w:rsidR="002A70A0">
        <w:rPr>
          <w:b/>
          <w:sz w:val="20"/>
          <w:szCs w:val="20"/>
        </w:rPr>
        <w:t>Podmiotowe środki dowodowe sporządzone w języku obcym muszą być złożone wraz z</w:t>
      </w:r>
      <w:r w:rsidR="00B8163F">
        <w:rPr>
          <w:b/>
          <w:sz w:val="20"/>
          <w:szCs w:val="20"/>
        </w:rPr>
        <w:t xml:space="preserve"> tłumaczeniem na język polski. </w:t>
      </w:r>
    </w:p>
    <w:p w:rsidR="00F961BB" w:rsidRPr="00AB4309" w:rsidRDefault="00F961BB"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F961BB" w:rsidRPr="00B8163F" w:rsidRDefault="0070596B" w:rsidP="00B8163F">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7B28C1" w:rsidRDefault="007B28C1"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 xml:space="preserve">Opis sposobu </w:t>
      </w:r>
      <w:r w:rsidRPr="00A16B34">
        <w:rPr>
          <w:sz w:val="20"/>
          <w:szCs w:val="20"/>
        </w:rPr>
        <w:lastRenderedPageBreak/>
        <w:t>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F961BB" w:rsidRDefault="00F961BB"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lastRenderedPageBreak/>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3838E0">
        <w:rPr>
          <w:b/>
          <w:sz w:val="20"/>
          <w:szCs w:val="20"/>
        </w:rPr>
        <w:t xml:space="preserve">Ilona </w:t>
      </w:r>
      <w:r w:rsidR="0025753B">
        <w:rPr>
          <w:b/>
          <w:sz w:val="20"/>
          <w:szCs w:val="20"/>
        </w:rPr>
        <w:t>Franczyk</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25753B" w:rsidRPr="00936E16">
          <w:rPr>
            <w:rStyle w:val="Hipercze"/>
          </w:rPr>
          <w:t xml:space="preserve"> </w:t>
        </w:r>
        <w:r w:rsidR="0025753B" w:rsidRPr="00936E16">
          <w:rPr>
            <w:rStyle w:val="Hipercze"/>
            <w:sz w:val="20"/>
            <w:szCs w:val="20"/>
          </w:rPr>
          <w:t>i.franczyk@um.skarzysko.pl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Pr="00187038" w:rsidRDefault="00DE0E97" w:rsidP="00187038">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 xml:space="preserve">składania ofert do dnia: </w:t>
      </w:r>
      <w:r w:rsidR="00D25EE7" w:rsidRPr="00187038">
        <w:rPr>
          <w:b/>
          <w:strike/>
          <w:color w:val="FF0000"/>
          <w:sz w:val="20"/>
          <w:szCs w:val="20"/>
          <w:shd w:val="clear" w:color="auto" w:fill="FFFFFF"/>
        </w:rPr>
        <w:t>01.01.2022</w:t>
      </w:r>
      <w:r w:rsidR="000760A8" w:rsidRPr="00187038">
        <w:rPr>
          <w:b/>
          <w:strike/>
          <w:color w:val="FF0000"/>
          <w:sz w:val="20"/>
          <w:szCs w:val="20"/>
          <w:shd w:val="clear" w:color="auto" w:fill="FFFFFF"/>
        </w:rPr>
        <w:t xml:space="preserve"> r.</w:t>
      </w:r>
      <w:r w:rsidR="000760A8" w:rsidRPr="00187038">
        <w:rPr>
          <w:color w:val="FF0000"/>
          <w:sz w:val="20"/>
          <w:szCs w:val="20"/>
          <w:shd w:val="clear" w:color="auto" w:fill="FFFFFF"/>
        </w:rPr>
        <w:t xml:space="preserve"> </w:t>
      </w:r>
      <w:r w:rsidR="00187038" w:rsidRPr="00187038">
        <w:rPr>
          <w:b/>
          <w:color w:val="FF0000"/>
          <w:sz w:val="20"/>
          <w:szCs w:val="20"/>
          <w:shd w:val="clear" w:color="auto" w:fill="FFFFFF"/>
        </w:rPr>
        <w:t>15.01.2022 r.</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3F297A">
      <w:pPr>
        <w:pStyle w:val="Akapitzlist"/>
        <w:numPr>
          <w:ilvl w:val="0"/>
          <w:numId w:val="5"/>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3F297A">
      <w:pPr>
        <w:pStyle w:val="Akapitzlist"/>
        <w:numPr>
          <w:ilvl w:val="0"/>
          <w:numId w:val="5"/>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3F297A">
      <w:pPr>
        <w:pStyle w:val="Akapitzlist"/>
        <w:numPr>
          <w:ilvl w:val="0"/>
          <w:numId w:val="5"/>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3F297A">
      <w:pPr>
        <w:pStyle w:val="Akapitzlist"/>
        <w:numPr>
          <w:ilvl w:val="0"/>
          <w:numId w:val="5"/>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w:t>
      </w:r>
      <w:r w:rsidR="0075456D">
        <w:rPr>
          <w:sz w:val="20"/>
          <w:szCs w:val="20"/>
        </w:rPr>
        <w:lastRenderedPageBreak/>
        <w:t xml:space="preserve">przez Wykonawcę tajemnicy przedsiębiorstwa </w:t>
      </w:r>
      <w:r w:rsidR="003F77FA">
        <w:rPr>
          <w:sz w:val="20"/>
          <w:szCs w:val="20"/>
        </w:rPr>
        <w:t xml:space="preserve">bez uzasadnienia będzie traktowane przez Zamawiającego jako bezskuteczne, ze względu na zaniechanie przez Wykonawcę podjęcia, przy dołożeniu należytej 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3F297A">
      <w:pPr>
        <w:pStyle w:val="Akapitzlist"/>
        <w:numPr>
          <w:ilvl w:val="0"/>
          <w:numId w:val="5"/>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3F297A">
      <w:pPr>
        <w:pStyle w:val="Akapitzlist"/>
        <w:numPr>
          <w:ilvl w:val="1"/>
          <w:numId w:val="5"/>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3F297A">
      <w:pPr>
        <w:pStyle w:val="Akapitzlist"/>
        <w:numPr>
          <w:ilvl w:val="1"/>
          <w:numId w:val="5"/>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3F297A">
      <w:pPr>
        <w:pStyle w:val="Akapitzlist"/>
        <w:numPr>
          <w:ilvl w:val="0"/>
          <w:numId w:val="5"/>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3F297A">
      <w:pPr>
        <w:pStyle w:val="Akapitzlist"/>
        <w:numPr>
          <w:ilvl w:val="0"/>
          <w:numId w:val="5"/>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lastRenderedPageBreak/>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r w:rsidR="00466FDA">
              <w:rPr>
                <w:b/>
                <w:sz w:val="20"/>
                <w:szCs w:val="20"/>
              </w:rPr>
              <w:t xml:space="preserve"> </w:t>
            </w:r>
            <w:r w:rsidR="00466FDA" w:rsidRPr="00574957">
              <w:rPr>
                <w:b/>
                <w:strike/>
                <w:color w:val="FF0000"/>
                <w:sz w:val="20"/>
                <w:szCs w:val="20"/>
              </w:rPr>
              <w:t>wraz z kosztorysem ofertowym  ( załącznik nr 14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6B64C5" w:rsidRDefault="006B64C5"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4146F7" w:rsidRDefault="004146F7" w:rsidP="00EC199A">
      <w:pPr>
        <w:autoSpaceDE w:val="0"/>
        <w:autoSpaceDN w:val="0"/>
        <w:adjustRightInd w:val="0"/>
        <w:spacing w:line="276" w:lineRule="auto"/>
        <w:ind w:left="705" w:hanging="705"/>
        <w:jc w:val="both"/>
        <w:rPr>
          <w:sz w:val="20"/>
          <w:szCs w:val="20"/>
          <w:shd w:val="clear" w:color="auto" w:fill="FFFFFF"/>
        </w:rPr>
      </w:pPr>
      <w:bookmarkStart w:id="0" w:name="_GoBack"/>
      <w:bookmarkEnd w:id="0"/>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B8163F">
      <w:pPr>
        <w:autoSpaceDE w:val="0"/>
        <w:autoSpaceDN w:val="0"/>
        <w:adjustRightInd w:val="0"/>
        <w:spacing w:line="276" w:lineRule="auto"/>
        <w:jc w:val="both"/>
        <w:rPr>
          <w:sz w:val="20"/>
          <w:szCs w:val="20"/>
          <w:shd w:val="clear" w:color="auto" w:fill="FFFFFF"/>
        </w:rPr>
      </w:pPr>
    </w:p>
    <w:p w:rsidR="0011342D" w:rsidRPr="006B3753" w:rsidRDefault="0011342D" w:rsidP="00B8163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lastRenderedPageBreak/>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w:t>
      </w:r>
      <w:r w:rsidR="00466FDA">
        <w:rPr>
          <w:b/>
          <w:sz w:val="20"/>
          <w:szCs w:val="20"/>
          <w:shd w:val="clear" w:color="auto" w:fill="FFFFFF"/>
        </w:rPr>
        <w:t xml:space="preserve">ertę należy złożyć do dnia </w:t>
      </w:r>
      <w:r w:rsidR="00E132DE">
        <w:rPr>
          <w:b/>
          <w:sz w:val="20"/>
          <w:szCs w:val="20"/>
          <w:shd w:val="clear" w:color="auto" w:fill="FFFFFF"/>
        </w:rPr>
        <w:t xml:space="preserve">  </w:t>
      </w:r>
      <w:r w:rsidR="00E132DE" w:rsidRPr="006B64C5">
        <w:rPr>
          <w:b/>
          <w:strike/>
          <w:color w:val="FF0000"/>
          <w:sz w:val="20"/>
          <w:szCs w:val="20"/>
          <w:shd w:val="clear" w:color="auto" w:fill="FFFFFF"/>
        </w:rPr>
        <w:t>03.12</w:t>
      </w:r>
      <w:r w:rsidR="00681F14" w:rsidRPr="006B64C5">
        <w:rPr>
          <w:b/>
          <w:strike/>
          <w:color w:val="FF0000"/>
          <w:sz w:val="20"/>
          <w:szCs w:val="20"/>
          <w:shd w:val="clear" w:color="auto" w:fill="FFFFFF"/>
        </w:rPr>
        <w:t>.</w:t>
      </w:r>
      <w:r w:rsidR="00470B8F" w:rsidRPr="006B64C5">
        <w:rPr>
          <w:b/>
          <w:strike/>
          <w:color w:val="FF0000"/>
          <w:sz w:val="20"/>
          <w:szCs w:val="20"/>
          <w:shd w:val="clear" w:color="auto" w:fill="FFFFFF"/>
        </w:rPr>
        <w:t>2021 r.</w:t>
      </w:r>
      <w:r w:rsidR="00470B8F" w:rsidRPr="006B64C5">
        <w:rPr>
          <w:b/>
          <w:color w:val="FF0000"/>
          <w:sz w:val="20"/>
          <w:szCs w:val="20"/>
          <w:shd w:val="clear" w:color="auto" w:fill="FFFFFF"/>
        </w:rPr>
        <w:t xml:space="preserve"> </w:t>
      </w:r>
      <w:r w:rsidRPr="006B64C5">
        <w:rPr>
          <w:b/>
          <w:color w:val="FF0000"/>
          <w:sz w:val="20"/>
          <w:szCs w:val="20"/>
          <w:shd w:val="clear" w:color="auto" w:fill="FFFFFF"/>
        </w:rPr>
        <w:t xml:space="preserve"> </w:t>
      </w:r>
      <w:r w:rsidR="006B64C5">
        <w:rPr>
          <w:b/>
          <w:sz w:val="20"/>
          <w:szCs w:val="20"/>
          <w:shd w:val="clear" w:color="auto" w:fill="FFFFFF"/>
        </w:rPr>
        <w:t xml:space="preserve">  </w:t>
      </w:r>
      <w:r w:rsidR="006B64C5" w:rsidRPr="006B64C5">
        <w:rPr>
          <w:b/>
          <w:color w:val="FF0000"/>
          <w:sz w:val="20"/>
          <w:szCs w:val="20"/>
          <w:shd w:val="clear" w:color="auto" w:fill="FFFFFF"/>
        </w:rPr>
        <w:t xml:space="preserve">17.12.2021 r. </w:t>
      </w:r>
      <w:r w:rsidRPr="00FA1077">
        <w:rPr>
          <w:b/>
          <w:sz w:val="20"/>
          <w:szCs w:val="20"/>
          <w:shd w:val="clear" w:color="auto" w:fill="FFFFFF"/>
        </w:rPr>
        <w:t xml:space="preserve">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466FDA">
        <w:rPr>
          <w:b/>
          <w:sz w:val="20"/>
          <w:szCs w:val="20"/>
          <w:shd w:val="clear" w:color="auto" w:fill="FFFFFF"/>
        </w:rPr>
        <w:t xml:space="preserve"> ofert nastąpi w dniu </w:t>
      </w:r>
      <w:r w:rsidR="00FD5F00">
        <w:rPr>
          <w:b/>
          <w:sz w:val="20"/>
          <w:szCs w:val="20"/>
          <w:shd w:val="clear" w:color="auto" w:fill="FFFFFF"/>
        </w:rPr>
        <w:t xml:space="preserve">  </w:t>
      </w:r>
      <w:r w:rsidR="00E132DE" w:rsidRPr="006B64C5">
        <w:rPr>
          <w:b/>
          <w:strike/>
          <w:color w:val="FF0000"/>
          <w:sz w:val="20"/>
          <w:szCs w:val="20"/>
          <w:shd w:val="clear" w:color="auto" w:fill="FFFFFF"/>
        </w:rPr>
        <w:t>03.12</w:t>
      </w:r>
      <w:r w:rsidR="00681F14" w:rsidRPr="006B64C5">
        <w:rPr>
          <w:b/>
          <w:strike/>
          <w:color w:val="FF0000"/>
          <w:sz w:val="20"/>
          <w:szCs w:val="20"/>
          <w:shd w:val="clear" w:color="auto" w:fill="FFFFFF"/>
        </w:rPr>
        <w:t>.</w:t>
      </w:r>
      <w:r w:rsidR="007C29AC" w:rsidRPr="006B64C5">
        <w:rPr>
          <w:b/>
          <w:strike/>
          <w:color w:val="FF0000"/>
          <w:sz w:val="20"/>
          <w:szCs w:val="20"/>
          <w:shd w:val="clear" w:color="auto" w:fill="FFFFFF"/>
        </w:rPr>
        <w:t xml:space="preserve">2021 </w:t>
      </w:r>
      <w:r w:rsidR="0038207F" w:rsidRPr="006B64C5">
        <w:rPr>
          <w:b/>
          <w:strike/>
          <w:color w:val="FF0000"/>
          <w:sz w:val="20"/>
          <w:szCs w:val="20"/>
          <w:shd w:val="clear" w:color="auto" w:fill="FFFFFF"/>
        </w:rPr>
        <w:t>r.</w:t>
      </w:r>
      <w:r w:rsidR="0038207F" w:rsidRPr="006B64C5">
        <w:rPr>
          <w:b/>
          <w:color w:val="FF0000"/>
          <w:sz w:val="20"/>
          <w:szCs w:val="20"/>
          <w:shd w:val="clear" w:color="auto" w:fill="FFFFFF"/>
        </w:rPr>
        <w:t xml:space="preserve"> </w:t>
      </w:r>
      <w:r w:rsidR="006B64C5">
        <w:rPr>
          <w:b/>
          <w:sz w:val="20"/>
          <w:szCs w:val="20"/>
          <w:shd w:val="clear" w:color="auto" w:fill="FFFFFF"/>
        </w:rPr>
        <w:t xml:space="preserve"> </w:t>
      </w:r>
      <w:r w:rsidR="006B64C5" w:rsidRPr="006B64C5">
        <w:rPr>
          <w:b/>
          <w:color w:val="FF0000"/>
          <w:sz w:val="20"/>
          <w:szCs w:val="20"/>
          <w:shd w:val="clear" w:color="auto" w:fill="FFFFFF"/>
        </w:rPr>
        <w:t xml:space="preserve">17.12.2021 r. </w:t>
      </w:r>
      <w:r w:rsidR="00DC73B0" w:rsidRPr="00FA1077">
        <w:rPr>
          <w:b/>
          <w:sz w:val="20"/>
          <w:szCs w:val="20"/>
          <w:shd w:val="clear" w:color="auto" w:fill="FFFFFF"/>
        </w:rPr>
        <w:t xml:space="preserve">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tab/>
      </w:r>
      <w:r w:rsidR="004113F2" w:rsidRPr="00443940">
        <w:rPr>
          <w:sz w:val="20"/>
          <w:szCs w:val="20"/>
        </w:rPr>
        <w:t>W ofer</w:t>
      </w:r>
      <w:r w:rsidR="00CB3900">
        <w:rPr>
          <w:sz w:val="20"/>
          <w:szCs w:val="20"/>
        </w:rPr>
        <w:t xml:space="preserve">cie / zał. 2 / należy podać cenę brutto cyfrowo </w:t>
      </w:r>
      <w:r w:rsidR="004113F2" w:rsidRPr="00443940">
        <w:rPr>
          <w:sz w:val="20"/>
          <w:szCs w:val="20"/>
        </w:rPr>
        <w:t xml:space="preserve"> z dokładnością do dwóch miejsc </w:t>
      </w:r>
      <w:r w:rsidR="00CB3900">
        <w:rPr>
          <w:sz w:val="20"/>
          <w:szCs w:val="20"/>
        </w:rPr>
        <w:t xml:space="preserve"> </w:t>
      </w:r>
      <w:r w:rsidR="004113F2" w:rsidRPr="00443940">
        <w:rPr>
          <w:sz w:val="20"/>
          <w:szCs w:val="20"/>
        </w:rPr>
        <w:t>po przecinku.</w:t>
      </w:r>
    </w:p>
    <w:p w:rsidR="005E1A96" w:rsidRDefault="005E1A96" w:rsidP="00CF212E">
      <w:pPr>
        <w:tabs>
          <w:tab w:val="num" w:pos="360"/>
        </w:tabs>
        <w:ind w:left="705"/>
        <w:jc w:val="both"/>
        <w:rPr>
          <w:sz w:val="20"/>
          <w:szCs w:val="20"/>
        </w:rPr>
      </w:pPr>
    </w:p>
    <w:p w:rsidR="00C12215" w:rsidRPr="004A2D38" w:rsidRDefault="005E1A96" w:rsidP="00C12215">
      <w:pPr>
        <w:autoSpaceDE w:val="0"/>
        <w:autoSpaceDN w:val="0"/>
        <w:adjustRightInd w:val="0"/>
        <w:ind w:left="705" w:hanging="705"/>
        <w:jc w:val="both"/>
        <w:rPr>
          <w:sz w:val="20"/>
          <w:szCs w:val="20"/>
        </w:rPr>
      </w:pPr>
      <w:r>
        <w:rPr>
          <w:sz w:val="20"/>
          <w:szCs w:val="20"/>
        </w:rPr>
        <w:lastRenderedPageBreak/>
        <w:t>2.</w:t>
      </w:r>
      <w:r>
        <w:rPr>
          <w:sz w:val="20"/>
          <w:szCs w:val="20"/>
        </w:rPr>
        <w:tab/>
      </w:r>
      <w:r w:rsidR="00C12215" w:rsidRPr="004A2D38">
        <w:rPr>
          <w:sz w:val="20"/>
          <w:szCs w:val="20"/>
        </w:rPr>
        <w:t>Cena ofertowa winna być obliczona przy zachowaniu zasad staranności, wiedzy technicznej</w:t>
      </w:r>
      <w:r w:rsidR="00C12215">
        <w:rPr>
          <w:sz w:val="20"/>
          <w:szCs w:val="20"/>
        </w:rPr>
        <w:t xml:space="preserve"> </w:t>
      </w:r>
      <w:r w:rsidR="00C12215" w:rsidRPr="004A2D38">
        <w:rPr>
          <w:sz w:val="20"/>
          <w:szCs w:val="20"/>
        </w:rPr>
        <w:t>i sztuki budowlanej - w oparciu o n</w:t>
      </w:r>
      <w:r w:rsidR="00CB3900">
        <w:rPr>
          <w:sz w:val="20"/>
          <w:szCs w:val="20"/>
        </w:rPr>
        <w:t xml:space="preserve">iniejszą Specyfikację </w:t>
      </w:r>
      <w:r w:rsidR="00C12215" w:rsidRPr="004A2D38">
        <w:rPr>
          <w:sz w:val="20"/>
          <w:szCs w:val="20"/>
        </w:rPr>
        <w:t>warunków zamówienia.</w:t>
      </w:r>
      <w:r w:rsidR="00C12215">
        <w:rPr>
          <w:sz w:val="20"/>
          <w:szCs w:val="20"/>
        </w:rPr>
        <w:t xml:space="preserve"> </w:t>
      </w:r>
      <w:r w:rsidR="00C12215" w:rsidRPr="004A2D38">
        <w:rPr>
          <w:sz w:val="20"/>
          <w:szCs w:val="20"/>
        </w:rPr>
        <w:t>Wykonawca zobowiązany jest przed złożeniem oferty zgłosić Zamawiającemu wszelkie</w:t>
      </w:r>
      <w:r w:rsidR="00C12215">
        <w:rPr>
          <w:sz w:val="20"/>
          <w:szCs w:val="20"/>
        </w:rPr>
        <w:t xml:space="preserve"> </w:t>
      </w:r>
      <w:r w:rsidR="00C12215" w:rsidRPr="004A2D38">
        <w:rPr>
          <w:sz w:val="20"/>
          <w:szCs w:val="20"/>
        </w:rPr>
        <w:t>zauważone braki i błędy dotyczące przedmiarów robót, a których poprawienie będzie</w:t>
      </w:r>
      <w:r w:rsidR="00C12215">
        <w:rPr>
          <w:sz w:val="20"/>
          <w:szCs w:val="20"/>
        </w:rPr>
        <w:t xml:space="preserve"> </w:t>
      </w:r>
      <w:r w:rsidR="00C12215" w:rsidRPr="004A2D38">
        <w:rPr>
          <w:sz w:val="20"/>
          <w:szCs w:val="20"/>
        </w:rPr>
        <w:t>warunkowało oddanie przedmiotu zamówienia w rozumieniu obiektu budowlanego mogącego</w:t>
      </w:r>
      <w:r w:rsidR="00C12215">
        <w:rPr>
          <w:sz w:val="20"/>
          <w:szCs w:val="20"/>
        </w:rPr>
        <w:t xml:space="preserve"> </w:t>
      </w:r>
      <w:r w:rsidR="00C12215" w:rsidRPr="004A2D38">
        <w:rPr>
          <w:sz w:val="20"/>
          <w:szCs w:val="20"/>
        </w:rPr>
        <w:t>samoistnie spełniać funkcję gospodarczą lub techniczną.</w:t>
      </w:r>
      <w:r w:rsidR="00C12215">
        <w:rPr>
          <w:sz w:val="20"/>
          <w:szCs w:val="20"/>
        </w:rPr>
        <w:t xml:space="preserve"> </w:t>
      </w:r>
      <w:r w:rsidR="00C12215" w:rsidRPr="004A2D38">
        <w:rPr>
          <w:sz w:val="20"/>
          <w:szCs w:val="20"/>
        </w:rPr>
        <w:t>Powyższe umożliwi Zamawiającemu modyfikację treści SIWZ przed złożeniem ofert.</w:t>
      </w:r>
    </w:p>
    <w:p w:rsidR="00C12215" w:rsidRDefault="00C12215" w:rsidP="00C12215">
      <w:pPr>
        <w:autoSpaceDE w:val="0"/>
        <w:autoSpaceDN w:val="0"/>
        <w:adjustRightInd w:val="0"/>
        <w:rPr>
          <w:rFonts w:ascii="TimesNewRomanPS-BoldMT" w:hAnsi="TimesNewRomanPS-BoldMT" w:cs="TimesNewRomanPS-BoldMT"/>
          <w:b/>
          <w:bCs/>
        </w:rPr>
      </w:pPr>
    </w:p>
    <w:p w:rsidR="00C12215" w:rsidRPr="00083EC6" w:rsidRDefault="000A6092" w:rsidP="00C12215">
      <w:pPr>
        <w:autoSpaceDE w:val="0"/>
        <w:autoSpaceDN w:val="0"/>
        <w:adjustRightInd w:val="0"/>
        <w:ind w:left="705" w:hanging="705"/>
        <w:jc w:val="both"/>
        <w:rPr>
          <w:sz w:val="20"/>
          <w:szCs w:val="20"/>
        </w:rPr>
      </w:pPr>
      <w:r>
        <w:rPr>
          <w:b/>
          <w:bCs/>
          <w:sz w:val="20"/>
          <w:szCs w:val="20"/>
        </w:rPr>
        <w:t>3.</w:t>
      </w:r>
      <w:r>
        <w:rPr>
          <w:b/>
          <w:bCs/>
          <w:sz w:val="20"/>
          <w:szCs w:val="20"/>
        </w:rPr>
        <w:tab/>
      </w:r>
      <w:r w:rsidR="00C12215" w:rsidRPr="00083EC6">
        <w:rPr>
          <w:b/>
          <w:bCs/>
          <w:sz w:val="20"/>
          <w:szCs w:val="20"/>
        </w:rPr>
        <w:t xml:space="preserve">Cena ofertowa jest ceną ryczałtową </w:t>
      </w:r>
      <w:r w:rsidR="00C12215" w:rsidRPr="00083EC6">
        <w:rPr>
          <w:sz w:val="20"/>
          <w:szCs w:val="20"/>
        </w:rPr>
        <w:t>zawierającą podatek VAT naliczony przez Wykonawcę</w:t>
      </w:r>
      <w:r w:rsidR="00C12215">
        <w:rPr>
          <w:sz w:val="20"/>
          <w:szCs w:val="20"/>
        </w:rPr>
        <w:t xml:space="preserve"> </w:t>
      </w:r>
      <w:r w:rsidR="00C12215" w:rsidRPr="00083EC6">
        <w:rPr>
          <w:sz w:val="20"/>
          <w:szCs w:val="20"/>
        </w:rPr>
        <w:t>zgodnie</w:t>
      </w:r>
      <w:r w:rsidR="00C12215">
        <w:rPr>
          <w:sz w:val="20"/>
          <w:szCs w:val="20"/>
        </w:rPr>
        <w:t xml:space="preserve">                             </w:t>
      </w:r>
      <w:r w:rsidR="00C12215" w:rsidRPr="00083EC6">
        <w:rPr>
          <w:sz w:val="20"/>
          <w:szCs w:val="20"/>
        </w:rPr>
        <w:t>z obowiązującymi na dzień składania ofert przepisami oraz wszelkie koszty niezbędne</w:t>
      </w:r>
      <w:r w:rsidR="00C12215">
        <w:rPr>
          <w:sz w:val="20"/>
          <w:szCs w:val="20"/>
        </w:rPr>
        <w:t xml:space="preserve"> </w:t>
      </w:r>
      <w:r w:rsidR="00C12215" w:rsidRPr="00083EC6">
        <w:rPr>
          <w:sz w:val="20"/>
          <w:szCs w:val="20"/>
        </w:rPr>
        <w:t>do zrealizowania pełnego zakresu zamówienia, wynikającego z opisu przedmiotu zamówienia,</w:t>
      </w:r>
      <w:r w:rsidR="00C12215">
        <w:rPr>
          <w:sz w:val="20"/>
          <w:szCs w:val="20"/>
        </w:rPr>
        <w:t xml:space="preserve"> </w:t>
      </w:r>
      <w:r w:rsidR="00C12215" w:rsidRPr="00083EC6">
        <w:rPr>
          <w:sz w:val="20"/>
          <w:szCs w:val="20"/>
        </w:rPr>
        <w:t>jak również koszty nieujęte w tej dokumentacji, a bez których nie można wykonać zamówienia.</w:t>
      </w:r>
    </w:p>
    <w:p w:rsidR="00C12215" w:rsidRPr="00083EC6" w:rsidRDefault="00C12215" w:rsidP="00C12215">
      <w:pPr>
        <w:ind w:left="705" w:hanging="705"/>
        <w:jc w:val="both"/>
        <w:rPr>
          <w:sz w:val="20"/>
          <w:szCs w:val="20"/>
        </w:rPr>
      </w:pPr>
    </w:p>
    <w:p w:rsidR="00C12215" w:rsidRPr="00083EC6" w:rsidRDefault="000A6092" w:rsidP="00C12215">
      <w:pPr>
        <w:ind w:left="705" w:hanging="705"/>
        <w:jc w:val="both"/>
        <w:rPr>
          <w:sz w:val="20"/>
          <w:szCs w:val="20"/>
        </w:rPr>
      </w:pPr>
      <w:r>
        <w:rPr>
          <w:sz w:val="20"/>
          <w:szCs w:val="20"/>
        </w:rPr>
        <w:t>4.</w:t>
      </w:r>
      <w:r>
        <w:rPr>
          <w:sz w:val="20"/>
          <w:szCs w:val="20"/>
        </w:rPr>
        <w:tab/>
      </w:r>
      <w:r w:rsidR="00C12215" w:rsidRPr="00083EC6">
        <w:rPr>
          <w:sz w:val="20"/>
          <w:szCs w:val="20"/>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Pr>
          <w:sz w:val="20"/>
          <w:szCs w:val="20"/>
        </w:rPr>
        <w:t xml:space="preserve">                                      </w:t>
      </w:r>
      <w:r w:rsidR="00C12215" w:rsidRPr="00083EC6">
        <w:rPr>
          <w:sz w:val="20"/>
          <w:szCs w:val="20"/>
        </w:rPr>
        <w:t xml:space="preserve">z powyższym wymagane jest od Wykonawcy szczegółowe sprawdzenie dokumentacji projektowej, specyfikacji technicznej wykonania i odbioru robót budowlanych. </w:t>
      </w:r>
    </w:p>
    <w:p w:rsidR="00C12215" w:rsidRDefault="00C12215" w:rsidP="000A6092">
      <w:pPr>
        <w:pStyle w:val="Akapitzlist"/>
        <w:spacing w:before="240" w:afterLines="10" w:after="24" w:line="276" w:lineRule="auto"/>
        <w:contextualSpacing w:val="0"/>
        <w:jc w:val="both"/>
        <w:rPr>
          <w:sz w:val="20"/>
          <w:szCs w:val="20"/>
        </w:rPr>
      </w:pPr>
      <w:r w:rsidRPr="00E752F9">
        <w:rPr>
          <w:sz w:val="20"/>
          <w:szCs w:val="20"/>
        </w:rPr>
        <w:t xml:space="preserve">Zamawiający zastrzega, że załączony przedmiar robót jest materiałem pomocniczym i nie będzie podstawą do ustalenia wysokości wynagrodzenia w związku z przyjęciem wynagrodzenia ryczałtowego. </w:t>
      </w:r>
    </w:p>
    <w:p w:rsidR="00C12215" w:rsidRPr="00E752F9" w:rsidRDefault="00C12215" w:rsidP="00C12215">
      <w:pPr>
        <w:pStyle w:val="Akapitzlist"/>
        <w:spacing w:before="240" w:afterLines="10" w:after="24" w:line="276" w:lineRule="auto"/>
        <w:jc w:val="both"/>
        <w:rPr>
          <w:sz w:val="20"/>
          <w:szCs w:val="20"/>
        </w:rPr>
      </w:pPr>
    </w:p>
    <w:p w:rsidR="005E1A96" w:rsidRDefault="005E1A96" w:rsidP="00C12215">
      <w:pPr>
        <w:ind w:left="705" w:hanging="705"/>
        <w:jc w:val="both"/>
        <w:rPr>
          <w:sz w:val="20"/>
          <w:szCs w:val="20"/>
        </w:rPr>
      </w:pPr>
    </w:p>
    <w:p w:rsidR="00D83A03" w:rsidRPr="004F23A4" w:rsidRDefault="00141D0E" w:rsidP="00141D0E">
      <w:pPr>
        <w:tabs>
          <w:tab w:val="num" w:pos="360"/>
        </w:tabs>
        <w:ind w:left="705" w:hanging="705"/>
        <w:jc w:val="both"/>
        <w:rPr>
          <w:sz w:val="20"/>
          <w:szCs w:val="20"/>
        </w:rPr>
      </w:pPr>
      <w:r>
        <w:rPr>
          <w:sz w:val="20"/>
          <w:szCs w:val="20"/>
        </w:rPr>
        <w:t>5.</w:t>
      </w:r>
      <w:r>
        <w:rPr>
          <w:sz w:val="20"/>
          <w:szCs w:val="20"/>
        </w:rPr>
        <w:tab/>
      </w:r>
      <w:r>
        <w:rPr>
          <w:sz w:val="20"/>
          <w:szCs w:val="20"/>
        </w:rPr>
        <w:tab/>
      </w:r>
      <w:r w:rsidR="00D83A03" w:rsidRPr="004F23A4">
        <w:rPr>
          <w:sz w:val="20"/>
          <w:szCs w:val="20"/>
        </w:rPr>
        <w:t xml:space="preserve">Wartości składające się na cenę oferty muszą być liczone z dokładnością </w:t>
      </w:r>
      <w:r w:rsidR="00D83A03">
        <w:rPr>
          <w:sz w:val="20"/>
          <w:szCs w:val="20"/>
        </w:rPr>
        <w:t xml:space="preserve"> </w:t>
      </w:r>
      <w:r w:rsidR="00D83A03" w:rsidRPr="004F23A4">
        <w:rPr>
          <w:sz w:val="20"/>
          <w:szCs w:val="20"/>
        </w:rPr>
        <w:t xml:space="preserve">do dwóch miejsc po przecinku, </w:t>
      </w:r>
      <w:r w:rsidR="005C02B1">
        <w:rPr>
          <w:sz w:val="20"/>
          <w:szCs w:val="20"/>
        </w:rPr>
        <w:t xml:space="preserve"> </w:t>
      </w:r>
      <w:r>
        <w:rPr>
          <w:sz w:val="20"/>
          <w:szCs w:val="20"/>
        </w:rPr>
        <w:t xml:space="preserve"> </w:t>
      </w:r>
      <w:r w:rsidR="00D83A03">
        <w:rPr>
          <w:sz w:val="20"/>
          <w:szCs w:val="20"/>
        </w:rPr>
        <w:t xml:space="preserve">z </w:t>
      </w:r>
      <w:r w:rsidR="00D83A03"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sidR="00177D4A">
        <w:rPr>
          <w:sz w:val="20"/>
          <w:szCs w:val="20"/>
          <w:shd w:val="clear" w:color="auto" w:fill="FFFFFF"/>
        </w:rPr>
        <w:t>.</w:t>
      </w:r>
      <w:r w:rsidR="00177D4A">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967545" w:rsidRDefault="00967545" w:rsidP="00125EFC">
      <w:pPr>
        <w:autoSpaceDE w:val="0"/>
        <w:autoSpaceDN w:val="0"/>
        <w:adjustRightInd w:val="0"/>
        <w:spacing w:line="276" w:lineRule="auto"/>
        <w:ind w:left="705"/>
        <w:jc w:val="both"/>
        <w:rPr>
          <w:b/>
          <w:sz w:val="20"/>
          <w:szCs w:val="20"/>
          <w:shd w:val="clear" w:color="auto" w:fill="FFFFFF"/>
        </w:rPr>
      </w:pPr>
    </w:p>
    <w:p w:rsidR="00221DE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sidR="00221DE7">
        <w:rPr>
          <w:sz w:val="20"/>
          <w:szCs w:val="20"/>
          <w:shd w:val="clear" w:color="auto" w:fill="FFFFFF"/>
        </w:rPr>
        <w:t>.</w:t>
      </w:r>
      <w:r w:rsidR="00125EFC">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sidR="003D7D9C">
        <w:rPr>
          <w:sz w:val="20"/>
          <w:szCs w:val="20"/>
          <w:shd w:val="clear" w:color="auto" w:fill="FFFFFF"/>
        </w:rPr>
        <w:t>.</w:t>
      </w:r>
      <w:r w:rsidR="003D7D9C">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9</w:t>
      </w:r>
      <w:r w:rsidR="00670C6A">
        <w:rPr>
          <w:sz w:val="20"/>
          <w:szCs w:val="20"/>
          <w:shd w:val="clear" w:color="auto" w:fill="FFFFFF"/>
        </w:rPr>
        <w:t>.</w:t>
      </w:r>
      <w:r w:rsidR="00670C6A">
        <w:rPr>
          <w:sz w:val="20"/>
          <w:szCs w:val="20"/>
          <w:shd w:val="clear" w:color="auto" w:fill="FFFFFF"/>
        </w:rPr>
        <w:tab/>
        <w:t>Zamawiający nie przewiduje rozliczeń w walucie obcej.</w:t>
      </w:r>
    </w:p>
    <w:p w:rsidR="00670C6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10</w:t>
      </w:r>
      <w:r w:rsidR="009354F7">
        <w:rPr>
          <w:sz w:val="20"/>
          <w:szCs w:val="20"/>
          <w:shd w:val="clear" w:color="auto" w:fill="FFFFFF"/>
        </w:rPr>
        <w:t>.</w:t>
      </w:r>
      <w:r w:rsidR="009354F7">
        <w:rPr>
          <w:sz w:val="20"/>
          <w:szCs w:val="20"/>
          <w:shd w:val="clear" w:color="auto" w:fill="FFFFFF"/>
        </w:rPr>
        <w:tab/>
        <w:t>Wyliczona cena oferty  brutto będzie służyć do porównania złożonych ofert i do rozliczenia w trakcie realizacji zamówienia.</w:t>
      </w:r>
    </w:p>
    <w:p w:rsidR="009354F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11</w:t>
      </w:r>
      <w:r w:rsidR="005E30D9">
        <w:rPr>
          <w:sz w:val="20"/>
          <w:szCs w:val="20"/>
          <w:shd w:val="clear" w:color="auto" w:fill="FFFFFF"/>
        </w:rPr>
        <w:t>.</w:t>
      </w:r>
      <w:r w:rsidR="005E30D9">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lastRenderedPageBreak/>
        <w:t>4/</w:t>
      </w:r>
      <w:r>
        <w:rPr>
          <w:sz w:val="20"/>
          <w:szCs w:val="20"/>
          <w:shd w:val="clear" w:color="auto" w:fill="FFFFFF"/>
        </w:rPr>
        <w:tab/>
        <w:t>wskazania stawki podatku od towarów i usług, która zgodnie z wiedzą wykonawcy, będzie miała zastosowanie.</w:t>
      </w:r>
    </w:p>
    <w:p w:rsidR="00FA1077" w:rsidRDefault="00967545"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12</w:t>
      </w:r>
      <w:r w:rsidR="00E628BE">
        <w:rPr>
          <w:sz w:val="20"/>
          <w:szCs w:val="20"/>
          <w:shd w:val="clear" w:color="auto" w:fill="FFFFFF"/>
        </w:rPr>
        <w:t>.</w:t>
      </w:r>
      <w:r w:rsidR="00E628BE">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E73AFF">
        <w:tc>
          <w:tcPr>
            <w:tcW w:w="515"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047"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618"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E73AFF">
        <w:trPr>
          <w:trHeight w:val="401"/>
        </w:trPr>
        <w:tc>
          <w:tcPr>
            <w:tcW w:w="515"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047"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618" w:type="dxa"/>
            <w:vAlign w:val="center"/>
          </w:tcPr>
          <w:p w:rsidR="008812D0" w:rsidRPr="004F23A4" w:rsidRDefault="003838E0" w:rsidP="00761D4D">
            <w:pPr>
              <w:pStyle w:val="Zwykytekst"/>
              <w:suppressAutoHyphens/>
              <w:jc w:val="center"/>
              <w:rPr>
                <w:rFonts w:ascii="Times New Roman" w:hAnsi="Times New Roman" w:cs="Times New Roman"/>
              </w:rPr>
            </w:pPr>
            <w:r>
              <w:rPr>
                <w:rFonts w:ascii="Times New Roman" w:hAnsi="Times New Roman" w:cs="Times New Roman"/>
              </w:rPr>
              <w:t>8</w:t>
            </w:r>
            <w:r w:rsidR="008812D0">
              <w:rPr>
                <w:rFonts w:ascii="Times New Roman" w:hAnsi="Times New Roman" w:cs="Times New Roman"/>
              </w:rPr>
              <w:t xml:space="preserve">0 </w:t>
            </w:r>
            <w:r w:rsidR="008812D0" w:rsidRPr="004F23A4">
              <w:rPr>
                <w:rFonts w:ascii="Times New Roman" w:hAnsi="Times New Roman" w:cs="Times New Roman"/>
              </w:rPr>
              <w:t>%</w:t>
            </w:r>
          </w:p>
        </w:tc>
      </w:tr>
      <w:tr w:rsidR="008812D0" w:rsidRPr="004F23A4" w:rsidTr="00E73AFF">
        <w:trPr>
          <w:trHeight w:val="420"/>
        </w:trPr>
        <w:tc>
          <w:tcPr>
            <w:tcW w:w="515" w:type="dxa"/>
            <w:vAlign w:val="center"/>
          </w:tcPr>
          <w:p w:rsidR="008812D0" w:rsidRDefault="00E73AFF"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047" w:type="dxa"/>
            <w:vAlign w:val="center"/>
          </w:tcPr>
          <w:p w:rsidR="008812D0" w:rsidRPr="00D002B8" w:rsidRDefault="00761D4D" w:rsidP="00761D4D">
            <w:pPr>
              <w:pStyle w:val="Zwykytekst"/>
              <w:suppressAutoHyphens/>
              <w:rPr>
                <w:rFonts w:ascii="Times New Roman" w:hAnsi="Times New Roman" w:cs="Times New Roman"/>
              </w:rPr>
            </w:pPr>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p>
        </w:tc>
        <w:tc>
          <w:tcPr>
            <w:tcW w:w="1618" w:type="dxa"/>
            <w:vAlign w:val="center"/>
          </w:tcPr>
          <w:p w:rsidR="008812D0" w:rsidRPr="00286526" w:rsidRDefault="00F56963"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008812D0" w:rsidRPr="00286526">
              <w:rPr>
                <w:rFonts w:ascii="Times New Roman" w:hAnsi="Times New Roman" w:cs="Times New Roman"/>
                <w:sz w:val="22"/>
                <w:szCs w:val="22"/>
              </w:rPr>
              <w:t>0 %</w:t>
            </w:r>
          </w:p>
        </w:tc>
      </w:tr>
      <w:tr w:rsidR="00975AD3" w:rsidRPr="004F23A4" w:rsidTr="00E73AFF">
        <w:trPr>
          <w:trHeight w:val="420"/>
        </w:trPr>
        <w:tc>
          <w:tcPr>
            <w:tcW w:w="515" w:type="dxa"/>
            <w:vAlign w:val="center"/>
          </w:tcPr>
          <w:p w:rsidR="00975AD3" w:rsidRDefault="00975AD3" w:rsidP="00761D4D">
            <w:pPr>
              <w:pStyle w:val="Zwykytekst"/>
              <w:suppressAutoHyphens/>
              <w:jc w:val="center"/>
              <w:rPr>
                <w:rFonts w:ascii="Times New Roman" w:hAnsi="Times New Roman" w:cs="Times New Roman"/>
              </w:rPr>
            </w:pPr>
            <w:r>
              <w:rPr>
                <w:rFonts w:ascii="Times New Roman" w:hAnsi="Times New Roman" w:cs="Times New Roman"/>
              </w:rPr>
              <w:t>3</w:t>
            </w:r>
          </w:p>
        </w:tc>
        <w:tc>
          <w:tcPr>
            <w:tcW w:w="7047" w:type="dxa"/>
            <w:vAlign w:val="center"/>
          </w:tcPr>
          <w:p w:rsidR="00975AD3" w:rsidRPr="00D40040" w:rsidRDefault="00B91C6F" w:rsidP="00761D4D">
            <w:pPr>
              <w:pStyle w:val="Zwykytekst"/>
              <w:suppressAutoHyphens/>
              <w:rPr>
                <w:rFonts w:ascii="Times New Roman" w:hAnsi="Times New Roman" w:cs="Times New Roman"/>
                <w:color w:val="424242"/>
                <w:shd w:val="clear" w:color="auto" w:fill="FFFFFF"/>
              </w:rPr>
            </w:pPr>
            <w:r>
              <w:rPr>
                <w:rFonts w:ascii="Times New Roman" w:hAnsi="Times New Roman" w:cs="Times New Roman"/>
                <w:color w:val="424242"/>
                <w:shd w:val="clear" w:color="auto" w:fill="FFFFFF"/>
              </w:rPr>
              <w:t xml:space="preserve">Wysokość kary umownej </w:t>
            </w:r>
          </w:p>
        </w:tc>
        <w:tc>
          <w:tcPr>
            <w:tcW w:w="1618" w:type="dxa"/>
            <w:vAlign w:val="center"/>
          </w:tcPr>
          <w:p w:rsidR="00975AD3" w:rsidRDefault="003838E0"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3F297A">
      <w:pPr>
        <w:numPr>
          <w:ilvl w:val="0"/>
          <w:numId w:val="10"/>
        </w:numPr>
        <w:jc w:val="both"/>
        <w:rPr>
          <w:b/>
          <w:sz w:val="20"/>
          <w:szCs w:val="20"/>
        </w:rPr>
      </w:pPr>
      <w:r>
        <w:rPr>
          <w:b/>
          <w:sz w:val="20"/>
          <w:szCs w:val="20"/>
        </w:rPr>
        <w:t>K</w:t>
      </w:r>
      <w:r w:rsidR="003838E0">
        <w:rPr>
          <w:b/>
          <w:sz w:val="20"/>
          <w:szCs w:val="20"/>
        </w:rPr>
        <w:t>ryterium - Cena Oferty –  8</w:t>
      </w:r>
      <w:r w:rsidR="00A55785">
        <w:rPr>
          <w:b/>
          <w:sz w:val="20"/>
          <w:szCs w:val="20"/>
        </w:rPr>
        <w:t>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3838E0">
              <w:rPr>
                <w:sz w:val="20"/>
                <w:szCs w:val="20"/>
              </w:rPr>
              <w:t xml:space="preserve"> 8</w:t>
            </w:r>
            <w:r w:rsidR="00A55785">
              <w:rPr>
                <w:sz w:val="20"/>
                <w:szCs w:val="20"/>
              </w:rPr>
              <w:t>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E13E1" w:rsidRPr="00D8515C" w:rsidRDefault="00CC2365" w:rsidP="00D8515C">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A55785" w:rsidRDefault="00A55785" w:rsidP="00067FF6">
      <w:pPr>
        <w:pStyle w:val="NormalnyWeb"/>
        <w:shd w:val="clear" w:color="auto" w:fill="FFFFFF"/>
        <w:spacing w:before="0" w:beforeAutospacing="0" w:after="0" w:afterAutospacing="0"/>
        <w:jc w:val="both"/>
        <w:textAlignment w:val="baseline"/>
        <w:rPr>
          <w:b/>
        </w:rPr>
      </w:pPr>
    </w:p>
    <w:p w:rsidR="00B9288E" w:rsidRDefault="00B9288E" w:rsidP="00B9288E">
      <w:pPr>
        <w:pStyle w:val="NormalnyWeb"/>
        <w:shd w:val="clear" w:color="auto" w:fill="FFFFFF"/>
        <w:spacing w:before="0" w:beforeAutospacing="0" w:after="0" w:afterAutospacing="0"/>
        <w:jc w:val="both"/>
        <w:textAlignment w:val="baseline"/>
        <w:rPr>
          <w:b/>
        </w:rPr>
      </w:pPr>
      <w:r>
        <w:rPr>
          <w:b/>
        </w:rPr>
        <w:t xml:space="preserve">1.2   </w:t>
      </w:r>
      <w:r w:rsidRPr="00313B99">
        <w:rPr>
          <w:b/>
          <w:color w:val="424242"/>
          <w:sz w:val="22"/>
          <w:szCs w:val="22"/>
          <w:shd w:val="clear" w:color="auto" w:fill="FFFFFF"/>
        </w:rPr>
        <w:t>Wydłużony okres udzielonej gwarancji</w:t>
      </w:r>
      <w:r>
        <w:rPr>
          <w:color w:val="424242"/>
          <w:sz w:val="22"/>
          <w:szCs w:val="22"/>
          <w:shd w:val="clear" w:color="auto" w:fill="FFFFFF"/>
        </w:rPr>
        <w:t xml:space="preserve"> </w:t>
      </w:r>
      <w:r w:rsidRPr="00286526">
        <w:rPr>
          <w:color w:val="424242"/>
          <w:sz w:val="22"/>
          <w:szCs w:val="22"/>
          <w:shd w:val="clear" w:color="auto" w:fill="FFFFFF"/>
        </w:rPr>
        <w:t xml:space="preserve"> </w:t>
      </w:r>
      <w:r w:rsidRPr="00ED5707">
        <w:rPr>
          <w:b/>
          <w:color w:val="424242"/>
          <w:sz w:val="22"/>
          <w:szCs w:val="22"/>
          <w:shd w:val="clear" w:color="auto" w:fill="FFFFFF"/>
        </w:rPr>
        <w:t xml:space="preserve">i rękojmi </w:t>
      </w:r>
    </w:p>
    <w:p w:rsidR="00B9288E" w:rsidRDefault="00B9288E" w:rsidP="00B9288E">
      <w:pPr>
        <w:pStyle w:val="NormalnyWeb"/>
        <w:shd w:val="clear" w:color="auto" w:fill="FFFFFF"/>
        <w:spacing w:before="0" w:beforeAutospacing="0" w:after="0" w:afterAutospacing="0"/>
        <w:jc w:val="both"/>
        <w:textAlignment w:val="baseline"/>
        <w:rPr>
          <w:b/>
        </w:rPr>
      </w:pPr>
    </w:p>
    <w:p w:rsidR="00B9288E" w:rsidRPr="00624109" w:rsidRDefault="00B9288E" w:rsidP="00B9288E">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053752">
        <w:rPr>
          <w:sz w:val="20"/>
          <w:szCs w:val="20"/>
          <w:u w:val="single"/>
        </w:rPr>
        <w:t>wynosi   – 1</w:t>
      </w:r>
      <w:r>
        <w:rPr>
          <w:sz w:val="20"/>
          <w:szCs w:val="20"/>
          <w:u w:val="single"/>
        </w:rPr>
        <w:t>0</w:t>
      </w:r>
      <w:r w:rsidRPr="0046475B">
        <w:rPr>
          <w:sz w:val="20"/>
          <w:szCs w:val="20"/>
          <w:u w:val="single"/>
        </w:rPr>
        <w:t>,00 pkt.</w:t>
      </w:r>
    </w:p>
    <w:p w:rsidR="00B9288E" w:rsidRPr="008058E5" w:rsidRDefault="00B9288E" w:rsidP="00B9288E">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B9288E" w:rsidRDefault="00B9288E" w:rsidP="00B9288E">
      <w:pPr>
        <w:autoSpaceDE w:val="0"/>
        <w:autoSpaceDN w:val="0"/>
        <w:adjustRightInd w:val="0"/>
        <w:rPr>
          <w:b/>
          <w:bCs/>
          <w:sz w:val="20"/>
          <w:szCs w:val="20"/>
          <w:u w:val="single"/>
        </w:rPr>
      </w:pPr>
    </w:p>
    <w:p w:rsidR="00B9288E" w:rsidRPr="007B16E5" w:rsidRDefault="00B9288E" w:rsidP="00B9288E">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B9288E" w:rsidRPr="008058E5" w:rsidRDefault="00B9288E" w:rsidP="00B9288E">
      <w:pPr>
        <w:autoSpaceDE w:val="0"/>
        <w:autoSpaceDN w:val="0"/>
        <w:adjustRightInd w:val="0"/>
        <w:jc w:val="both"/>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Pr>
          <w:sz w:val="20"/>
          <w:szCs w:val="20"/>
        </w:rPr>
        <w:t>– okres gwarancji i rękojmi 36 miesięcy, ( 36</w:t>
      </w:r>
      <w:r w:rsidRPr="0023747D">
        <w:rPr>
          <w:sz w:val="20"/>
          <w:szCs w:val="20"/>
        </w:rPr>
        <w:t xml:space="preserve"> miesięcy + 0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5</w:t>
      </w:r>
      <w:r w:rsidRPr="0023747D">
        <w:rPr>
          <w:b/>
          <w:bCs/>
          <w:sz w:val="20"/>
          <w:szCs w:val="20"/>
        </w:rPr>
        <w:t xml:space="preserve">,00 pkt </w:t>
      </w:r>
      <w:r>
        <w:rPr>
          <w:sz w:val="20"/>
          <w:szCs w:val="20"/>
        </w:rPr>
        <w:t>– okres gwarancji i rękojmi 48</w:t>
      </w:r>
      <w:r w:rsidRPr="0023747D">
        <w:rPr>
          <w:sz w:val="20"/>
          <w:szCs w:val="20"/>
        </w:rPr>
        <w:t xml:space="preserve"> miesiące,</w:t>
      </w:r>
      <w:r>
        <w:rPr>
          <w:sz w:val="20"/>
          <w:szCs w:val="20"/>
        </w:rPr>
        <w:t xml:space="preserve"> ( 36 miesięcy + 12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10</w:t>
      </w:r>
      <w:r w:rsidRPr="0023747D">
        <w:rPr>
          <w:b/>
          <w:bCs/>
          <w:sz w:val="20"/>
          <w:szCs w:val="20"/>
        </w:rPr>
        <w:t xml:space="preserve">,00 pkt </w:t>
      </w:r>
      <w:r w:rsidRPr="0023747D">
        <w:rPr>
          <w:sz w:val="20"/>
          <w:szCs w:val="20"/>
        </w:rPr>
        <w:t>– okres gwarancji i r</w:t>
      </w:r>
      <w:r>
        <w:rPr>
          <w:sz w:val="20"/>
          <w:szCs w:val="20"/>
        </w:rPr>
        <w:t>ękojmi 60 miesięcy</w:t>
      </w:r>
      <w:r w:rsidRPr="0023747D">
        <w:rPr>
          <w:sz w:val="20"/>
          <w:szCs w:val="20"/>
        </w:rPr>
        <w:t>,</w:t>
      </w:r>
      <w:r>
        <w:rPr>
          <w:sz w:val="20"/>
          <w:szCs w:val="20"/>
        </w:rPr>
        <w:t xml:space="preserve"> ( 36 miesięcy + 24 miesiące )</w:t>
      </w:r>
    </w:p>
    <w:p w:rsidR="00B9288E" w:rsidRPr="0023747D" w:rsidRDefault="00B9288E" w:rsidP="00B9288E">
      <w:pPr>
        <w:autoSpaceDE w:val="0"/>
        <w:autoSpaceDN w:val="0"/>
        <w:adjustRightInd w:val="0"/>
        <w:rPr>
          <w:sz w:val="20"/>
          <w:szCs w:val="20"/>
        </w:rPr>
      </w:pPr>
    </w:p>
    <w:p w:rsidR="00B9288E" w:rsidRPr="00CD3069" w:rsidRDefault="00B9288E" w:rsidP="00B9288E">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 xml:space="preserve">Zamawiający dokona oceny tego kryterium w zakresie od 36 do 60 miesięcy. </w:t>
      </w:r>
    </w:p>
    <w:p w:rsidR="00B9288E" w:rsidRDefault="00B9288E" w:rsidP="00B9288E">
      <w:pPr>
        <w:autoSpaceDE w:val="0"/>
        <w:autoSpaceDN w:val="0"/>
        <w:adjustRightInd w:val="0"/>
      </w:pPr>
    </w:p>
    <w:p w:rsidR="00B9288E" w:rsidRDefault="00B9288E" w:rsidP="00B9288E">
      <w:pPr>
        <w:autoSpaceDE w:val="0"/>
        <w:autoSpaceDN w:val="0"/>
        <w:adjustRightInd w:val="0"/>
      </w:pPr>
      <w:r>
        <w:t xml:space="preserve">Zamawiający wymaga aby zaproponowany przez Wykonawcę okres gwarancji i rękojmi wynosił co najmniej 36 miesięcy liczony od odbioru końcowego. </w:t>
      </w:r>
    </w:p>
    <w:p w:rsidR="00B9288E" w:rsidRDefault="00B9288E" w:rsidP="00B9288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lastRenderedPageBreak/>
        <w:t>M</w:t>
      </w:r>
      <w:r w:rsidRPr="00471515">
        <w:rPr>
          <w:rFonts w:ascii="TimesNewRomanPSMT" w:hAnsi="TimesNewRomanPSMT" w:cs="TimesNewRomanPSMT"/>
          <w:sz w:val="20"/>
          <w:szCs w:val="20"/>
        </w:rPr>
        <w:t>inimalny wymagany przez Zamawiającego okr</w:t>
      </w:r>
      <w:r>
        <w:rPr>
          <w:rFonts w:ascii="TimesNewRomanPSMT" w:hAnsi="TimesNewRomanPSMT" w:cs="TimesNewRomanPSMT"/>
          <w:sz w:val="20"/>
          <w:szCs w:val="20"/>
        </w:rPr>
        <w:t xml:space="preserve">es gwarancji i rękojmi wynosi 36 </w:t>
      </w:r>
      <w:r w:rsidRPr="00471515">
        <w:rPr>
          <w:rFonts w:ascii="TimesNewRomanPSMT" w:hAnsi="TimesNewRomanPSMT" w:cs="TimesNewRomanPSMT"/>
          <w:sz w:val="20"/>
          <w:szCs w:val="20"/>
        </w:rPr>
        <w:t>miesięcy. Maksymalny brany pod uwagę przy ocenie ofert okres gwarancji i rękojmi</w:t>
      </w:r>
      <w:r>
        <w:rPr>
          <w:rFonts w:ascii="TimesNewRomanPSMT" w:hAnsi="TimesNewRomanPSMT" w:cs="TimesNewRomanPSMT"/>
          <w:sz w:val="20"/>
          <w:szCs w:val="20"/>
        </w:rPr>
        <w:t xml:space="preserve"> wynosi 60</w:t>
      </w:r>
      <w:r w:rsidRPr="00471515">
        <w:rPr>
          <w:rFonts w:ascii="TimesNewRomanPSMT" w:hAnsi="TimesNewRomanPSMT" w:cs="TimesNewRomanPSMT"/>
          <w:sz w:val="20"/>
          <w:szCs w:val="20"/>
        </w:rPr>
        <w:t xml:space="preserve"> miesięcy. </w:t>
      </w:r>
    </w:p>
    <w:p w:rsidR="00B9288E" w:rsidRPr="00471515"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Pr>
          <w:rFonts w:ascii="TimesNewRomanPSMT" w:hAnsi="TimesNewRomanPSMT" w:cs="TimesNewRomanPSMT"/>
          <w:sz w:val="20"/>
          <w:szCs w:val="20"/>
        </w:rPr>
        <w:t>rowanie okresu dłuższego niż 60</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053752">
        <w:rPr>
          <w:rFonts w:ascii="TimesNewRomanPSMT" w:hAnsi="TimesNewRomanPSMT" w:cs="TimesNewRomanPSMT"/>
          <w:sz w:val="20"/>
          <w:szCs w:val="20"/>
        </w:rPr>
        <w:t>ej sytuacji Wykonawca otrzyma 1</w:t>
      </w:r>
      <w:r>
        <w:rPr>
          <w:rFonts w:ascii="TimesNewRomanPSMT" w:hAnsi="TimesNewRomanPSMT" w:cs="TimesNewRomanPSMT"/>
          <w:sz w:val="20"/>
          <w:szCs w:val="20"/>
        </w:rPr>
        <w:t>0</w:t>
      </w:r>
      <w:r w:rsidRPr="00471515">
        <w:rPr>
          <w:rFonts w:ascii="TimesNewRomanPSMT" w:hAnsi="TimesNewRomanPSMT" w:cs="TimesNewRomanPSMT"/>
          <w:sz w:val="20"/>
          <w:szCs w:val="20"/>
        </w:rPr>
        <w:t>,00 punktów.</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Pr>
          <w:rFonts w:ascii="TimesNewRomanPSMT" w:hAnsi="TimesNewRomanPSMT" w:cs="TimesNewRomanPSMT"/>
          <w:sz w:val="20"/>
          <w:szCs w:val="20"/>
        </w:rPr>
        <w:t xml:space="preserve">36, 48, 60 </w:t>
      </w:r>
      <w:r w:rsidRPr="00471515">
        <w:rPr>
          <w:rFonts w:ascii="TimesNewRomanPSMT" w:hAnsi="TimesNewRomanPSMT" w:cs="TimesNewRomanPSMT"/>
          <w:sz w:val="20"/>
          <w:szCs w:val="20"/>
        </w:rPr>
        <w:t xml:space="preserve"> miesięcy włącznie. </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Pr>
          <w:rFonts w:ascii="TimesNewRomanPSMT" w:hAnsi="TimesNewRomanPSMT" w:cs="TimesNewRomanPSMT"/>
          <w:sz w:val="20"/>
          <w:szCs w:val="20"/>
        </w:rPr>
        <w:t>okres gwarancji i rękojmi tj. 36</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B9288E" w:rsidRPr="002F630D"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D2112D" w:rsidRDefault="00D2112D" w:rsidP="00067FF6">
      <w:pPr>
        <w:pStyle w:val="NormalnyWeb"/>
        <w:shd w:val="clear" w:color="auto" w:fill="FFFFFF"/>
        <w:spacing w:before="0" w:beforeAutospacing="0" w:after="0" w:afterAutospacing="0"/>
        <w:jc w:val="both"/>
        <w:textAlignment w:val="baseline"/>
        <w:rPr>
          <w:b/>
        </w:rPr>
      </w:pPr>
    </w:p>
    <w:p w:rsidR="00C07B9C" w:rsidRPr="00C07B9C" w:rsidRDefault="00D2112D" w:rsidP="00C07B9C">
      <w:pPr>
        <w:pStyle w:val="NormalnyWeb"/>
        <w:shd w:val="clear" w:color="auto" w:fill="FFFFFF"/>
        <w:spacing w:before="0" w:beforeAutospacing="0" w:after="0" w:afterAutospacing="0"/>
        <w:jc w:val="both"/>
        <w:textAlignment w:val="baseline"/>
        <w:rPr>
          <w:b/>
          <w:sz w:val="20"/>
        </w:rPr>
      </w:pPr>
      <w:r>
        <w:rPr>
          <w:b/>
          <w:sz w:val="20"/>
        </w:rPr>
        <w:t>Uzasadnienie:</w:t>
      </w:r>
      <w:r w:rsidR="00C07B9C">
        <w:rPr>
          <w:b/>
          <w:sz w:val="20"/>
        </w:rPr>
        <w:t xml:space="preserve"> Kryterium jakościowe – odnoszące się do wydłużenia okresu gwarancji i rękojmi. </w:t>
      </w:r>
      <w:r w:rsidR="00C07B9C" w:rsidRPr="00C07B9C">
        <w:rPr>
          <w:sz w:val="20"/>
          <w:szCs w:val="20"/>
        </w:rPr>
        <w:t xml:space="preserve">Zamawiający stosując takie kryterium określił minimalny oraz maksymalny okres dopuszczonej gwarancji </w:t>
      </w:r>
      <w:r w:rsidR="00F86D56">
        <w:rPr>
          <w:sz w:val="20"/>
          <w:szCs w:val="20"/>
        </w:rPr>
        <w:t xml:space="preserve">                   </w:t>
      </w:r>
      <w:r w:rsidR="00C07B9C" w:rsidRPr="00C07B9C">
        <w:rPr>
          <w:sz w:val="20"/>
          <w:szCs w:val="20"/>
        </w:rPr>
        <w:t>i rękojmi.</w:t>
      </w:r>
    </w:p>
    <w:p w:rsidR="00D2112D" w:rsidRDefault="00D2112D" w:rsidP="00067FF6">
      <w:pPr>
        <w:pStyle w:val="NormalnyWeb"/>
        <w:shd w:val="clear" w:color="auto" w:fill="FFFFFF"/>
        <w:spacing w:before="0" w:beforeAutospacing="0" w:after="0" w:afterAutospacing="0"/>
        <w:jc w:val="both"/>
        <w:textAlignment w:val="baseline"/>
        <w:rPr>
          <w:b/>
        </w:rPr>
      </w:pPr>
    </w:p>
    <w:p w:rsidR="00A55785" w:rsidRPr="00D8515C" w:rsidRDefault="00B91C6F" w:rsidP="003F297A">
      <w:pPr>
        <w:pStyle w:val="NormalnyWeb"/>
        <w:numPr>
          <w:ilvl w:val="1"/>
          <w:numId w:val="8"/>
        </w:numPr>
        <w:shd w:val="clear" w:color="auto" w:fill="FFFFFF"/>
        <w:spacing w:before="0" w:beforeAutospacing="0" w:after="0" w:afterAutospacing="0"/>
        <w:textAlignment w:val="baseline"/>
        <w:rPr>
          <w:b/>
        </w:rPr>
      </w:pPr>
      <w:r>
        <w:rPr>
          <w:b/>
        </w:rPr>
        <w:t>Wysokość kary umownej – 10 %</w:t>
      </w:r>
    </w:p>
    <w:p w:rsidR="00D40040" w:rsidRDefault="00D40040" w:rsidP="00D40040">
      <w:pPr>
        <w:pStyle w:val="NormalnyWeb"/>
        <w:shd w:val="clear" w:color="auto" w:fill="FFFFFF"/>
        <w:spacing w:before="0" w:beforeAutospacing="0" w:after="0" w:afterAutospacing="0"/>
        <w:jc w:val="both"/>
        <w:textAlignment w:val="baseline"/>
        <w:rPr>
          <w:b/>
          <w:sz w:val="20"/>
        </w:rPr>
      </w:pPr>
    </w:p>
    <w:p w:rsidR="00F106A9" w:rsidRPr="00624109" w:rsidRDefault="00F106A9" w:rsidP="00F106A9">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Pr>
          <w:sz w:val="20"/>
          <w:szCs w:val="20"/>
          <w:u w:val="single"/>
        </w:rPr>
        <w:t>wynosi   – 10</w:t>
      </w:r>
      <w:r w:rsidRPr="0046475B">
        <w:rPr>
          <w:sz w:val="20"/>
          <w:szCs w:val="20"/>
          <w:u w:val="single"/>
        </w:rPr>
        <w:t>,00 pkt.</w:t>
      </w:r>
    </w:p>
    <w:p w:rsidR="00F106A9" w:rsidRPr="008058E5" w:rsidRDefault="00F106A9" w:rsidP="00F106A9">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F106A9" w:rsidRDefault="00F106A9" w:rsidP="00F106A9">
      <w:pPr>
        <w:autoSpaceDE w:val="0"/>
        <w:autoSpaceDN w:val="0"/>
        <w:adjustRightInd w:val="0"/>
        <w:rPr>
          <w:b/>
          <w:bCs/>
          <w:sz w:val="20"/>
          <w:szCs w:val="20"/>
          <w:u w:val="single"/>
        </w:rPr>
      </w:pPr>
    </w:p>
    <w:p w:rsidR="00F106A9" w:rsidRPr="007B16E5" w:rsidRDefault="00F106A9" w:rsidP="00F106A9">
      <w:pPr>
        <w:rPr>
          <w:sz w:val="22"/>
          <w:szCs w:val="22"/>
        </w:rPr>
      </w:pPr>
      <w:r w:rsidRPr="007B16E5">
        <w:rPr>
          <w:sz w:val="22"/>
          <w:szCs w:val="22"/>
        </w:rPr>
        <w:t>Wartość punktowa w kryterium</w:t>
      </w:r>
      <w:r w:rsidR="005039AC">
        <w:rPr>
          <w:sz w:val="22"/>
          <w:szCs w:val="22"/>
        </w:rPr>
        <w:t xml:space="preserve"> </w:t>
      </w:r>
      <w:r w:rsidRPr="007B16E5">
        <w:rPr>
          <w:sz w:val="22"/>
          <w:szCs w:val="22"/>
        </w:rPr>
        <w:t xml:space="preserve"> „</w:t>
      </w:r>
      <w:r w:rsidR="005039AC">
        <w:rPr>
          <w:sz w:val="22"/>
          <w:szCs w:val="22"/>
        </w:rPr>
        <w:t>Wysokość kary umownej</w:t>
      </w:r>
      <w:r w:rsidRPr="007B16E5">
        <w:rPr>
          <w:sz w:val="22"/>
          <w:szCs w:val="22"/>
        </w:rPr>
        <w:t>” zostan</w:t>
      </w:r>
      <w:r w:rsidR="00671A34">
        <w:rPr>
          <w:sz w:val="22"/>
          <w:szCs w:val="22"/>
        </w:rPr>
        <w:t>ie ustalona w oparciu o</w:t>
      </w:r>
      <w:r w:rsidR="00757ED4">
        <w:rPr>
          <w:sz w:val="22"/>
          <w:szCs w:val="22"/>
        </w:rPr>
        <w:t xml:space="preserve"> wysokość kary </w:t>
      </w:r>
      <w:r w:rsidR="00671A34">
        <w:rPr>
          <w:sz w:val="22"/>
          <w:szCs w:val="22"/>
        </w:rPr>
        <w:t xml:space="preserve"> wskazan</w:t>
      </w:r>
      <w:r w:rsidR="00757ED4">
        <w:rPr>
          <w:sz w:val="22"/>
          <w:szCs w:val="22"/>
        </w:rPr>
        <w:t xml:space="preserve">ej </w:t>
      </w:r>
      <w:r w:rsidRPr="007B16E5">
        <w:rPr>
          <w:sz w:val="22"/>
          <w:szCs w:val="22"/>
        </w:rPr>
        <w:t xml:space="preserve"> przez Wykonawcę w formularzu oferty, wg zasady:</w:t>
      </w:r>
    </w:p>
    <w:p w:rsidR="00F106A9" w:rsidRPr="008058E5" w:rsidRDefault="00F106A9" w:rsidP="00F106A9">
      <w:pPr>
        <w:autoSpaceDE w:val="0"/>
        <w:autoSpaceDN w:val="0"/>
        <w:adjustRightInd w:val="0"/>
        <w:jc w:val="both"/>
        <w:rPr>
          <w:sz w:val="20"/>
          <w:szCs w:val="20"/>
        </w:rPr>
      </w:pPr>
    </w:p>
    <w:p w:rsidR="00F106A9" w:rsidRPr="0023747D" w:rsidRDefault="00F106A9" w:rsidP="00F106A9">
      <w:pPr>
        <w:autoSpaceDE w:val="0"/>
        <w:autoSpaceDN w:val="0"/>
        <w:adjustRightInd w:val="0"/>
        <w:rPr>
          <w:sz w:val="20"/>
          <w:szCs w:val="20"/>
        </w:rPr>
      </w:pPr>
    </w:p>
    <w:p w:rsidR="00F106A9" w:rsidRPr="00D7752A" w:rsidRDefault="00F106A9" w:rsidP="00D2112D">
      <w:pPr>
        <w:pStyle w:val="Tekstpodstawowywcity21"/>
        <w:tabs>
          <w:tab w:val="left" w:pos="426"/>
        </w:tabs>
        <w:spacing w:line="276" w:lineRule="auto"/>
        <w:ind w:left="0"/>
        <w:rPr>
          <w:sz w:val="20"/>
          <w:szCs w:val="20"/>
          <w:lang w:val="pl-PL"/>
        </w:rPr>
      </w:pPr>
      <w:r w:rsidRPr="00D7752A">
        <w:rPr>
          <w:b w:val="0"/>
          <w:sz w:val="20"/>
          <w:szCs w:val="20"/>
          <w:lang w:val="pl-PL"/>
        </w:rPr>
        <w:t xml:space="preserve">- </w:t>
      </w:r>
      <w:r w:rsidRPr="00D7752A">
        <w:rPr>
          <w:b w:val="0"/>
          <w:sz w:val="20"/>
          <w:szCs w:val="20"/>
        </w:rPr>
        <w:t>kar</w:t>
      </w:r>
      <w:r w:rsidRPr="00D7752A">
        <w:rPr>
          <w:b w:val="0"/>
          <w:sz w:val="20"/>
          <w:szCs w:val="20"/>
          <w:lang w:val="pl-PL"/>
        </w:rPr>
        <w:t>a</w:t>
      </w:r>
      <w:r w:rsidRPr="00D7752A">
        <w:rPr>
          <w:b w:val="0"/>
          <w:sz w:val="20"/>
          <w:szCs w:val="20"/>
        </w:rPr>
        <w:t xml:space="preserve"> umown</w:t>
      </w:r>
      <w:r w:rsidRPr="00D7752A">
        <w:rPr>
          <w:b w:val="0"/>
          <w:sz w:val="20"/>
          <w:szCs w:val="20"/>
          <w:lang w:val="pl-PL"/>
        </w:rPr>
        <w:t>a</w:t>
      </w:r>
      <w:r w:rsidRPr="00D7752A">
        <w:rPr>
          <w:b w:val="0"/>
          <w:sz w:val="20"/>
          <w:szCs w:val="20"/>
        </w:rPr>
        <w:t xml:space="preserve"> w wysokości</w:t>
      </w:r>
      <w:r w:rsidR="007B35A7">
        <w:rPr>
          <w:sz w:val="20"/>
          <w:szCs w:val="20"/>
        </w:rPr>
        <w:t xml:space="preserve"> </w:t>
      </w:r>
      <w:r w:rsidR="007B35A7">
        <w:rPr>
          <w:sz w:val="20"/>
          <w:szCs w:val="20"/>
          <w:lang w:val="pl-PL"/>
        </w:rPr>
        <w:t>0,1 %</w:t>
      </w:r>
      <w:r w:rsidR="007B35A7">
        <w:rPr>
          <w:sz w:val="20"/>
          <w:szCs w:val="20"/>
          <w:lang w:val="pl-PL"/>
        </w:rPr>
        <w:tab/>
      </w:r>
      <w:r w:rsidRPr="00D7752A">
        <w:rPr>
          <w:sz w:val="20"/>
          <w:szCs w:val="20"/>
          <w:lang w:val="pl-PL"/>
        </w:rPr>
        <w:t>- 0 punktów,</w:t>
      </w:r>
    </w:p>
    <w:p w:rsidR="00F106A9" w:rsidRPr="00D7752A" w:rsidRDefault="00F106A9" w:rsidP="00F106A9">
      <w:pPr>
        <w:pStyle w:val="Tekstpodstawowywcity21"/>
        <w:tabs>
          <w:tab w:val="left" w:pos="426"/>
        </w:tabs>
        <w:spacing w:line="276" w:lineRule="auto"/>
        <w:rPr>
          <w:b w:val="0"/>
          <w:sz w:val="20"/>
          <w:szCs w:val="20"/>
          <w:lang w:val="pl-PL"/>
        </w:rPr>
      </w:pPr>
    </w:p>
    <w:p w:rsidR="00F106A9" w:rsidRDefault="00F106A9" w:rsidP="00D2112D">
      <w:pPr>
        <w:pStyle w:val="WW-Tekstpodstawowywcity2"/>
        <w:tabs>
          <w:tab w:val="left" w:pos="709"/>
        </w:tabs>
        <w:spacing w:before="40" w:after="40" w:line="276" w:lineRule="auto"/>
        <w:rPr>
          <w:sz w:val="20"/>
        </w:rPr>
      </w:pPr>
      <w:r w:rsidRPr="00D7752A">
        <w:rPr>
          <w:b/>
          <w:bCs/>
          <w:sz w:val="20"/>
        </w:rPr>
        <w:t>-</w:t>
      </w:r>
      <w:r w:rsidRPr="00D7752A">
        <w:rPr>
          <w:b/>
          <w:sz w:val="20"/>
        </w:rPr>
        <w:t xml:space="preserve"> kara umowna w wysokości </w:t>
      </w:r>
      <w:r w:rsidR="007B35A7">
        <w:rPr>
          <w:sz w:val="20"/>
        </w:rPr>
        <w:t xml:space="preserve"> 0,2 %</w:t>
      </w:r>
      <w:r w:rsidR="007B35A7">
        <w:rPr>
          <w:sz w:val="20"/>
        </w:rPr>
        <w:tab/>
      </w:r>
      <w:r w:rsidR="00D2112D">
        <w:rPr>
          <w:sz w:val="20"/>
        </w:rPr>
        <w:t xml:space="preserve"> </w:t>
      </w:r>
      <w:r w:rsidRPr="00D7752A">
        <w:rPr>
          <w:sz w:val="20"/>
        </w:rPr>
        <w:t>- 5 punktów,</w:t>
      </w:r>
    </w:p>
    <w:p w:rsidR="00F106A9" w:rsidRPr="00D7752A" w:rsidRDefault="00F106A9" w:rsidP="00F106A9">
      <w:pPr>
        <w:pStyle w:val="WW-Tekstpodstawowywcity2"/>
        <w:tabs>
          <w:tab w:val="left" w:pos="709"/>
        </w:tabs>
        <w:spacing w:before="40" w:after="40" w:line="276" w:lineRule="auto"/>
        <w:ind w:left="1080"/>
        <w:rPr>
          <w:b/>
          <w:sz w:val="20"/>
        </w:rPr>
      </w:pPr>
    </w:p>
    <w:p w:rsidR="00F106A9" w:rsidRDefault="00D2112D" w:rsidP="00F106A9">
      <w:pPr>
        <w:pStyle w:val="WW-Tekstpodstawowywcity2"/>
        <w:tabs>
          <w:tab w:val="left" w:pos="709"/>
        </w:tabs>
        <w:spacing w:before="40" w:after="40" w:line="276" w:lineRule="auto"/>
        <w:rPr>
          <w:sz w:val="20"/>
        </w:rPr>
      </w:pPr>
      <w:r>
        <w:rPr>
          <w:b/>
          <w:sz w:val="20"/>
        </w:rPr>
        <w:t xml:space="preserve"> </w:t>
      </w:r>
      <w:r w:rsidR="00F106A9" w:rsidRPr="00D7752A">
        <w:rPr>
          <w:b/>
          <w:sz w:val="20"/>
        </w:rPr>
        <w:t>- kara umowna w wysokości</w:t>
      </w:r>
      <w:r w:rsidR="007B35A7">
        <w:rPr>
          <w:sz w:val="20"/>
        </w:rPr>
        <w:t xml:space="preserve">  0,3 % </w:t>
      </w:r>
      <w:r w:rsidR="007B35A7">
        <w:rPr>
          <w:sz w:val="20"/>
        </w:rPr>
        <w:tab/>
      </w:r>
      <w:r>
        <w:rPr>
          <w:sz w:val="20"/>
        </w:rPr>
        <w:t xml:space="preserve"> </w:t>
      </w:r>
      <w:r w:rsidR="00F106A9" w:rsidRPr="00D7752A">
        <w:rPr>
          <w:sz w:val="20"/>
        </w:rPr>
        <w:t>- 10 punktów,</w:t>
      </w:r>
    </w:p>
    <w:p w:rsidR="00AC02B8" w:rsidRDefault="00AC02B8" w:rsidP="00F106A9">
      <w:pPr>
        <w:pStyle w:val="WW-Tekstpodstawowywcity2"/>
        <w:tabs>
          <w:tab w:val="left" w:pos="709"/>
        </w:tabs>
        <w:spacing w:before="40" w:after="40" w:line="276" w:lineRule="auto"/>
        <w:rPr>
          <w:sz w:val="20"/>
        </w:rPr>
      </w:pPr>
    </w:p>
    <w:p w:rsidR="00AC02B8" w:rsidRDefault="00651F2A" w:rsidP="00F106A9">
      <w:pPr>
        <w:pStyle w:val="WW-Tekstpodstawowywcity2"/>
        <w:tabs>
          <w:tab w:val="left" w:pos="709"/>
        </w:tabs>
        <w:spacing w:before="40" w:after="40" w:line="276" w:lineRule="auto"/>
        <w:rPr>
          <w:sz w:val="20"/>
        </w:rPr>
      </w:pPr>
      <w:r>
        <w:rPr>
          <w:sz w:val="20"/>
        </w:rPr>
        <w:t>W ramach tego kryterium Wykonawca podaje</w:t>
      </w:r>
      <w:r w:rsidR="00AC02B8">
        <w:rPr>
          <w:sz w:val="20"/>
        </w:rPr>
        <w:t xml:space="preserve"> w ofercie wykonania wysokość kary umownej za każdy dzień zwłoki </w:t>
      </w:r>
      <w:r w:rsidRPr="00A058E9">
        <w:rPr>
          <w:b/>
          <w:spacing w:val="-6"/>
          <w:sz w:val="20"/>
        </w:rPr>
        <w:t>w wykonaniu przedmiotu umowy</w:t>
      </w:r>
      <w:r>
        <w:rPr>
          <w:b/>
          <w:spacing w:val="-6"/>
          <w:sz w:val="20"/>
        </w:rPr>
        <w:t xml:space="preserve"> oraz za każdy dzień w usunięciu wad stwierdzonych przy odbiorze lub w okresie gwarancji</w:t>
      </w:r>
      <w:r w:rsidR="0096065D">
        <w:rPr>
          <w:b/>
          <w:spacing w:val="-6"/>
          <w:sz w:val="20"/>
        </w:rPr>
        <w:t>.</w:t>
      </w:r>
    </w:p>
    <w:p w:rsidR="00F106A9" w:rsidRPr="00D7752A" w:rsidRDefault="00F106A9" w:rsidP="00F106A9">
      <w:pPr>
        <w:pStyle w:val="WW-Tekstpodstawowywcity2"/>
        <w:tabs>
          <w:tab w:val="left" w:pos="709"/>
        </w:tabs>
        <w:spacing w:before="40" w:after="40" w:line="276" w:lineRule="auto"/>
        <w:rPr>
          <w:sz w:val="20"/>
        </w:rPr>
      </w:pPr>
    </w:p>
    <w:p w:rsidR="00F106A9" w:rsidRPr="00330050" w:rsidRDefault="00F106A9" w:rsidP="00F106A9">
      <w:pPr>
        <w:jc w:val="both"/>
        <w:rPr>
          <w:b/>
          <w:sz w:val="16"/>
          <w:szCs w:val="16"/>
        </w:rPr>
      </w:pPr>
      <w:r w:rsidRPr="00330050">
        <w:rPr>
          <w:b/>
          <w:sz w:val="16"/>
          <w:szCs w:val="16"/>
        </w:rPr>
        <w:t>W przypadku nie zakreślenia żadnej albo zakreślenia kilku z powyższych pozycji w formularzu ofertowym, Zamawiający uzna,</w:t>
      </w:r>
      <w:r w:rsidR="00D2112D">
        <w:rPr>
          <w:b/>
          <w:sz w:val="16"/>
          <w:szCs w:val="16"/>
        </w:rPr>
        <w:t xml:space="preserve">                      </w:t>
      </w:r>
      <w:r w:rsidRPr="00330050">
        <w:rPr>
          <w:b/>
          <w:sz w:val="16"/>
          <w:szCs w:val="16"/>
        </w:rPr>
        <w:t xml:space="preserve"> że Wykonawca deklaruje zapłatę kary umownej w mi</w:t>
      </w:r>
      <w:r w:rsidR="00D2112D">
        <w:rPr>
          <w:b/>
          <w:sz w:val="16"/>
          <w:szCs w:val="16"/>
        </w:rPr>
        <w:t xml:space="preserve">nimalnym wymiarze wymaganym w </w:t>
      </w:r>
      <w:proofErr w:type="spellStart"/>
      <w:r w:rsidR="00D2112D">
        <w:rPr>
          <w:b/>
          <w:sz w:val="16"/>
          <w:szCs w:val="16"/>
        </w:rPr>
        <w:t>s</w:t>
      </w:r>
      <w:r w:rsidR="007B35A7">
        <w:rPr>
          <w:b/>
          <w:sz w:val="16"/>
          <w:szCs w:val="16"/>
        </w:rPr>
        <w:t>wz</w:t>
      </w:r>
      <w:proofErr w:type="spellEnd"/>
      <w:r w:rsidR="007B35A7">
        <w:rPr>
          <w:b/>
          <w:sz w:val="16"/>
          <w:szCs w:val="16"/>
        </w:rPr>
        <w:t xml:space="preserve"> (tj. </w:t>
      </w:r>
      <w:r w:rsidR="00897294">
        <w:rPr>
          <w:b/>
          <w:sz w:val="16"/>
          <w:szCs w:val="16"/>
        </w:rPr>
        <w:t>0,1 % )</w:t>
      </w:r>
      <w:r w:rsidRPr="00330050">
        <w:rPr>
          <w:b/>
          <w:sz w:val="16"/>
          <w:szCs w:val="16"/>
        </w:rPr>
        <w:t xml:space="preserve">. Wykonawca otrzyma wówczas 0 pkt </w:t>
      </w:r>
      <w:r>
        <w:rPr>
          <w:b/>
          <w:sz w:val="16"/>
          <w:szCs w:val="16"/>
        </w:rPr>
        <w:t xml:space="preserve">  </w:t>
      </w:r>
      <w:r w:rsidRPr="00330050">
        <w:rPr>
          <w:b/>
          <w:sz w:val="16"/>
          <w:szCs w:val="16"/>
        </w:rPr>
        <w:t xml:space="preserve">w </w:t>
      </w:r>
      <w:r w:rsidR="00A73A2F">
        <w:rPr>
          <w:b/>
          <w:sz w:val="16"/>
          <w:szCs w:val="16"/>
        </w:rPr>
        <w:t xml:space="preserve"> ww. kryterium</w:t>
      </w:r>
      <w:r w:rsidRPr="00330050">
        <w:rPr>
          <w:b/>
          <w:sz w:val="16"/>
          <w:szCs w:val="16"/>
        </w:rPr>
        <w:t>.</w:t>
      </w:r>
    </w:p>
    <w:p w:rsidR="00F106A9" w:rsidRPr="00A058E9" w:rsidRDefault="00F106A9" w:rsidP="00F106A9">
      <w:pPr>
        <w:pStyle w:val="awciety"/>
        <w:tabs>
          <w:tab w:val="left" w:pos="16756"/>
        </w:tabs>
        <w:spacing w:after="113" w:line="100" w:lineRule="atLeast"/>
        <w:ind w:firstLine="0"/>
        <w:rPr>
          <w:b/>
          <w:bCs/>
          <w:sz w:val="16"/>
          <w:szCs w:val="16"/>
        </w:rPr>
      </w:pPr>
    </w:p>
    <w:p w:rsidR="00D40040" w:rsidRDefault="00D2112D" w:rsidP="00D40040">
      <w:pPr>
        <w:pStyle w:val="NormalnyWeb"/>
        <w:shd w:val="clear" w:color="auto" w:fill="FFFFFF"/>
        <w:spacing w:before="0" w:beforeAutospacing="0" w:after="0" w:afterAutospacing="0"/>
        <w:jc w:val="both"/>
        <w:textAlignment w:val="baseline"/>
        <w:rPr>
          <w:b/>
          <w:sz w:val="20"/>
        </w:rPr>
      </w:pPr>
      <w:r>
        <w:rPr>
          <w:b/>
          <w:sz w:val="20"/>
        </w:rPr>
        <w:t>Uzasadnienie:</w:t>
      </w:r>
      <w:r w:rsidR="008056CE">
        <w:rPr>
          <w:b/>
          <w:sz w:val="20"/>
        </w:rPr>
        <w:t xml:space="preserve"> </w:t>
      </w:r>
      <w:r w:rsidR="00727808">
        <w:rPr>
          <w:b/>
          <w:sz w:val="20"/>
        </w:rPr>
        <w:t xml:space="preserve">Kryterium jakościowe – odnoszące się do wysokości kar umownych. </w:t>
      </w:r>
      <w:r w:rsidR="008056CE">
        <w:rPr>
          <w:b/>
          <w:sz w:val="20"/>
        </w:rPr>
        <w:t xml:space="preserve"> </w:t>
      </w:r>
      <w:r w:rsidR="00727808">
        <w:rPr>
          <w:sz w:val="20"/>
        </w:rPr>
        <w:t>Wy</w:t>
      </w:r>
      <w:r w:rsidR="008056CE" w:rsidRPr="008056CE">
        <w:rPr>
          <w:sz w:val="20"/>
        </w:rPr>
        <w:t>sokość kary umownej za zwłokę</w:t>
      </w:r>
      <w:r w:rsidR="008056CE">
        <w:rPr>
          <w:b/>
          <w:sz w:val="20"/>
        </w:rPr>
        <w:t xml:space="preserve"> </w:t>
      </w:r>
      <w:r w:rsidR="000F63E4" w:rsidRPr="000F63E4">
        <w:rPr>
          <w:sz w:val="20"/>
        </w:rPr>
        <w:t>w wy</w:t>
      </w:r>
      <w:r w:rsidR="000F63E4">
        <w:rPr>
          <w:sz w:val="20"/>
        </w:rPr>
        <w:t>konaniu zamówienia</w:t>
      </w:r>
      <w:r w:rsidR="005039AC">
        <w:rPr>
          <w:sz w:val="20"/>
        </w:rPr>
        <w:t xml:space="preserve"> oraz za zwłokę w usunięciu wad stwierdzonych przy odbiorze lub w okresie gwarancji i rękojmi </w:t>
      </w:r>
      <w:r w:rsidR="000F63E4">
        <w:rPr>
          <w:sz w:val="20"/>
        </w:rPr>
        <w:t xml:space="preserve"> stanowi miernik gwarancji jakości realizacji zamówienia. Kryterium to wpis</w:t>
      </w:r>
      <w:r w:rsidR="003D7B48">
        <w:rPr>
          <w:sz w:val="20"/>
        </w:rPr>
        <w:t>uje się w potrzeby Zamawiającego, który zmierza do wyboru wykonawcy, dającego gwarancję należytej jakości zamówienia.</w:t>
      </w:r>
      <w:r w:rsidR="00006091">
        <w:rPr>
          <w:sz w:val="20"/>
        </w:rPr>
        <w:t xml:space="preserve"> Kryterium to jest realne i ma tym samym rzeczywisty wymiar oceny. Każdy</w:t>
      </w:r>
      <w:r w:rsidR="005039AC">
        <w:rPr>
          <w:sz w:val="20"/>
        </w:rPr>
        <w:t xml:space="preserve">   </w:t>
      </w:r>
      <w:r w:rsidR="00006091">
        <w:rPr>
          <w:sz w:val="20"/>
        </w:rPr>
        <w:t>z Wykonawców ma swobodę w podjęciu decyzji o poziomie</w:t>
      </w:r>
      <w:r w:rsidR="00484830">
        <w:rPr>
          <w:sz w:val="20"/>
        </w:rPr>
        <w:t xml:space="preserve"> kary umownej co nie zaburza z kolei dostępu do zamówienia.</w:t>
      </w:r>
    </w:p>
    <w:p w:rsidR="00D40040" w:rsidRDefault="00D40040" w:rsidP="00D40040">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lastRenderedPageBreak/>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 xml:space="preserve">okumenty opisujące przedmiot zamówienia </w:t>
      </w:r>
      <w:r w:rsidR="005E42A9">
        <w:rPr>
          <w:rStyle w:val="Pogrubienie"/>
          <w:b w:val="0"/>
          <w:iCs/>
          <w:color w:val="000000"/>
          <w:sz w:val="20"/>
        </w:rPr>
        <w:t xml:space="preserve"> (</w:t>
      </w:r>
      <w:r w:rsidR="005E42A9">
        <w:rPr>
          <w:sz w:val="20"/>
          <w:szCs w:val="20"/>
        </w:rPr>
        <w:t xml:space="preserve">zawierające wymagania jakościowe odnoszące się do co najmniej głównych elementów składających się na przedmiot zamówienia ) </w:t>
      </w:r>
      <w:r w:rsidR="00CC2365" w:rsidRPr="007A266E">
        <w:rPr>
          <w:rStyle w:val="Pogrubienie"/>
          <w:b w:val="0"/>
          <w:iCs/>
          <w:color w:val="000000"/>
          <w:sz w:val="20"/>
        </w:rPr>
        <w:t>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FC49E0" w:rsidRPr="00384962" w:rsidRDefault="00FC49E0"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F73524" w:rsidRDefault="00F73524" w:rsidP="00F73524">
      <w:pPr>
        <w:ind w:right="82"/>
        <w:jc w:val="both"/>
        <w:rPr>
          <w:sz w:val="22"/>
          <w:szCs w:val="22"/>
        </w:rPr>
      </w:pPr>
    </w:p>
    <w:p w:rsidR="009F114B" w:rsidRPr="005669B9" w:rsidRDefault="009F114B" w:rsidP="009F114B">
      <w:pPr>
        <w:ind w:right="82"/>
        <w:jc w:val="both"/>
        <w:rPr>
          <w:b/>
          <w:sz w:val="20"/>
          <w:szCs w:val="20"/>
        </w:rPr>
      </w:pPr>
      <w:r w:rsidRPr="005669B9">
        <w:rPr>
          <w:b/>
          <w:sz w:val="20"/>
          <w:szCs w:val="20"/>
        </w:rPr>
        <w:t>Zamawiający wymaga wniesienia zabezpieczenia należytego wykonania umowy.</w:t>
      </w:r>
    </w:p>
    <w:p w:rsidR="009F114B" w:rsidRPr="00E23205" w:rsidRDefault="009F114B" w:rsidP="009F114B">
      <w:pPr>
        <w:ind w:right="82"/>
        <w:jc w:val="both"/>
        <w:rPr>
          <w:sz w:val="20"/>
          <w:szCs w:val="20"/>
        </w:rPr>
      </w:pPr>
    </w:p>
    <w:p w:rsidR="009F114B" w:rsidRPr="00E23205" w:rsidRDefault="009F114B" w:rsidP="009F114B">
      <w:pPr>
        <w:pStyle w:val="ust"/>
        <w:tabs>
          <w:tab w:val="left" w:pos="5944"/>
        </w:tabs>
        <w:spacing w:before="0" w:after="0"/>
        <w:ind w:left="0" w:firstLine="0"/>
        <w:rPr>
          <w:color w:val="000000"/>
          <w:sz w:val="20"/>
        </w:rPr>
      </w:pPr>
      <w:r w:rsidRPr="00E23205">
        <w:rPr>
          <w:sz w:val="20"/>
        </w:rPr>
        <w:t xml:space="preserve">Wykonawca zobowiązany jest wnieść zabezpieczenie należytego wykonania umowy  </w:t>
      </w:r>
      <w:r w:rsidRPr="00E23205">
        <w:rPr>
          <w:b/>
          <w:sz w:val="20"/>
        </w:rPr>
        <w:t>w wysokości  5 %</w:t>
      </w:r>
      <w:r w:rsidRPr="00E23205">
        <w:rPr>
          <w:sz w:val="20"/>
        </w:rPr>
        <w:t xml:space="preserve"> ceny ofertowej wraz z podatkiem VAT ( </w:t>
      </w:r>
      <w:r w:rsidRPr="00E23205">
        <w:rPr>
          <w:color w:val="000000"/>
          <w:sz w:val="20"/>
        </w:rPr>
        <w:t xml:space="preserve">5 % całkowitej ceny brutto podanej w najkorzystniejszej ofercie.)  </w:t>
      </w:r>
    </w:p>
    <w:p w:rsidR="009F114B" w:rsidRPr="004B35DC" w:rsidRDefault="009F114B" w:rsidP="009F114B">
      <w:pPr>
        <w:pStyle w:val="ust"/>
        <w:tabs>
          <w:tab w:val="left" w:pos="5944"/>
        </w:tabs>
        <w:spacing w:before="0" w:after="0"/>
        <w:ind w:left="0" w:firstLine="0"/>
        <w:rPr>
          <w:color w:val="000000"/>
          <w:sz w:val="20"/>
        </w:rPr>
      </w:pPr>
    </w:p>
    <w:p w:rsidR="009F114B" w:rsidRPr="00E23205" w:rsidRDefault="009F114B" w:rsidP="009F114B">
      <w:pPr>
        <w:spacing w:before="240" w:line="360" w:lineRule="auto"/>
        <w:ind w:left="408" w:hanging="408"/>
        <w:jc w:val="both"/>
        <w:rPr>
          <w:sz w:val="20"/>
          <w:szCs w:val="20"/>
        </w:rPr>
      </w:pPr>
      <w:r w:rsidRPr="00E23205">
        <w:rPr>
          <w:sz w:val="20"/>
          <w:szCs w:val="20"/>
        </w:rPr>
        <w:t>1.</w:t>
      </w:r>
      <w:r w:rsidRPr="00E23205">
        <w:rPr>
          <w:sz w:val="20"/>
          <w:szCs w:val="20"/>
        </w:rPr>
        <w:tab/>
        <w:t>Zabezpieczenie może być wnoszone według wyboru wykonawcy w jednej lub w kilku następujących formach: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1)</w:t>
      </w:r>
      <w:r w:rsidRPr="00E23205">
        <w:rPr>
          <w:sz w:val="20"/>
          <w:szCs w:val="20"/>
        </w:rPr>
        <w:tab/>
      </w:r>
      <w:r w:rsidRPr="00E23205">
        <w:rPr>
          <w:sz w:val="20"/>
          <w:szCs w:val="20"/>
        </w:rPr>
        <w:tab/>
        <w:t>pieniądzu;</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 xml:space="preserve">poręczeniach bankowych lub poręczeniach spółdzielczej kasy oszczędnościowo-kredytowej,             </w:t>
      </w:r>
      <w:r>
        <w:rPr>
          <w:sz w:val="20"/>
          <w:szCs w:val="20"/>
        </w:rPr>
        <w:t xml:space="preserve">                 </w:t>
      </w:r>
      <w:r w:rsidRPr="00E23205">
        <w:rPr>
          <w:sz w:val="20"/>
          <w:szCs w:val="20"/>
        </w:rPr>
        <w:t xml:space="preserve"> z tym że zobowiązanie kasy jest zawsze zobowiązaniem pieniężnym;</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gwarancjach bankowych;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4)</w:t>
      </w:r>
      <w:r w:rsidRPr="00E23205">
        <w:rPr>
          <w:sz w:val="20"/>
          <w:szCs w:val="20"/>
        </w:rPr>
        <w:tab/>
      </w:r>
      <w:r w:rsidRPr="00E23205">
        <w:rPr>
          <w:sz w:val="20"/>
          <w:szCs w:val="20"/>
        </w:rPr>
        <w:tab/>
        <w:t>gwarancjach ubezpieczeniowych;</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5)</w:t>
      </w:r>
      <w:r w:rsidRPr="00E23205">
        <w:rPr>
          <w:sz w:val="20"/>
          <w:szCs w:val="20"/>
        </w:rPr>
        <w:tab/>
      </w:r>
      <w:r w:rsidRPr="00E23205">
        <w:rPr>
          <w:sz w:val="20"/>
          <w:szCs w:val="20"/>
        </w:rPr>
        <w:tab/>
        <w:t xml:space="preserve">poręczeniach udzielanych przez podmioty, o których mowa w art. 6b ust. 5 pkt 2 ustawy z dnia </w:t>
      </w:r>
      <w:r>
        <w:rPr>
          <w:sz w:val="20"/>
          <w:szCs w:val="20"/>
        </w:rPr>
        <w:t xml:space="preserve">                </w:t>
      </w:r>
      <w:r w:rsidRPr="00E23205">
        <w:rPr>
          <w:sz w:val="20"/>
          <w:szCs w:val="20"/>
        </w:rPr>
        <w:t>9 listopada 2000 r. o utworzeniu Polskiej Agencji Rozwoju Przedsiębiorczości.</w:t>
      </w:r>
    </w:p>
    <w:p w:rsidR="009F114B" w:rsidRPr="00E23205" w:rsidRDefault="009F114B" w:rsidP="009F114B">
      <w:pPr>
        <w:spacing w:line="360" w:lineRule="auto"/>
        <w:jc w:val="both"/>
        <w:rPr>
          <w:sz w:val="20"/>
          <w:szCs w:val="20"/>
        </w:rPr>
      </w:pPr>
      <w:r w:rsidRPr="00E23205">
        <w:rPr>
          <w:sz w:val="20"/>
          <w:szCs w:val="20"/>
        </w:rPr>
        <w:t>2. </w:t>
      </w:r>
      <w:r w:rsidRPr="00E23205">
        <w:rPr>
          <w:sz w:val="20"/>
          <w:szCs w:val="20"/>
        </w:rPr>
        <w:tab/>
        <w:t>Za zgodą zamawiającego zabezpieczenie może być wnoszone również:</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1)</w:t>
      </w:r>
      <w:r w:rsidRPr="00E23205">
        <w:rPr>
          <w:sz w:val="20"/>
          <w:szCs w:val="20"/>
        </w:rPr>
        <w:tab/>
        <w:t>w wekslach z poręczeniem wekslowym banku lub spółdzielczej kasy oszczędnościowo-kredytowej;</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przez ustanowienie zastawu na papierach wartościowych emitowanych przez Skarb Państwa lub jednostkę samorządu terytorialnego;</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 xml:space="preserve">przez ustanowienie zastawu rejestrowego na zasadach określonych w </w:t>
      </w:r>
      <w:r w:rsidR="007614C1">
        <w:rPr>
          <w:sz w:val="20"/>
          <w:szCs w:val="20"/>
        </w:rPr>
        <w:t xml:space="preserve">ustawie z dnia 6 grudnia 1996 r. </w:t>
      </w:r>
      <w:r w:rsidRPr="00E23205">
        <w:rPr>
          <w:sz w:val="20"/>
          <w:szCs w:val="20"/>
        </w:rPr>
        <w:t>o zastawie rejestrowym i rejestrze zastawów.</w:t>
      </w:r>
    </w:p>
    <w:p w:rsidR="009F114B" w:rsidRPr="00E23205" w:rsidRDefault="009F114B" w:rsidP="009F114B">
      <w:pPr>
        <w:ind w:left="705" w:hanging="705"/>
        <w:jc w:val="both"/>
        <w:rPr>
          <w:sz w:val="20"/>
          <w:szCs w:val="20"/>
        </w:rPr>
      </w:pPr>
      <w:r w:rsidRPr="00E23205">
        <w:rPr>
          <w:sz w:val="20"/>
          <w:szCs w:val="20"/>
        </w:rPr>
        <w:t>3. </w:t>
      </w:r>
      <w:r w:rsidRPr="00E23205">
        <w:rPr>
          <w:sz w:val="20"/>
          <w:szCs w:val="20"/>
        </w:rPr>
        <w:tab/>
        <w:t>Zabezpieczenie wnoszone w pieniądzu wykonawca wpłaca przelewem na rachunek bankowy wskazany przez zamawiającego.</w:t>
      </w:r>
    </w:p>
    <w:p w:rsidR="009F114B" w:rsidRPr="00E23205" w:rsidRDefault="009F114B" w:rsidP="009F114B">
      <w:pPr>
        <w:ind w:left="705" w:hanging="705"/>
        <w:jc w:val="both"/>
        <w:rPr>
          <w:sz w:val="20"/>
          <w:szCs w:val="20"/>
        </w:rPr>
      </w:pPr>
      <w:r w:rsidRPr="00E23205">
        <w:rPr>
          <w:sz w:val="20"/>
          <w:szCs w:val="20"/>
        </w:rPr>
        <w:t>4. </w:t>
      </w:r>
      <w:r w:rsidRPr="00E23205">
        <w:rPr>
          <w:sz w:val="20"/>
          <w:szCs w:val="20"/>
        </w:rPr>
        <w:tab/>
        <w:t>W przypadku wniesienia wadium w pieniądzu wykonawca może wyrazić zgodę na zaliczenie kwoty wadium na poczet zabezpieczenia.</w:t>
      </w:r>
    </w:p>
    <w:p w:rsidR="009F114B" w:rsidRPr="00E23205" w:rsidRDefault="009F114B" w:rsidP="009F114B">
      <w:pPr>
        <w:ind w:left="705" w:hanging="705"/>
        <w:jc w:val="both"/>
        <w:rPr>
          <w:sz w:val="20"/>
          <w:szCs w:val="20"/>
        </w:rPr>
      </w:pPr>
      <w:r w:rsidRPr="00E23205">
        <w:rPr>
          <w:sz w:val="20"/>
          <w:szCs w:val="20"/>
        </w:rPr>
        <w:t>5. </w:t>
      </w:r>
      <w:r w:rsidRPr="00E23205">
        <w:rPr>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F114B" w:rsidRPr="00E23205" w:rsidRDefault="009F114B" w:rsidP="009F114B">
      <w:pPr>
        <w:spacing w:before="240"/>
        <w:ind w:left="705" w:hanging="705"/>
        <w:jc w:val="both"/>
        <w:rPr>
          <w:sz w:val="20"/>
          <w:szCs w:val="20"/>
        </w:rPr>
      </w:pPr>
      <w:r w:rsidRPr="00E23205">
        <w:rPr>
          <w:b/>
          <w:bCs/>
          <w:sz w:val="20"/>
          <w:szCs w:val="20"/>
        </w:rPr>
        <w:t>6.</w:t>
      </w:r>
      <w:r w:rsidRPr="00E23205">
        <w:rPr>
          <w:b/>
          <w:bCs/>
          <w:sz w:val="20"/>
          <w:szCs w:val="20"/>
        </w:rPr>
        <w:tab/>
      </w:r>
      <w:r w:rsidRPr="00E23205">
        <w:rPr>
          <w:sz w:val="20"/>
          <w:szCs w:val="20"/>
        </w:rPr>
        <w:t>W trakcie realizacji umowy wykonawca może dokonać zmiany formy zabezpieczenia na jedną lub kilka</w:t>
      </w:r>
      <w:r w:rsidR="004E34EB">
        <w:rPr>
          <w:sz w:val="20"/>
          <w:szCs w:val="20"/>
        </w:rPr>
        <w:t xml:space="preserve"> form, o których mowa w art. 450 </w:t>
      </w:r>
      <w:r w:rsidRPr="00E23205">
        <w:rPr>
          <w:sz w:val="20"/>
          <w:szCs w:val="20"/>
        </w:rPr>
        <w:t xml:space="preserve"> ust. 1.</w:t>
      </w:r>
      <w:r w:rsidR="004E34EB">
        <w:rPr>
          <w:sz w:val="20"/>
          <w:szCs w:val="20"/>
        </w:rPr>
        <w:t xml:space="preserve"> </w:t>
      </w:r>
      <w:r w:rsidRPr="00E23205">
        <w:rPr>
          <w:sz w:val="20"/>
          <w:szCs w:val="20"/>
        </w:rPr>
        <w:t>Za zgodą zamawiającego wykonawca może dokonać zmiany formy zabezpieczenia na jedną lub kilka</w:t>
      </w:r>
      <w:r w:rsidR="004E34EB">
        <w:rPr>
          <w:sz w:val="20"/>
          <w:szCs w:val="20"/>
        </w:rPr>
        <w:t xml:space="preserve"> form, o których mowa w art. 450</w:t>
      </w:r>
      <w:r w:rsidRPr="00E23205">
        <w:rPr>
          <w:sz w:val="20"/>
          <w:szCs w:val="20"/>
        </w:rPr>
        <w:t xml:space="preserve"> ust. 2.</w:t>
      </w:r>
      <w:r w:rsidR="004E34EB">
        <w:rPr>
          <w:sz w:val="20"/>
          <w:szCs w:val="20"/>
        </w:rPr>
        <w:t xml:space="preserve"> </w:t>
      </w:r>
      <w:r w:rsidRPr="00E23205">
        <w:rPr>
          <w:sz w:val="20"/>
          <w:szCs w:val="20"/>
        </w:rPr>
        <w:t>Zmiana formy zabezpieczenia jest dokonywana z zachowaniem ciągłości zabezpieczenia i bez zmniejszenia jego wysokości.</w:t>
      </w:r>
    </w:p>
    <w:p w:rsidR="009F114B" w:rsidRPr="00E23205" w:rsidRDefault="009F114B" w:rsidP="009F114B">
      <w:pPr>
        <w:pStyle w:val="glowny-akapit"/>
        <w:tabs>
          <w:tab w:val="left" w:pos="-5995"/>
          <w:tab w:val="center" w:pos="-2179"/>
          <w:tab w:val="right" w:pos="2357"/>
        </w:tabs>
        <w:spacing w:line="100" w:lineRule="atLeast"/>
        <w:ind w:firstLine="0"/>
        <w:rPr>
          <w:rFonts w:ascii="Verdana" w:hAnsi="Verdana" w:cs="Tahoma"/>
          <w:sz w:val="20"/>
        </w:rPr>
      </w:pPr>
    </w:p>
    <w:p w:rsidR="009F114B" w:rsidRPr="00E23205" w:rsidRDefault="009F114B" w:rsidP="009F114B">
      <w:pPr>
        <w:pStyle w:val="NormalnyWeb"/>
        <w:spacing w:before="0" w:beforeAutospacing="0" w:after="0" w:afterAutospacing="0"/>
        <w:jc w:val="both"/>
        <w:rPr>
          <w:sz w:val="20"/>
          <w:szCs w:val="20"/>
        </w:rPr>
      </w:pPr>
      <w:r w:rsidRPr="00E23205">
        <w:rPr>
          <w:sz w:val="20"/>
          <w:szCs w:val="20"/>
        </w:rPr>
        <w:t>7.</w:t>
      </w:r>
      <w:r w:rsidRPr="00E23205">
        <w:rPr>
          <w:sz w:val="20"/>
          <w:szCs w:val="20"/>
        </w:rPr>
        <w:tab/>
        <w:t xml:space="preserve">Zabezpieczenie należytego wykonania umowy wnoszone w pieniądzu należy wpłaci na </w:t>
      </w:r>
    </w:p>
    <w:p w:rsidR="009F114B" w:rsidRPr="00E23205" w:rsidRDefault="009F114B" w:rsidP="009F114B">
      <w:pPr>
        <w:pStyle w:val="Tekstpodstawowy2"/>
        <w:spacing w:after="0" w:line="276" w:lineRule="auto"/>
        <w:jc w:val="center"/>
        <w:rPr>
          <w:b/>
          <w:sz w:val="20"/>
          <w:szCs w:val="20"/>
        </w:rPr>
      </w:pPr>
      <w:r w:rsidRPr="00E23205">
        <w:rPr>
          <w:sz w:val="20"/>
          <w:szCs w:val="20"/>
        </w:rPr>
        <w:tab/>
        <w:t xml:space="preserve">rachunek bankowy Urzędu Miasta w Skarżysku - Kamiennej </w:t>
      </w:r>
      <w:r w:rsidRPr="00E23205">
        <w:rPr>
          <w:b/>
          <w:sz w:val="20"/>
          <w:szCs w:val="20"/>
        </w:rPr>
        <w:t>–</w:t>
      </w:r>
    </w:p>
    <w:p w:rsidR="009F114B" w:rsidRPr="00E23205" w:rsidRDefault="009F114B" w:rsidP="009F114B">
      <w:pPr>
        <w:pStyle w:val="Tekstpodstawowy2"/>
        <w:spacing w:after="0" w:line="276" w:lineRule="auto"/>
        <w:jc w:val="center"/>
        <w:rPr>
          <w:b/>
          <w:sz w:val="20"/>
          <w:szCs w:val="20"/>
        </w:rPr>
      </w:pPr>
      <w:r w:rsidRPr="00E23205">
        <w:rPr>
          <w:b/>
          <w:sz w:val="20"/>
          <w:szCs w:val="20"/>
        </w:rPr>
        <w:t xml:space="preserve"> nr konta: 95 1560 0013 2418 3678 0000 0007 </w:t>
      </w:r>
    </w:p>
    <w:p w:rsidR="009F114B" w:rsidRPr="00E23205" w:rsidRDefault="009F114B" w:rsidP="009F114B">
      <w:pPr>
        <w:pStyle w:val="Tekstpodstawowy"/>
        <w:rPr>
          <w:b/>
          <w:bCs/>
          <w:i/>
          <w:sz w:val="20"/>
          <w:szCs w:val="20"/>
          <w:u w:val="single"/>
          <w:lang w:val="pl-PL"/>
        </w:rPr>
      </w:pPr>
      <w:r w:rsidRPr="00E23205">
        <w:rPr>
          <w:b/>
          <w:sz w:val="20"/>
          <w:szCs w:val="20"/>
        </w:rPr>
        <w:t xml:space="preserve">z dopiskiem: </w:t>
      </w:r>
    </w:p>
    <w:p w:rsidR="00E154DF" w:rsidRPr="002A05A7" w:rsidRDefault="00E154DF" w:rsidP="00E154DF">
      <w:pPr>
        <w:spacing w:line="360" w:lineRule="auto"/>
        <w:jc w:val="center"/>
        <w:rPr>
          <w:b/>
          <w:i/>
        </w:rPr>
      </w:pPr>
      <w:r w:rsidRPr="002A05A7">
        <w:rPr>
          <w:b/>
          <w:i/>
        </w:rPr>
        <w:t>„</w:t>
      </w:r>
      <w:r>
        <w:rPr>
          <w:b/>
          <w:i/>
        </w:rPr>
        <w:t>Przebudowa ul. Pułaskiego na odcinku od ul. Armii Krajowej do ul. Moniuszki</w:t>
      </w:r>
      <w:r w:rsidR="002A0437">
        <w:rPr>
          <w:b/>
          <w:i/>
        </w:rPr>
        <w:t xml:space="preserve">                             </w:t>
      </w:r>
      <w:r w:rsidR="002A0437" w:rsidRPr="002A0437">
        <w:rPr>
          <w:b/>
          <w:i/>
          <w:color w:val="FF0000"/>
        </w:rPr>
        <w:t>w Skarżysku - Kamiennej</w:t>
      </w:r>
      <w:r w:rsidRPr="002A05A7">
        <w:rPr>
          <w:b/>
          <w:i/>
        </w:rPr>
        <w:t xml:space="preserve">”  </w:t>
      </w:r>
    </w:p>
    <w:p w:rsidR="009F114B" w:rsidRPr="00E23205" w:rsidRDefault="009F114B" w:rsidP="009F114B">
      <w:pPr>
        <w:pStyle w:val="NormalnyWeb"/>
        <w:spacing w:before="0" w:beforeAutospacing="0" w:after="0" w:afterAutospacing="0"/>
        <w:jc w:val="both"/>
        <w:rPr>
          <w:b/>
          <w:sz w:val="20"/>
          <w:szCs w:val="20"/>
        </w:rPr>
      </w:pPr>
    </w:p>
    <w:p w:rsidR="009F114B" w:rsidRPr="00C825C7" w:rsidRDefault="00734BE0" w:rsidP="009F114B">
      <w:pPr>
        <w:spacing w:after="120"/>
        <w:ind w:left="705" w:hanging="705"/>
        <w:jc w:val="both"/>
        <w:rPr>
          <w:sz w:val="20"/>
          <w:szCs w:val="20"/>
        </w:rPr>
      </w:pPr>
      <w:r>
        <w:rPr>
          <w:sz w:val="20"/>
          <w:szCs w:val="20"/>
        </w:rPr>
        <w:t>8</w:t>
      </w:r>
      <w:r w:rsidR="009F114B" w:rsidRPr="00E23205">
        <w:rPr>
          <w:sz w:val="20"/>
          <w:szCs w:val="20"/>
        </w:rPr>
        <w:t>.</w:t>
      </w:r>
      <w:r w:rsidR="009F114B" w:rsidRPr="00E23205">
        <w:rPr>
          <w:sz w:val="20"/>
          <w:szCs w:val="20"/>
        </w:rPr>
        <w:tab/>
        <w:t xml:space="preserve">Zabezpieczenie należytego wykonania umowy zostanie zwrócone w terminie 30 dni od </w:t>
      </w:r>
      <w:r w:rsidR="00DD1747">
        <w:rPr>
          <w:sz w:val="20"/>
          <w:szCs w:val="20"/>
        </w:rPr>
        <w:t xml:space="preserve">dnia wykonania zamówienia i uznania przez Zamawiającego za należycie wykonane.  </w:t>
      </w:r>
    </w:p>
    <w:p w:rsidR="009F114B" w:rsidRDefault="009F114B" w:rsidP="009F114B">
      <w:pPr>
        <w:autoSpaceDE w:val="0"/>
        <w:autoSpaceDN w:val="0"/>
        <w:adjustRightInd w:val="0"/>
        <w:rPr>
          <w:b/>
          <w:sz w:val="20"/>
          <w:szCs w:val="20"/>
        </w:rPr>
      </w:pPr>
    </w:p>
    <w:p w:rsidR="009F114B" w:rsidRDefault="009F114B" w:rsidP="009F114B">
      <w:pPr>
        <w:autoSpaceDE w:val="0"/>
        <w:autoSpaceDN w:val="0"/>
        <w:adjustRightInd w:val="0"/>
        <w:rPr>
          <w:b/>
          <w:sz w:val="20"/>
          <w:szCs w:val="20"/>
        </w:rPr>
      </w:pPr>
      <w:r w:rsidRPr="00C825C7">
        <w:rPr>
          <w:b/>
          <w:sz w:val="20"/>
          <w:szCs w:val="20"/>
        </w:rPr>
        <w:t>UWAGA:</w:t>
      </w:r>
    </w:p>
    <w:p w:rsidR="009F114B" w:rsidRPr="00C825C7" w:rsidRDefault="009F114B" w:rsidP="009F114B">
      <w:pPr>
        <w:autoSpaceDE w:val="0"/>
        <w:autoSpaceDN w:val="0"/>
        <w:adjustRightInd w:val="0"/>
        <w:jc w:val="both"/>
        <w:rPr>
          <w:sz w:val="20"/>
          <w:szCs w:val="20"/>
        </w:rPr>
      </w:pPr>
      <w:r w:rsidRPr="00C825C7">
        <w:rPr>
          <w:sz w:val="20"/>
          <w:szCs w:val="20"/>
        </w:rPr>
        <w:t>Ustala się kwotę pozostawioną na zabezpieczenie roszczeń z tytułu rękojmi za wady – 30 %</w:t>
      </w:r>
      <w:r>
        <w:rPr>
          <w:sz w:val="20"/>
          <w:szCs w:val="20"/>
        </w:rPr>
        <w:t xml:space="preserve"> </w:t>
      </w:r>
      <w:r w:rsidRPr="00C825C7">
        <w:rPr>
          <w:sz w:val="20"/>
          <w:szCs w:val="20"/>
        </w:rPr>
        <w:t>wysokości zabezpieczenia.</w:t>
      </w:r>
    </w:p>
    <w:p w:rsidR="009F114B" w:rsidRDefault="009F114B" w:rsidP="009F114B">
      <w:pPr>
        <w:autoSpaceDE w:val="0"/>
        <w:autoSpaceDN w:val="0"/>
        <w:adjustRightInd w:val="0"/>
        <w:jc w:val="both"/>
        <w:rPr>
          <w:sz w:val="20"/>
          <w:szCs w:val="20"/>
        </w:rPr>
      </w:pPr>
      <w:r w:rsidRPr="00C825C7">
        <w:rPr>
          <w:sz w:val="20"/>
          <w:szCs w:val="20"/>
        </w:rPr>
        <w:t>Jeżeli okres na jaki ma zostać wniesione zabezpieczenie p</w:t>
      </w:r>
      <w:r>
        <w:rPr>
          <w:sz w:val="20"/>
          <w:szCs w:val="20"/>
        </w:rPr>
        <w:t xml:space="preserve">rzekracza 5 lat, zabezpieczenie </w:t>
      </w:r>
      <w:r w:rsidRPr="00C825C7">
        <w:rPr>
          <w:sz w:val="20"/>
          <w:szCs w:val="20"/>
        </w:rPr>
        <w:t>w pieniądzu wnosi się na cał</w:t>
      </w:r>
      <w:r>
        <w:rPr>
          <w:sz w:val="20"/>
          <w:szCs w:val="20"/>
        </w:rPr>
        <w:t xml:space="preserve">y </w:t>
      </w:r>
      <w:r w:rsidRPr="00C825C7">
        <w:rPr>
          <w:sz w:val="20"/>
          <w:szCs w:val="20"/>
        </w:rPr>
        <w:t>ten okres, a zabezpieczenie w innej formie wnosi się na okres</w:t>
      </w:r>
      <w:r>
        <w:rPr>
          <w:sz w:val="20"/>
          <w:szCs w:val="20"/>
        </w:rPr>
        <w:t xml:space="preserve"> </w:t>
      </w:r>
      <w:r w:rsidRPr="00C825C7">
        <w:rPr>
          <w:sz w:val="20"/>
          <w:szCs w:val="20"/>
        </w:rPr>
        <w:t>nie krótszy niż 5 lat, z jednoczesnym zobowiązaniem się Wykonawcy do przedłużenia</w:t>
      </w:r>
      <w:r>
        <w:rPr>
          <w:sz w:val="20"/>
          <w:szCs w:val="20"/>
        </w:rPr>
        <w:t xml:space="preserve"> </w:t>
      </w:r>
      <w:r w:rsidRPr="00C825C7">
        <w:rPr>
          <w:sz w:val="20"/>
          <w:szCs w:val="20"/>
        </w:rPr>
        <w:t>zabezpieczenia lub wniesienia nowego zabezpieczenia na kolejne okresy.</w:t>
      </w:r>
      <w:r>
        <w:rPr>
          <w:sz w:val="20"/>
          <w:szCs w:val="20"/>
        </w:rPr>
        <w:t xml:space="preserve"> </w:t>
      </w:r>
      <w:r w:rsidRPr="00C825C7">
        <w:rPr>
          <w:sz w:val="20"/>
          <w:szCs w:val="20"/>
        </w:rPr>
        <w:t>W przypadku nieprzedłużenia lub niewniesienia nowego zabezpieczenia najpóźniej na 30 dni</w:t>
      </w:r>
      <w:r>
        <w:rPr>
          <w:sz w:val="20"/>
          <w:szCs w:val="20"/>
        </w:rPr>
        <w:t xml:space="preserve"> </w:t>
      </w:r>
      <w:r w:rsidRPr="00C825C7">
        <w:rPr>
          <w:sz w:val="20"/>
          <w:szCs w:val="20"/>
        </w:rPr>
        <w:t>przed upływem terminu ważności dotychczasowego zabezpieczenia wniesionego w innej</w:t>
      </w:r>
      <w:r>
        <w:rPr>
          <w:sz w:val="20"/>
          <w:szCs w:val="20"/>
        </w:rPr>
        <w:t xml:space="preserve"> </w:t>
      </w:r>
      <w:r w:rsidRPr="00C825C7">
        <w:rPr>
          <w:sz w:val="20"/>
          <w:szCs w:val="20"/>
        </w:rPr>
        <w:t>formie niż w pieniądzu, Zamawiający zmienia formę na zabezpieczenie w pieniądzu, poprzez</w:t>
      </w:r>
      <w:r>
        <w:rPr>
          <w:sz w:val="20"/>
          <w:szCs w:val="20"/>
        </w:rPr>
        <w:t xml:space="preserve"> </w:t>
      </w:r>
      <w:r w:rsidRPr="00C825C7">
        <w:rPr>
          <w:sz w:val="20"/>
          <w:szCs w:val="20"/>
        </w:rPr>
        <w:t>wypłatę kwoty z dotychczasowego zabezpieczenia.</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lastRenderedPageBreak/>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FC40B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kserokopię uprawnień budowlanych osób przewidzianych do realizacji zamówienia;</w:t>
      </w:r>
    </w:p>
    <w:p w:rsidR="00C04F84" w:rsidRDefault="00FC40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d</w:t>
      </w:r>
      <w:r w:rsidR="00C04F84" w:rsidRPr="00C04F84">
        <w:rPr>
          <w:rFonts w:ascii="Times New Roman" w:hAnsi="Times New Roman" w:cs="Times New Roman"/>
          <w:b/>
          <w:sz w:val="20"/>
          <w:szCs w:val="20"/>
        </w:rPr>
        <w:t>/</w:t>
      </w:r>
      <w:r w:rsidR="00C04F84" w:rsidRPr="00C04F84">
        <w:rPr>
          <w:rFonts w:ascii="Times New Roman" w:hAnsi="Times New Roman" w:cs="Times New Roman"/>
          <w:b/>
          <w:sz w:val="20"/>
          <w:szCs w:val="20"/>
        </w:rPr>
        <w:tab/>
        <w:t>aktualne zaświadczenia o przynależności ww. osób do właś</w:t>
      </w:r>
      <w:r w:rsidR="00BA0FBC">
        <w:rPr>
          <w:rFonts w:ascii="Times New Roman" w:hAnsi="Times New Roman" w:cs="Times New Roman"/>
          <w:b/>
          <w:sz w:val="20"/>
          <w:szCs w:val="20"/>
        </w:rPr>
        <w:t>ciwej izby samorządu zawodowego,</w:t>
      </w:r>
    </w:p>
    <w:p w:rsidR="00BA0FBC"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rPr>
        <w:tab/>
        <w:t xml:space="preserve">sporządzony harmonogram </w:t>
      </w:r>
      <w:proofErr w:type="spellStart"/>
      <w:r>
        <w:rPr>
          <w:rFonts w:ascii="Times New Roman" w:hAnsi="Times New Roman" w:cs="Times New Roman"/>
          <w:b/>
          <w:sz w:val="20"/>
          <w:szCs w:val="20"/>
        </w:rPr>
        <w:t>rzeczowo-terminowo-finansowy</w:t>
      </w:r>
      <w:proofErr w:type="spellEnd"/>
      <w:r>
        <w:rPr>
          <w:rFonts w:ascii="Times New Roman" w:hAnsi="Times New Roman" w:cs="Times New Roman"/>
          <w:b/>
          <w:sz w:val="20"/>
          <w:szCs w:val="20"/>
        </w:rPr>
        <w:t xml:space="preserve"> robót;</w:t>
      </w:r>
    </w:p>
    <w:p w:rsidR="00BA0FBC" w:rsidRPr="00C04F84"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f/</w:t>
      </w:r>
      <w:r>
        <w:rPr>
          <w:rFonts w:ascii="Times New Roman" w:hAnsi="Times New Roman" w:cs="Times New Roman"/>
          <w:b/>
          <w:sz w:val="20"/>
          <w:szCs w:val="20"/>
        </w:rPr>
        <w:tab/>
        <w:t xml:space="preserve">dokument potwierdzający wniesienie zabezpieczenia należytego wykonania umowy. </w:t>
      </w:r>
    </w:p>
    <w:p w:rsidR="00AA27C2" w:rsidRPr="00AA27C2" w:rsidRDefault="00AA27C2" w:rsidP="00FC40BC">
      <w:pPr>
        <w:pStyle w:val="Default"/>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3F297A">
      <w:pPr>
        <w:numPr>
          <w:ilvl w:val="0"/>
          <w:numId w:val="6"/>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lastRenderedPageBreak/>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3F297A">
      <w:pPr>
        <w:pStyle w:val="Akapitzlist"/>
        <w:numPr>
          <w:ilvl w:val="0"/>
          <w:numId w:val="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3F297A">
      <w:pPr>
        <w:pStyle w:val="Akapitzlist"/>
        <w:numPr>
          <w:ilvl w:val="0"/>
          <w:numId w:val="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3F297A">
      <w:pPr>
        <w:pStyle w:val="Akapitzlist"/>
        <w:numPr>
          <w:ilvl w:val="0"/>
          <w:numId w:val="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3F297A">
      <w:pPr>
        <w:pStyle w:val="Akapitzlist"/>
        <w:numPr>
          <w:ilvl w:val="0"/>
          <w:numId w:val="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3F297A">
      <w:pPr>
        <w:pStyle w:val="Akapitzlist"/>
        <w:numPr>
          <w:ilvl w:val="0"/>
          <w:numId w:val="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lastRenderedPageBreak/>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3F297A">
      <w:pPr>
        <w:pStyle w:val="Akapitzlist"/>
        <w:numPr>
          <w:ilvl w:val="0"/>
          <w:numId w:val="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3F297A">
      <w:pPr>
        <w:pStyle w:val="Akapitzlist"/>
        <w:numPr>
          <w:ilvl w:val="0"/>
          <w:numId w:val="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D8515C" w:rsidRPr="00D8515C" w:rsidRDefault="003D3E68" w:rsidP="00D8515C">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D8515C">
        <w:rPr>
          <w:sz w:val="20"/>
          <w:szCs w:val="20"/>
        </w:rPr>
        <w:t>wania o udzielenie zamówienia.</w:t>
      </w:r>
    </w:p>
    <w:p w:rsidR="004C4E61" w:rsidRDefault="004C4E61"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lastRenderedPageBreak/>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D8515C">
      <w:pPr>
        <w:autoSpaceDE w:val="0"/>
        <w:autoSpaceDN w:val="0"/>
        <w:adjustRightInd w:val="0"/>
        <w:spacing w:line="276" w:lineRule="auto"/>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2D186E" w:rsidRDefault="008F2168" w:rsidP="002D186E">
      <w:pPr>
        <w:ind w:left="705" w:hanging="705"/>
        <w:jc w:val="both"/>
        <w:rPr>
          <w:b/>
          <w:sz w:val="20"/>
          <w:szCs w:val="20"/>
        </w:rPr>
      </w:pPr>
      <w:r w:rsidRPr="002D186E">
        <w:rPr>
          <w:b/>
          <w:sz w:val="20"/>
          <w:szCs w:val="20"/>
        </w:rPr>
        <w:t xml:space="preserve">11. </w:t>
      </w:r>
      <w:r w:rsidRPr="002D186E">
        <w:rPr>
          <w:b/>
          <w:sz w:val="20"/>
          <w:szCs w:val="20"/>
        </w:rPr>
        <w:tab/>
      </w:r>
      <w:r w:rsidR="002D186E" w:rsidRPr="002D186E">
        <w:rPr>
          <w:b/>
          <w:sz w:val="20"/>
          <w:szCs w:val="20"/>
        </w:rPr>
        <w:t>Dokumentacja projektowa:</w:t>
      </w:r>
    </w:p>
    <w:p w:rsidR="00590FBD" w:rsidRDefault="00590FBD" w:rsidP="002D186E">
      <w:pPr>
        <w:ind w:left="705" w:hanging="705"/>
        <w:jc w:val="both"/>
        <w:rPr>
          <w:b/>
          <w:sz w:val="20"/>
          <w:szCs w:val="20"/>
        </w:rPr>
      </w:pPr>
    </w:p>
    <w:p w:rsidR="00590FBD" w:rsidRPr="00EF1B53" w:rsidRDefault="00590FBD" w:rsidP="003F297A">
      <w:pPr>
        <w:pStyle w:val="Akapitzlist"/>
        <w:numPr>
          <w:ilvl w:val="0"/>
          <w:numId w:val="12"/>
        </w:numPr>
        <w:jc w:val="both"/>
        <w:rPr>
          <w:b/>
          <w:sz w:val="20"/>
          <w:szCs w:val="20"/>
          <w:u w:val="single"/>
        </w:rPr>
      </w:pPr>
      <w:r w:rsidRPr="00EF1B53">
        <w:rPr>
          <w:b/>
          <w:sz w:val="20"/>
          <w:szCs w:val="20"/>
          <w:u w:val="single"/>
        </w:rPr>
        <w:t>Branża drogowa:</w:t>
      </w:r>
    </w:p>
    <w:p w:rsidR="00590FBD" w:rsidRDefault="00590FBD" w:rsidP="00590FBD">
      <w:pPr>
        <w:pStyle w:val="Akapitzlist"/>
        <w:ind w:left="1065"/>
        <w:jc w:val="both"/>
        <w:rPr>
          <w:b/>
          <w:sz w:val="20"/>
          <w:szCs w:val="20"/>
        </w:rPr>
      </w:pPr>
    </w:p>
    <w:p w:rsidR="00590FBD" w:rsidRDefault="00590FBD" w:rsidP="00590FBD">
      <w:pPr>
        <w:pStyle w:val="Akapitzlist"/>
        <w:ind w:left="1065"/>
        <w:jc w:val="both"/>
        <w:rPr>
          <w:b/>
          <w:sz w:val="20"/>
          <w:szCs w:val="20"/>
        </w:rPr>
      </w:pPr>
      <w:r>
        <w:rPr>
          <w:b/>
          <w:sz w:val="20"/>
          <w:szCs w:val="20"/>
        </w:rPr>
        <w:t>a/</w:t>
      </w:r>
      <w:r>
        <w:rPr>
          <w:b/>
          <w:sz w:val="20"/>
          <w:szCs w:val="20"/>
        </w:rPr>
        <w:tab/>
        <w:t xml:space="preserve">projekt </w:t>
      </w:r>
      <w:proofErr w:type="spellStart"/>
      <w:r w:rsidR="00BD384D">
        <w:rPr>
          <w:b/>
          <w:sz w:val="20"/>
          <w:szCs w:val="20"/>
        </w:rPr>
        <w:t>architektoniczno</w:t>
      </w:r>
      <w:proofErr w:type="spellEnd"/>
      <w:r>
        <w:rPr>
          <w:b/>
          <w:sz w:val="20"/>
          <w:szCs w:val="20"/>
        </w:rPr>
        <w:t xml:space="preserve"> – budowlany – załącznik 11 – 1 – a;</w:t>
      </w:r>
    </w:p>
    <w:p w:rsidR="00590FBD" w:rsidRDefault="00590FBD" w:rsidP="00590FBD">
      <w:pPr>
        <w:pStyle w:val="Akapitzlist"/>
        <w:ind w:left="1065"/>
        <w:jc w:val="both"/>
        <w:rPr>
          <w:b/>
          <w:sz w:val="20"/>
          <w:szCs w:val="20"/>
        </w:rPr>
      </w:pPr>
      <w:r>
        <w:rPr>
          <w:b/>
          <w:sz w:val="20"/>
          <w:szCs w:val="20"/>
        </w:rPr>
        <w:t>b/</w:t>
      </w:r>
      <w:r>
        <w:rPr>
          <w:b/>
          <w:sz w:val="20"/>
          <w:szCs w:val="20"/>
        </w:rPr>
        <w:tab/>
        <w:t xml:space="preserve">przedmiar robót </w:t>
      </w:r>
      <w:r w:rsidR="00BD384D">
        <w:rPr>
          <w:b/>
          <w:sz w:val="20"/>
          <w:szCs w:val="20"/>
        </w:rPr>
        <w:t>– załącznik 11 – 1 – b;</w:t>
      </w:r>
    </w:p>
    <w:p w:rsidR="00B16E69" w:rsidRDefault="00B16E69" w:rsidP="00590FBD">
      <w:pPr>
        <w:pStyle w:val="Akapitzlist"/>
        <w:ind w:left="106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11 – 1 c;</w:t>
      </w:r>
    </w:p>
    <w:p w:rsidR="00B16E69" w:rsidRDefault="00B16E69" w:rsidP="00B16E69">
      <w:pPr>
        <w:jc w:val="both"/>
        <w:rPr>
          <w:b/>
          <w:sz w:val="20"/>
          <w:szCs w:val="20"/>
        </w:rPr>
      </w:pPr>
    </w:p>
    <w:p w:rsidR="00B16E69" w:rsidRDefault="00B16E69" w:rsidP="00B16E69">
      <w:pPr>
        <w:jc w:val="both"/>
        <w:rPr>
          <w:b/>
          <w:sz w:val="20"/>
          <w:szCs w:val="20"/>
        </w:rPr>
      </w:pPr>
    </w:p>
    <w:p w:rsidR="00B16E69" w:rsidRPr="00EF1B53" w:rsidRDefault="00B16E69" w:rsidP="003F297A">
      <w:pPr>
        <w:pStyle w:val="Akapitzlist"/>
        <w:numPr>
          <w:ilvl w:val="0"/>
          <w:numId w:val="12"/>
        </w:numPr>
        <w:jc w:val="both"/>
        <w:rPr>
          <w:b/>
          <w:sz w:val="20"/>
          <w:szCs w:val="20"/>
          <w:u w:val="single"/>
        </w:rPr>
      </w:pPr>
      <w:r w:rsidRPr="00EF1B53">
        <w:rPr>
          <w:b/>
          <w:sz w:val="20"/>
          <w:szCs w:val="20"/>
          <w:u w:val="single"/>
        </w:rPr>
        <w:t>Branża elektryczna:</w:t>
      </w:r>
    </w:p>
    <w:p w:rsidR="00B16E69" w:rsidRDefault="00B16E69" w:rsidP="00B16E69">
      <w:pPr>
        <w:pStyle w:val="Akapitzlist"/>
        <w:ind w:left="1065"/>
        <w:jc w:val="both"/>
        <w:rPr>
          <w:b/>
          <w:sz w:val="20"/>
          <w:szCs w:val="20"/>
        </w:rPr>
      </w:pPr>
    </w:p>
    <w:p w:rsidR="00B16E69" w:rsidRPr="00EF1B53" w:rsidRDefault="00B16E69" w:rsidP="003F297A">
      <w:pPr>
        <w:pStyle w:val="Akapitzlist"/>
        <w:numPr>
          <w:ilvl w:val="0"/>
          <w:numId w:val="13"/>
        </w:numPr>
        <w:jc w:val="both"/>
        <w:rPr>
          <w:b/>
          <w:sz w:val="20"/>
          <w:szCs w:val="20"/>
        </w:rPr>
      </w:pPr>
      <w:r w:rsidRPr="00EF1B53">
        <w:rPr>
          <w:b/>
          <w:sz w:val="20"/>
          <w:szCs w:val="20"/>
        </w:rPr>
        <w:t xml:space="preserve"> Us</w:t>
      </w:r>
      <w:r w:rsidR="00F028D1" w:rsidRPr="00EF1B53">
        <w:rPr>
          <w:b/>
          <w:sz w:val="20"/>
          <w:szCs w:val="20"/>
        </w:rPr>
        <w:t>u</w:t>
      </w:r>
      <w:r w:rsidRPr="00EF1B53">
        <w:rPr>
          <w:b/>
          <w:sz w:val="20"/>
          <w:szCs w:val="20"/>
        </w:rPr>
        <w:t>nięcie kolizji:</w:t>
      </w:r>
    </w:p>
    <w:p w:rsidR="00B16E69" w:rsidRDefault="00B16E69" w:rsidP="00B16E69">
      <w:pPr>
        <w:pStyle w:val="Akapitzlist"/>
        <w:ind w:left="1425"/>
        <w:jc w:val="both"/>
        <w:rPr>
          <w:b/>
          <w:sz w:val="20"/>
          <w:szCs w:val="20"/>
        </w:rPr>
      </w:pPr>
    </w:p>
    <w:p w:rsidR="00B16E69" w:rsidRDefault="00B16E69" w:rsidP="00B16E69">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w:t>
      </w:r>
      <w:r w:rsidR="00567E04">
        <w:rPr>
          <w:b/>
          <w:sz w:val="20"/>
          <w:szCs w:val="20"/>
        </w:rPr>
        <w:t>– 1 – a;</w:t>
      </w:r>
    </w:p>
    <w:p w:rsidR="00567E04" w:rsidRDefault="00567E04" w:rsidP="00B16E69">
      <w:pPr>
        <w:pStyle w:val="Akapitzlist"/>
        <w:ind w:left="1425"/>
        <w:jc w:val="both"/>
        <w:rPr>
          <w:b/>
          <w:sz w:val="20"/>
          <w:szCs w:val="20"/>
        </w:rPr>
      </w:pPr>
      <w:r>
        <w:rPr>
          <w:b/>
          <w:sz w:val="20"/>
          <w:szCs w:val="20"/>
        </w:rPr>
        <w:t>b/</w:t>
      </w:r>
      <w:r>
        <w:rPr>
          <w:b/>
          <w:sz w:val="20"/>
          <w:szCs w:val="20"/>
        </w:rPr>
        <w:tab/>
        <w:t>przedmiar robót – załącznik nr 11 – 2 – 1 – b;</w:t>
      </w:r>
    </w:p>
    <w:p w:rsidR="00567E04" w:rsidRDefault="00567E04" w:rsidP="00B16E69">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1 c;</w:t>
      </w:r>
    </w:p>
    <w:p w:rsidR="00567E04" w:rsidRDefault="00567E04" w:rsidP="00567E04">
      <w:pPr>
        <w:jc w:val="both"/>
        <w:rPr>
          <w:b/>
          <w:sz w:val="20"/>
          <w:szCs w:val="20"/>
        </w:rPr>
      </w:pPr>
    </w:p>
    <w:p w:rsidR="00567E04" w:rsidRDefault="00F028D1" w:rsidP="003F297A">
      <w:pPr>
        <w:pStyle w:val="Akapitzlist"/>
        <w:numPr>
          <w:ilvl w:val="0"/>
          <w:numId w:val="13"/>
        </w:numPr>
        <w:jc w:val="both"/>
        <w:rPr>
          <w:b/>
          <w:sz w:val="20"/>
          <w:szCs w:val="20"/>
        </w:rPr>
      </w:pPr>
      <w:r>
        <w:rPr>
          <w:b/>
          <w:sz w:val="20"/>
          <w:szCs w:val="20"/>
        </w:rPr>
        <w:t>Oświetlenie drogowe:</w:t>
      </w:r>
    </w:p>
    <w:p w:rsidR="00F028D1" w:rsidRDefault="00F028D1" w:rsidP="00F028D1">
      <w:pPr>
        <w:pStyle w:val="Akapitzlist"/>
        <w:ind w:left="1425"/>
        <w:jc w:val="both"/>
        <w:rPr>
          <w:b/>
          <w:sz w:val="20"/>
          <w:szCs w:val="20"/>
        </w:rPr>
      </w:pPr>
    </w:p>
    <w:p w:rsidR="00F028D1" w:rsidRDefault="00F028D1" w:rsidP="00F028D1">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 2 – a;</w:t>
      </w:r>
    </w:p>
    <w:p w:rsidR="00F028D1" w:rsidRDefault="00F028D1" w:rsidP="00F028D1">
      <w:pPr>
        <w:pStyle w:val="Akapitzlist"/>
        <w:ind w:left="1425"/>
        <w:jc w:val="both"/>
        <w:rPr>
          <w:b/>
          <w:sz w:val="20"/>
          <w:szCs w:val="20"/>
        </w:rPr>
      </w:pPr>
      <w:r>
        <w:rPr>
          <w:b/>
          <w:sz w:val="20"/>
          <w:szCs w:val="20"/>
        </w:rPr>
        <w:t>b/</w:t>
      </w:r>
      <w:r>
        <w:rPr>
          <w:b/>
          <w:sz w:val="20"/>
          <w:szCs w:val="20"/>
        </w:rPr>
        <w:tab/>
        <w:t>przedmiar robót – załącznik nr 11 – 2 – 2 – b;</w:t>
      </w:r>
    </w:p>
    <w:p w:rsidR="00F028D1" w:rsidRDefault="00F028D1" w:rsidP="00F028D1">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2 – c;</w:t>
      </w:r>
    </w:p>
    <w:p w:rsidR="00F028D1" w:rsidRDefault="00F028D1" w:rsidP="00F028D1">
      <w:pPr>
        <w:jc w:val="both"/>
        <w:rPr>
          <w:b/>
          <w:sz w:val="20"/>
          <w:szCs w:val="20"/>
        </w:rPr>
      </w:pPr>
    </w:p>
    <w:p w:rsidR="00F028D1" w:rsidRPr="00EF1B53" w:rsidRDefault="00EF1B53" w:rsidP="00EF1B53">
      <w:pPr>
        <w:ind w:firstLine="708"/>
        <w:jc w:val="both"/>
        <w:rPr>
          <w:b/>
          <w:sz w:val="20"/>
          <w:szCs w:val="20"/>
        </w:rPr>
      </w:pPr>
      <w:r>
        <w:rPr>
          <w:b/>
          <w:sz w:val="20"/>
          <w:szCs w:val="20"/>
        </w:rPr>
        <w:t>3.</w:t>
      </w:r>
      <w:r>
        <w:rPr>
          <w:b/>
          <w:sz w:val="20"/>
          <w:szCs w:val="20"/>
        </w:rPr>
        <w:tab/>
      </w:r>
      <w:r w:rsidR="00B22195" w:rsidRPr="00EF1B53">
        <w:rPr>
          <w:b/>
          <w:sz w:val="20"/>
          <w:szCs w:val="20"/>
          <w:u w:val="single"/>
        </w:rPr>
        <w:t>Branża teletechniczna:</w:t>
      </w:r>
    </w:p>
    <w:p w:rsidR="00B22195" w:rsidRDefault="00B22195" w:rsidP="00B22195">
      <w:pPr>
        <w:jc w:val="both"/>
        <w:rPr>
          <w:b/>
          <w:sz w:val="20"/>
          <w:szCs w:val="20"/>
        </w:rPr>
      </w:pPr>
    </w:p>
    <w:p w:rsidR="00B22195" w:rsidRDefault="00B22195" w:rsidP="00B22195">
      <w:pPr>
        <w:ind w:left="1416"/>
        <w:jc w:val="both"/>
        <w:rPr>
          <w:b/>
          <w:sz w:val="20"/>
          <w:szCs w:val="20"/>
        </w:rPr>
      </w:pPr>
      <w:r>
        <w:rPr>
          <w:b/>
          <w:sz w:val="20"/>
          <w:szCs w:val="20"/>
        </w:rPr>
        <w:t>a/</w:t>
      </w:r>
      <w:r>
        <w:rPr>
          <w:b/>
          <w:sz w:val="20"/>
          <w:szCs w:val="20"/>
        </w:rPr>
        <w:tab/>
        <w:t>projekt techniczny/wykonawczy – załącznik nr 11 – 3 – a;</w:t>
      </w:r>
    </w:p>
    <w:p w:rsidR="00B22195" w:rsidRDefault="00B22195" w:rsidP="00B22195">
      <w:pPr>
        <w:ind w:left="1416"/>
        <w:jc w:val="both"/>
        <w:rPr>
          <w:b/>
          <w:sz w:val="20"/>
          <w:szCs w:val="20"/>
        </w:rPr>
      </w:pPr>
      <w:r>
        <w:rPr>
          <w:b/>
          <w:sz w:val="20"/>
          <w:szCs w:val="20"/>
        </w:rPr>
        <w:t>b/</w:t>
      </w:r>
      <w:r>
        <w:rPr>
          <w:b/>
          <w:sz w:val="20"/>
          <w:szCs w:val="20"/>
        </w:rPr>
        <w:tab/>
        <w:t>przedmiar robót – załącznik nr 11 – 3 – b;</w:t>
      </w:r>
    </w:p>
    <w:p w:rsidR="00B22195" w:rsidRDefault="00B22195" w:rsidP="00B22195">
      <w:pPr>
        <w:ind w:left="1416"/>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3 c;</w:t>
      </w:r>
    </w:p>
    <w:p w:rsidR="00B22195" w:rsidRDefault="00B22195" w:rsidP="00B22195">
      <w:pPr>
        <w:jc w:val="both"/>
        <w:rPr>
          <w:b/>
          <w:sz w:val="20"/>
          <w:szCs w:val="20"/>
        </w:rPr>
      </w:pPr>
    </w:p>
    <w:p w:rsidR="00EF1B53" w:rsidRDefault="00EF1B53" w:rsidP="00EF1B53">
      <w:pPr>
        <w:jc w:val="both"/>
        <w:rPr>
          <w:b/>
          <w:sz w:val="20"/>
          <w:szCs w:val="20"/>
        </w:rPr>
      </w:pPr>
    </w:p>
    <w:p w:rsidR="00B22195" w:rsidRPr="00EF1B53" w:rsidRDefault="00EF1B53" w:rsidP="00EF1B53">
      <w:pPr>
        <w:ind w:firstLine="708"/>
        <w:jc w:val="both"/>
        <w:rPr>
          <w:b/>
          <w:sz w:val="20"/>
          <w:szCs w:val="20"/>
          <w:u w:val="single"/>
        </w:rPr>
      </w:pPr>
      <w:r>
        <w:rPr>
          <w:b/>
          <w:sz w:val="20"/>
          <w:szCs w:val="20"/>
        </w:rPr>
        <w:t>4.</w:t>
      </w:r>
      <w:r>
        <w:rPr>
          <w:b/>
          <w:sz w:val="20"/>
          <w:szCs w:val="20"/>
        </w:rPr>
        <w:tab/>
      </w:r>
      <w:r w:rsidR="00B22195" w:rsidRPr="00EF1B53">
        <w:rPr>
          <w:b/>
          <w:sz w:val="20"/>
          <w:szCs w:val="20"/>
          <w:u w:val="single"/>
        </w:rPr>
        <w:t>Kanalizacja deszczowa:</w:t>
      </w:r>
    </w:p>
    <w:p w:rsidR="00B22195" w:rsidRDefault="00B22195" w:rsidP="00B22195">
      <w:pPr>
        <w:pStyle w:val="Akapitzlist"/>
        <w:ind w:left="1425"/>
        <w:jc w:val="both"/>
        <w:rPr>
          <w:b/>
          <w:sz w:val="20"/>
          <w:szCs w:val="20"/>
        </w:rPr>
      </w:pPr>
    </w:p>
    <w:p w:rsidR="00B22195" w:rsidRDefault="00B22195" w:rsidP="00B22195">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w:t>
      </w:r>
      <w:r w:rsidR="00D02CC8">
        <w:rPr>
          <w:b/>
          <w:sz w:val="20"/>
          <w:szCs w:val="20"/>
        </w:rPr>
        <w:t>–</w:t>
      </w:r>
      <w:r>
        <w:rPr>
          <w:b/>
          <w:sz w:val="20"/>
          <w:szCs w:val="20"/>
        </w:rPr>
        <w:t xml:space="preserve"> budowlany</w:t>
      </w:r>
      <w:r w:rsidR="00D02CC8">
        <w:rPr>
          <w:b/>
          <w:sz w:val="20"/>
          <w:szCs w:val="20"/>
        </w:rPr>
        <w:t xml:space="preserve"> – załącznik nr 11 – 4</w:t>
      </w:r>
      <w:r w:rsidR="007D24DA">
        <w:rPr>
          <w:b/>
          <w:sz w:val="20"/>
          <w:szCs w:val="20"/>
        </w:rPr>
        <w:t xml:space="preserve"> - </w:t>
      </w:r>
      <w:r w:rsidR="00D02CC8">
        <w:rPr>
          <w:b/>
          <w:sz w:val="20"/>
          <w:szCs w:val="20"/>
        </w:rPr>
        <w:t xml:space="preserve"> a;</w:t>
      </w:r>
    </w:p>
    <w:p w:rsidR="00D02CC8" w:rsidRDefault="00D02CC8" w:rsidP="00B22195">
      <w:pPr>
        <w:pStyle w:val="Akapitzlist"/>
        <w:ind w:left="1425"/>
        <w:jc w:val="both"/>
        <w:rPr>
          <w:b/>
          <w:sz w:val="20"/>
          <w:szCs w:val="20"/>
        </w:rPr>
      </w:pPr>
      <w:r>
        <w:rPr>
          <w:b/>
          <w:sz w:val="20"/>
          <w:szCs w:val="20"/>
        </w:rPr>
        <w:t>b/</w:t>
      </w:r>
      <w:r>
        <w:rPr>
          <w:b/>
          <w:sz w:val="20"/>
          <w:szCs w:val="20"/>
        </w:rPr>
        <w:tab/>
        <w:t>przedmiar robót – załącznik nr 11 – 4 – b;</w:t>
      </w:r>
    </w:p>
    <w:p w:rsidR="00D02CC8" w:rsidRDefault="00D02CC8" w:rsidP="00B22195">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4 c;</w:t>
      </w:r>
    </w:p>
    <w:p w:rsidR="00EF1B53" w:rsidRDefault="00EF1B53" w:rsidP="00EF1B53">
      <w:pPr>
        <w:jc w:val="both"/>
        <w:rPr>
          <w:b/>
          <w:sz w:val="20"/>
          <w:szCs w:val="20"/>
        </w:rPr>
      </w:pPr>
    </w:p>
    <w:p w:rsidR="00D02CC8" w:rsidRPr="00EF1B53" w:rsidRDefault="00D02CC8" w:rsidP="003F297A">
      <w:pPr>
        <w:pStyle w:val="Akapitzlist"/>
        <w:numPr>
          <w:ilvl w:val="0"/>
          <w:numId w:val="6"/>
        </w:numPr>
        <w:jc w:val="both"/>
        <w:rPr>
          <w:sz w:val="20"/>
          <w:szCs w:val="20"/>
        </w:rPr>
      </w:pPr>
      <w:r w:rsidRPr="007D24DA">
        <w:rPr>
          <w:b/>
          <w:sz w:val="20"/>
          <w:szCs w:val="20"/>
          <w:u w:val="single"/>
        </w:rPr>
        <w:t>Kanalizacja sanitarna</w:t>
      </w:r>
      <w:r w:rsidRPr="00EF1B53">
        <w:rPr>
          <w:sz w:val="20"/>
          <w:szCs w:val="20"/>
        </w:rPr>
        <w:t>:</w:t>
      </w:r>
    </w:p>
    <w:p w:rsidR="00D02CC8" w:rsidRDefault="00D02CC8" w:rsidP="00D02CC8">
      <w:pPr>
        <w:jc w:val="both"/>
        <w:rPr>
          <w:b/>
          <w:sz w:val="20"/>
          <w:szCs w:val="20"/>
        </w:rPr>
      </w:pPr>
    </w:p>
    <w:p w:rsidR="00D02CC8" w:rsidRDefault="00D02CC8" w:rsidP="00D02CC8">
      <w:pPr>
        <w:ind w:left="1062" w:firstLine="354"/>
        <w:jc w:val="both"/>
        <w:rPr>
          <w:b/>
          <w:sz w:val="20"/>
          <w:szCs w:val="20"/>
        </w:rPr>
      </w:pPr>
      <w:r>
        <w:rPr>
          <w:b/>
          <w:sz w:val="20"/>
          <w:szCs w:val="20"/>
        </w:rPr>
        <w:lastRenderedPageBreak/>
        <w:t>a/</w:t>
      </w:r>
      <w:r>
        <w:rPr>
          <w:b/>
          <w:sz w:val="20"/>
          <w:szCs w:val="20"/>
        </w:rPr>
        <w:tab/>
      </w:r>
      <w:r w:rsidR="007D24DA">
        <w:rPr>
          <w:b/>
          <w:sz w:val="20"/>
          <w:szCs w:val="20"/>
        </w:rPr>
        <w:t xml:space="preserve">projekt </w:t>
      </w:r>
      <w:proofErr w:type="spellStart"/>
      <w:r w:rsidR="007D24DA">
        <w:rPr>
          <w:b/>
          <w:sz w:val="20"/>
          <w:szCs w:val="20"/>
        </w:rPr>
        <w:t>architektoniczno</w:t>
      </w:r>
      <w:proofErr w:type="spellEnd"/>
      <w:r w:rsidR="007D24DA">
        <w:rPr>
          <w:b/>
          <w:sz w:val="20"/>
          <w:szCs w:val="20"/>
        </w:rPr>
        <w:t xml:space="preserve"> – budowlany – załącznik nr 11 – 5 – a;</w:t>
      </w:r>
    </w:p>
    <w:p w:rsidR="007D24DA" w:rsidRDefault="007D24DA" w:rsidP="007D24DA">
      <w:pPr>
        <w:ind w:left="2136" w:hanging="720"/>
        <w:jc w:val="both"/>
        <w:rPr>
          <w:b/>
          <w:sz w:val="20"/>
          <w:szCs w:val="20"/>
        </w:rPr>
      </w:pPr>
      <w:r>
        <w:rPr>
          <w:b/>
          <w:sz w:val="20"/>
          <w:szCs w:val="20"/>
        </w:rPr>
        <w:t>b/</w:t>
      </w:r>
      <w:r>
        <w:rPr>
          <w:b/>
          <w:sz w:val="20"/>
          <w:szCs w:val="20"/>
        </w:rPr>
        <w:tab/>
        <w:t>przedmiar robót – branża sanitarna – kanalizacja sanitarna – załącznik                            nr 11 – 5 – a;</w:t>
      </w:r>
    </w:p>
    <w:p w:rsidR="007D24DA" w:rsidRDefault="007D24DA" w:rsidP="007D24DA">
      <w:pPr>
        <w:ind w:left="2124" w:hanging="708"/>
        <w:jc w:val="both"/>
        <w:rPr>
          <w:b/>
          <w:sz w:val="20"/>
          <w:szCs w:val="20"/>
        </w:rPr>
      </w:pPr>
      <w:r>
        <w:rPr>
          <w:b/>
          <w:sz w:val="20"/>
          <w:szCs w:val="20"/>
        </w:rPr>
        <w:t>c/</w:t>
      </w:r>
      <w:r>
        <w:rPr>
          <w:b/>
          <w:sz w:val="20"/>
          <w:szCs w:val="20"/>
        </w:rPr>
        <w:tab/>
        <w:t>przedmiar robót – branża sanitarna – sieć wodociągowa – załącznik                                  nr 11 – 5 – b;</w:t>
      </w:r>
    </w:p>
    <w:p w:rsidR="007D24DA" w:rsidRDefault="007D24DA" w:rsidP="00D02CC8">
      <w:pPr>
        <w:ind w:left="1062" w:firstLine="354"/>
        <w:jc w:val="both"/>
        <w:rPr>
          <w:b/>
          <w:sz w:val="20"/>
          <w:szCs w:val="20"/>
        </w:rPr>
      </w:pPr>
      <w:r>
        <w:rPr>
          <w:b/>
          <w:sz w:val="20"/>
          <w:szCs w:val="20"/>
        </w:rPr>
        <w:t>d/</w:t>
      </w:r>
      <w:r>
        <w:rPr>
          <w:b/>
          <w:sz w:val="20"/>
          <w:szCs w:val="20"/>
        </w:rPr>
        <w:tab/>
      </w:r>
      <w:proofErr w:type="spellStart"/>
      <w:r>
        <w:rPr>
          <w:b/>
          <w:sz w:val="20"/>
          <w:szCs w:val="20"/>
        </w:rPr>
        <w:t>SSTWiORB</w:t>
      </w:r>
      <w:proofErr w:type="spellEnd"/>
      <w:r>
        <w:rPr>
          <w:b/>
          <w:sz w:val="20"/>
          <w:szCs w:val="20"/>
        </w:rPr>
        <w:t xml:space="preserve"> – załącznik nr 11 – 5 – d;</w:t>
      </w:r>
    </w:p>
    <w:p w:rsidR="007D24DA" w:rsidRDefault="007D24DA" w:rsidP="007D24DA">
      <w:pPr>
        <w:jc w:val="both"/>
        <w:rPr>
          <w:b/>
          <w:sz w:val="20"/>
          <w:szCs w:val="20"/>
        </w:rPr>
      </w:pPr>
    </w:p>
    <w:p w:rsidR="007D24DA" w:rsidRDefault="00E558A6" w:rsidP="003F297A">
      <w:pPr>
        <w:pStyle w:val="Akapitzlist"/>
        <w:numPr>
          <w:ilvl w:val="0"/>
          <w:numId w:val="6"/>
        </w:numPr>
        <w:jc w:val="both"/>
        <w:rPr>
          <w:b/>
          <w:sz w:val="20"/>
          <w:szCs w:val="20"/>
        </w:rPr>
      </w:pPr>
      <w:r>
        <w:rPr>
          <w:b/>
          <w:sz w:val="20"/>
          <w:szCs w:val="20"/>
        </w:rPr>
        <w:t>Geotechnika – załącznik nr 11 – 6;</w:t>
      </w:r>
    </w:p>
    <w:p w:rsidR="00E558A6" w:rsidRDefault="00E558A6" w:rsidP="00E558A6">
      <w:pPr>
        <w:jc w:val="both"/>
        <w:rPr>
          <w:b/>
          <w:sz w:val="20"/>
          <w:szCs w:val="20"/>
        </w:rPr>
      </w:pPr>
    </w:p>
    <w:p w:rsidR="00E558A6" w:rsidRDefault="00991FA8" w:rsidP="003F297A">
      <w:pPr>
        <w:pStyle w:val="Akapitzlist"/>
        <w:numPr>
          <w:ilvl w:val="0"/>
          <w:numId w:val="6"/>
        </w:numPr>
        <w:jc w:val="both"/>
        <w:rPr>
          <w:b/>
          <w:sz w:val="20"/>
          <w:szCs w:val="20"/>
        </w:rPr>
      </w:pPr>
      <w:r>
        <w:rPr>
          <w:b/>
          <w:sz w:val="20"/>
          <w:szCs w:val="20"/>
        </w:rPr>
        <w:t>Projekt stałej organizacji ruchu – zał. nr 11 – 7;</w:t>
      </w:r>
    </w:p>
    <w:p w:rsidR="00991FA8" w:rsidRPr="00991FA8" w:rsidRDefault="00991FA8" w:rsidP="00991FA8">
      <w:pPr>
        <w:pStyle w:val="Akapitzlist"/>
        <w:rPr>
          <w:b/>
          <w:sz w:val="20"/>
          <w:szCs w:val="20"/>
        </w:rPr>
      </w:pPr>
    </w:p>
    <w:p w:rsidR="00991FA8" w:rsidRDefault="00991FA8" w:rsidP="003F297A">
      <w:pPr>
        <w:pStyle w:val="Akapitzlist"/>
        <w:numPr>
          <w:ilvl w:val="0"/>
          <w:numId w:val="6"/>
        </w:numPr>
        <w:jc w:val="both"/>
        <w:rPr>
          <w:b/>
          <w:sz w:val="20"/>
          <w:szCs w:val="20"/>
        </w:rPr>
      </w:pPr>
      <w:r>
        <w:rPr>
          <w:b/>
          <w:sz w:val="20"/>
          <w:szCs w:val="20"/>
        </w:rPr>
        <w:t>Projekt zagospodarowania terenu + Informacja BIOZ – załącznik nr 11 – 8;</w:t>
      </w:r>
    </w:p>
    <w:p w:rsidR="00991FA8" w:rsidRPr="00991FA8" w:rsidRDefault="00991FA8" w:rsidP="00991FA8">
      <w:pPr>
        <w:pStyle w:val="Akapitzlist"/>
        <w:rPr>
          <w:b/>
          <w:sz w:val="20"/>
          <w:szCs w:val="20"/>
        </w:rPr>
      </w:pPr>
    </w:p>
    <w:p w:rsidR="00991FA8" w:rsidRDefault="004C4E61" w:rsidP="003F297A">
      <w:pPr>
        <w:pStyle w:val="Akapitzlist"/>
        <w:numPr>
          <w:ilvl w:val="0"/>
          <w:numId w:val="6"/>
        </w:numPr>
        <w:jc w:val="both"/>
        <w:rPr>
          <w:b/>
          <w:sz w:val="20"/>
          <w:szCs w:val="20"/>
        </w:rPr>
      </w:pPr>
      <w:r>
        <w:rPr>
          <w:b/>
          <w:sz w:val="20"/>
          <w:szCs w:val="20"/>
        </w:rPr>
        <w:t>ZRID – opinie – załącznik nr 11 – 9;</w:t>
      </w:r>
    </w:p>
    <w:p w:rsidR="004C4E61" w:rsidRPr="004C4E61" w:rsidRDefault="004C4E61" w:rsidP="004C4E61">
      <w:pPr>
        <w:pStyle w:val="Akapitzlist"/>
        <w:rPr>
          <w:b/>
          <w:sz w:val="20"/>
          <w:szCs w:val="20"/>
        </w:rPr>
      </w:pPr>
    </w:p>
    <w:p w:rsidR="004C4E61" w:rsidRPr="00E558A6" w:rsidRDefault="004C4E61" w:rsidP="003F297A">
      <w:pPr>
        <w:pStyle w:val="Akapitzlist"/>
        <w:numPr>
          <w:ilvl w:val="0"/>
          <w:numId w:val="6"/>
        </w:numPr>
        <w:jc w:val="both"/>
        <w:rPr>
          <w:b/>
          <w:sz w:val="20"/>
          <w:szCs w:val="20"/>
        </w:rPr>
      </w:pPr>
      <w:r>
        <w:rPr>
          <w:b/>
          <w:sz w:val="20"/>
          <w:szCs w:val="20"/>
        </w:rPr>
        <w:t xml:space="preserve">Warunki dot. </w:t>
      </w:r>
      <w:proofErr w:type="spellStart"/>
      <w:r>
        <w:rPr>
          <w:b/>
          <w:sz w:val="20"/>
          <w:szCs w:val="20"/>
        </w:rPr>
        <w:t>nasad</w:t>
      </w:r>
      <w:r w:rsidR="00BA0FBC">
        <w:rPr>
          <w:b/>
          <w:sz w:val="20"/>
          <w:szCs w:val="20"/>
        </w:rPr>
        <w:t>zeń</w:t>
      </w:r>
      <w:proofErr w:type="spellEnd"/>
      <w:r w:rsidR="00BA0FBC">
        <w:rPr>
          <w:b/>
          <w:sz w:val="20"/>
          <w:szCs w:val="20"/>
        </w:rPr>
        <w:t xml:space="preserve"> zastępczych – zał. nr 11 – 10</w:t>
      </w:r>
      <w:r w:rsidR="005033D1">
        <w:rPr>
          <w:b/>
          <w:sz w:val="20"/>
          <w:szCs w:val="20"/>
        </w:rPr>
        <w:t>;</w:t>
      </w:r>
    </w:p>
    <w:p w:rsidR="007D24DA" w:rsidRPr="00D02CC8" w:rsidRDefault="007D24DA" w:rsidP="00D02CC8">
      <w:pPr>
        <w:ind w:left="1062" w:firstLine="354"/>
        <w:jc w:val="both"/>
        <w:rPr>
          <w:b/>
          <w:sz w:val="20"/>
          <w:szCs w:val="20"/>
        </w:rPr>
      </w:pPr>
    </w:p>
    <w:p w:rsidR="00B22195" w:rsidRPr="00F14D9B" w:rsidRDefault="00F14D9B" w:rsidP="00F14D9B">
      <w:pPr>
        <w:pStyle w:val="Akapitzlist"/>
        <w:numPr>
          <w:ilvl w:val="0"/>
          <w:numId w:val="6"/>
        </w:numPr>
        <w:jc w:val="both"/>
        <w:rPr>
          <w:b/>
          <w:sz w:val="20"/>
          <w:szCs w:val="20"/>
        </w:rPr>
      </w:pPr>
      <w:r>
        <w:rPr>
          <w:b/>
          <w:sz w:val="20"/>
          <w:szCs w:val="20"/>
        </w:rPr>
        <w:t>Decyzja – wycinka drzew</w:t>
      </w:r>
      <w:r w:rsidR="006215A4">
        <w:rPr>
          <w:b/>
          <w:sz w:val="20"/>
          <w:szCs w:val="20"/>
        </w:rPr>
        <w:t xml:space="preserve"> – zał. nr 11 – 11.</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FC40BC" w:rsidRDefault="00FC40BC"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A23AA0">
      <w:pPr>
        <w:autoSpaceDE w:val="0"/>
        <w:autoSpaceDN w:val="0"/>
        <w:adjustRightInd w:val="0"/>
        <w:rPr>
          <w:rFonts w:eastAsia="Calibri"/>
          <w:b/>
          <w:sz w:val="20"/>
          <w:szCs w:val="20"/>
          <w:lang w:eastAsia="en-US"/>
        </w:rPr>
      </w:pPr>
      <w:r>
        <w:rPr>
          <w:rFonts w:eastAsia="Calibri"/>
          <w:b/>
          <w:sz w:val="20"/>
          <w:szCs w:val="20"/>
          <w:lang w:eastAsia="en-US"/>
        </w:rPr>
        <w:t xml:space="preserve">UWAGA: </w:t>
      </w:r>
    </w:p>
    <w:p w:rsidR="00A23AA0" w:rsidRPr="00E50C9E" w:rsidRDefault="00A23AA0" w:rsidP="00A23AA0">
      <w:pPr>
        <w:autoSpaceDE w:val="0"/>
        <w:autoSpaceDN w:val="0"/>
        <w:adjustRightInd w:val="0"/>
        <w:jc w:val="both"/>
        <w:rPr>
          <w:rFonts w:eastAsia="Calibri"/>
          <w:b/>
          <w:sz w:val="16"/>
          <w:szCs w:val="16"/>
          <w:lang w:eastAsia="en-US"/>
        </w:rPr>
      </w:pPr>
      <w:r w:rsidRPr="00E50C9E">
        <w:rPr>
          <w:rFonts w:eastAsia="Calibri"/>
          <w:b/>
          <w:sz w:val="16"/>
          <w:szCs w:val="16"/>
          <w:lang w:eastAsia="en-US"/>
        </w:rPr>
        <w:t>Zamawiający informuje, iż od 18 października br. w związku z rozpoczynającymi się pracami termomodernizacyjnymi</w:t>
      </w:r>
      <w:r>
        <w:rPr>
          <w:rFonts w:eastAsia="Calibri"/>
          <w:b/>
          <w:sz w:val="16"/>
          <w:szCs w:val="16"/>
          <w:lang w:eastAsia="en-US"/>
        </w:rPr>
        <w:t xml:space="preserve">                                     </w:t>
      </w:r>
      <w:r w:rsidRPr="00E50C9E">
        <w:rPr>
          <w:rFonts w:eastAsia="Calibri"/>
          <w:b/>
          <w:sz w:val="16"/>
          <w:szCs w:val="16"/>
          <w:lang w:eastAsia="en-US"/>
        </w:rPr>
        <w:t xml:space="preserve"> i remontowymi siedziby Urzędu Miasta ( tj. prowadzącego po</w:t>
      </w:r>
      <w:r>
        <w:rPr>
          <w:rFonts w:eastAsia="Calibri"/>
          <w:b/>
          <w:sz w:val="16"/>
          <w:szCs w:val="16"/>
          <w:lang w:eastAsia="en-US"/>
        </w:rPr>
        <w:t xml:space="preserve">stepowanie )  </w:t>
      </w:r>
      <w:r w:rsidRPr="00E50C9E">
        <w:rPr>
          <w:rFonts w:eastAsia="Calibri"/>
          <w:b/>
          <w:sz w:val="16"/>
          <w:szCs w:val="16"/>
          <w:lang w:eastAsia="en-US"/>
        </w:rPr>
        <w:t xml:space="preserve">na czas prowadzenia robót budowlanych w ww. zakresie  nastąpi zmiana siedziby Urzędu Miasta tj. </w:t>
      </w:r>
      <w:r>
        <w:rPr>
          <w:rFonts w:eastAsia="Calibri"/>
          <w:b/>
          <w:sz w:val="16"/>
          <w:szCs w:val="16"/>
          <w:lang w:eastAsia="en-US"/>
        </w:rPr>
        <w:t xml:space="preserve">  </w:t>
      </w:r>
      <w:r w:rsidRPr="00E50C9E">
        <w:rPr>
          <w:rFonts w:eastAsia="Calibri"/>
          <w:b/>
          <w:sz w:val="16"/>
          <w:szCs w:val="16"/>
          <w:lang w:eastAsia="en-US"/>
        </w:rPr>
        <w:t>nowy adres : ul. Legionów 122 d ; 26-110 Skarżysko – Kamienna.</w:t>
      </w:r>
    </w:p>
    <w:p w:rsidR="00A23AA0" w:rsidRDefault="00A23AA0" w:rsidP="002A2F48">
      <w:pPr>
        <w:autoSpaceDE w:val="0"/>
        <w:autoSpaceDN w:val="0"/>
        <w:adjustRightInd w:val="0"/>
        <w:rPr>
          <w:rFonts w:eastAsiaTheme="minorHAnsi"/>
          <w:b/>
          <w:sz w:val="20"/>
          <w:szCs w:val="20"/>
          <w:lang w:eastAsia="en-US"/>
        </w:rPr>
      </w:pPr>
    </w:p>
    <w:sectPr w:rsidR="00A23AA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BF" w:rsidRDefault="00DF53BF" w:rsidP="00FB6A68">
      <w:r>
        <w:separator/>
      </w:r>
    </w:p>
  </w:endnote>
  <w:endnote w:type="continuationSeparator" w:id="0">
    <w:p w:rsidR="00DF53BF" w:rsidRDefault="00DF53BF"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NewRomanPS-BoldMT">
    <w:panose1 w:val="00000000000000000000"/>
    <w:charset w:val="EE"/>
    <w:family w:val="auto"/>
    <w:notTrueType/>
    <w:pitch w:val="default"/>
    <w:sig w:usb0="00000005" w:usb1="00000000" w:usb2="00000000" w:usb3="00000000" w:csb0="00000002" w:csb1="00000000"/>
  </w:font>
  <w:font w:name="OpenSymbol">
    <w:altName w:val="Arial Unicode MS"/>
    <w:charset w:val="80"/>
    <w:family w:val="auto"/>
    <w:pitch w:val="default"/>
    <w:sig w:usb0="00000005" w:usb1="00000000" w:usb2="00000000" w:usb3="00000000" w:csb0="00000002" w:csb1="00000000"/>
  </w:font>
  <w:font w:name="TimesNewRomanPSMT">
    <w:altName w:val="Times New Roman"/>
    <w:charset w:val="EE"/>
    <w:family w:val="auto"/>
    <w:pitch w:val="default"/>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2A0437" w:rsidRDefault="002A0437" w:rsidP="00FB6A68">
        <w:pPr>
          <w:pStyle w:val="Stopka"/>
          <w:jc w:val="center"/>
        </w:pPr>
        <w:r>
          <w:fldChar w:fldCharType="begin"/>
        </w:r>
        <w:r>
          <w:instrText>PAGE   \* MERGEFORMAT</w:instrText>
        </w:r>
        <w:r>
          <w:fldChar w:fldCharType="separate"/>
        </w:r>
        <w:r w:rsidR="004146F7">
          <w:rPr>
            <w:noProof/>
          </w:rPr>
          <w:t>31</w:t>
        </w:r>
        <w:r>
          <w:fldChar w:fldCharType="end"/>
        </w:r>
      </w:p>
    </w:sdtContent>
  </w:sdt>
  <w:p w:rsidR="002A0437" w:rsidRDefault="002A04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BF" w:rsidRDefault="00DF53BF" w:rsidP="00FB6A68">
      <w:r>
        <w:separator/>
      </w:r>
    </w:p>
  </w:footnote>
  <w:footnote w:type="continuationSeparator" w:id="0">
    <w:p w:rsidR="00DF53BF" w:rsidRDefault="00DF53BF"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FD4"/>
    <w:multiLevelType w:val="hybridMultilevel"/>
    <w:tmpl w:val="C818FAB6"/>
    <w:lvl w:ilvl="0" w:tplc="0C545C7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D5C7F58"/>
    <w:multiLevelType w:val="multilevel"/>
    <w:tmpl w:val="36B66A4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sz w:val="24"/>
      </w:rPr>
    </w:lvl>
    <w:lvl w:ilvl="2">
      <w:start w:val="1"/>
      <w:numFmt w:val="decimal"/>
      <w:isLgl/>
      <w:lvlText w:val="%1.%2.%3"/>
      <w:lvlJc w:val="left"/>
      <w:pPr>
        <w:ind w:left="2136" w:hanging="720"/>
      </w:pPr>
      <w:rPr>
        <w:rFonts w:hint="default"/>
        <w:sz w:val="24"/>
      </w:rPr>
    </w:lvl>
    <w:lvl w:ilvl="3">
      <w:start w:val="1"/>
      <w:numFmt w:val="decimal"/>
      <w:isLgl/>
      <w:lvlText w:val="%1.%2.%3.%4"/>
      <w:lvlJc w:val="left"/>
      <w:pPr>
        <w:ind w:left="2136" w:hanging="720"/>
      </w:pPr>
      <w:rPr>
        <w:rFonts w:hint="default"/>
        <w:sz w:val="24"/>
      </w:rPr>
    </w:lvl>
    <w:lvl w:ilvl="4">
      <w:start w:val="1"/>
      <w:numFmt w:val="decimal"/>
      <w:isLgl/>
      <w:lvlText w:val="%1.%2.%3.%4.%5"/>
      <w:lvlJc w:val="left"/>
      <w:pPr>
        <w:ind w:left="2496" w:hanging="1080"/>
      </w:pPr>
      <w:rPr>
        <w:rFonts w:hint="default"/>
        <w:sz w:val="24"/>
      </w:rPr>
    </w:lvl>
    <w:lvl w:ilvl="5">
      <w:start w:val="1"/>
      <w:numFmt w:val="decimal"/>
      <w:isLgl/>
      <w:lvlText w:val="%1.%2.%3.%4.%5.%6"/>
      <w:lvlJc w:val="left"/>
      <w:pPr>
        <w:ind w:left="2496" w:hanging="1080"/>
      </w:pPr>
      <w:rPr>
        <w:rFonts w:hint="default"/>
        <w:sz w:val="24"/>
      </w:rPr>
    </w:lvl>
    <w:lvl w:ilvl="6">
      <w:start w:val="1"/>
      <w:numFmt w:val="decimal"/>
      <w:isLgl/>
      <w:lvlText w:val="%1.%2.%3.%4.%5.%6.%7"/>
      <w:lvlJc w:val="left"/>
      <w:pPr>
        <w:ind w:left="2856" w:hanging="1440"/>
      </w:pPr>
      <w:rPr>
        <w:rFonts w:hint="default"/>
        <w:sz w:val="24"/>
      </w:rPr>
    </w:lvl>
    <w:lvl w:ilvl="7">
      <w:start w:val="1"/>
      <w:numFmt w:val="decimal"/>
      <w:isLgl/>
      <w:lvlText w:val="%1.%2.%3.%4.%5.%6.%7.%8"/>
      <w:lvlJc w:val="left"/>
      <w:pPr>
        <w:ind w:left="2856" w:hanging="1440"/>
      </w:pPr>
      <w:rPr>
        <w:rFonts w:hint="default"/>
        <w:sz w:val="24"/>
      </w:rPr>
    </w:lvl>
    <w:lvl w:ilvl="8">
      <w:start w:val="1"/>
      <w:numFmt w:val="decimal"/>
      <w:isLgl/>
      <w:lvlText w:val="%1.%2.%3.%4.%5.%6.%7.%8.%9"/>
      <w:lvlJc w:val="left"/>
      <w:pPr>
        <w:ind w:left="3216" w:hanging="1800"/>
      </w:pPr>
      <w:rPr>
        <w:rFonts w:hint="default"/>
        <w:sz w:val="24"/>
      </w:rPr>
    </w:lvl>
  </w:abstractNum>
  <w:abstractNum w:abstractNumId="3">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4">
    <w:nsid w:val="2A082FE6"/>
    <w:multiLevelType w:val="hybridMultilevel"/>
    <w:tmpl w:val="BFF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CF0AC7"/>
    <w:multiLevelType w:val="hybridMultilevel"/>
    <w:tmpl w:val="52D4FE2C"/>
    <w:lvl w:ilvl="0" w:tplc="3E46707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7">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55C1288"/>
    <w:multiLevelType w:val="hybridMultilevel"/>
    <w:tmpl w:val="3A1CC8FE"/>
    <w:lvl w:ilvl="0" w:tplc="335847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3">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1"/>
  </w:num>
  <w:num w:numId="3">
    <w:abstractNumId w:val="10"/>
  </w:num>
  <w:num w:numId="4">
    <w:abstractNumId w:val="7"/>
  </w:num>
  <w:num w:numId="5">
    <w:abstractNumId w:val="12"/>
  </w:num>
  <w:num w:numId="6">
    <w:abstractNumId w:val="3"/>
  </w:num>
  <w:num w:numId="7">
    <w:abstractNumId w:val="1"/>
  </w:num>
  <w:num w:numId="8">
    <w:abstractNumId w:val="2"/>
  </w:num>
  <w:num w:numId="9">
    <w:abstractNumId w:val="6"/>
  </w:num>
  <w:num w:numId="10">
    <w:abstractNumId w:val="9"/>
  </w:num>
  <w:num w:numId="11">
    <w:abstractNumId w:val="13"/>
  </w:num>
  <w:num w:numId="12">
    <w:abstractNumId w:val="5"/>
  </w:num>
  <w:num w:numId="13">
    <w:abstractNumId w:val="0"/>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6091"/>
    <w:rsid w:val="00007740"/>
    <w:rsid w:val="00007E8C"/>
    <w:rsid w:val="00011A35"/>
    <w:rsid w:val="0001275D"/>
    <w:rsid w:val="00015684"/>
    <w:rsid w:val="00021021"/>
    <w:rsid w:val="00021F50"/>
    <w:rsid w:val="00022075"/>
    <w:rsid w:val="00024535"/>
    <w:rsid w:val="00025D99"/>
    <w:rsid w:val="00025E4C"/>
    <w:rsid w:val="00026C3E"/>
    <w:rsid w:val="00030400"/>
    <w:rsid w:val="00030DB3"/>
    <w:rsid w:val="00031277"/>
    <w:rsid w:val="00033941"/>
    <w:rsid w:val="00036CEB"/>
    <w:rsid w:val="000409F7"/>
    <w:rsid w:val="00042E94"/>
    <w:rsid w:val="000434C0"/>
    <w:rsid w:val="00047E5E"/>
    <w:rsid w:val="00051FC2"/>
    <w:rsid w:val="00052501"/>
    <w:rsid w:val="00053752"/>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092"/>
    <w:rsid w:val="000A6253"/>
    <w:rsid w:val="000A704B"/>
    <w:rsid w:val="000B39F6"/>
    <w:rsid w:val="000B4708"/>
    <w:rsid w:val="000B64C8"/>
    <w:rsid w:val="000B7BC2"/>
    <w:rsid w:val="000C004D"/>
    <w:rsid w:val="000C5C77"/>
    <w:rsid w:val="000C6EB4"/>
    <w:rsid w:val="000C7EC0"/>
    <w:rsid w:val="000D2F03"/>
    <w:rsid w:val="000D3DA7"/>
    <w:rsid w:val="000D66E0"/>
    <w:rsid w:val="000E0F67"/>
    <w:rsid w:val="000E2E9E"/>
    <w:rsid w:val="000E6586"/>
    <w:rsid w:val="000E78C7"/>
    <w:rsid w:val="000E7EB4"/>
    <w:rsid w:val="000F0930"/>
    <w:rsid w:val="000F13E4"/>
    <w:rsid w:val="000F44EB"/>
    <w:rsid w:val="000F5BF0"/>
    <w:rsid w:val="000F63E4"/>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1D0E"/>
    <w:rsid w:val="00142F9F"/>
    <w:rsid w:val="001435BB"/>
    <w:rsid w:val="00143981"/>
    <w:rsid w:val="0014434B"/>
    <w:rsid w:val="0014559E"/>
    <w:rsid w:val="0014751E"/>
    <w:rsid w:val="0015015A"/>
    <w:rsid w:val="0015267D"/>
    <w:rsid w:val="00152FF3"/>
    <w:rsid w:val="00156BC2"/>
    <w:rsid w:val="00166FBE"/>
    <w:rsid w:val="00170AF8"/>
    <w:rsid w:val="00173E59"/>
    <w:rsid w:val="00174B39"/>
    <w:rsid w:val="00175F79"/>
    <w:rsid w:val="00176905"/>
    <w:rsid w:val="00177B73"/>
    <w:rsid w:val="00177D4A"/>
    <w:rsid w:val="00181783"/>
    <w:rsid w:val="00181968"/>
    <w:rsid w:val="00181DB5"/>
    <w:rsid w:val="00183584"/>
    <w:rsid w:val="001867AF"/>
    <w:rsid w:val="00187038"/>
    <w:rsid w:val="001879C8"/>
    <w:rsid w:val="00195191"/>
    <w:rsid w:val="00195D94"/>
    <w:rsid w:val="00196D17"/>
    <w:rsid w:val="00197582"/>
    <w:rsid w:val="00197F05"/>
    <w:rsid w:val="001A1F7F"/>
    <w:rsid w:val="001A2969"/>
    <w:rsid w:val="001A3F67"/>
    <w:rsid w:val="001A506F"/>
    <w:rsid w:val="001A6C9E"/>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36F8F"/>
    <w:rsid w:val="002414FA"/>
    <w:rsid w:val="00241547"/>
    <w:rsid w:val="00245B8F"/>
    <w:rsid w:val="00247D01"/>
    <w:rsid w:val="00250DD7"/>
    <w:rsid w:val="00253436"/>
    <w:rsid w:val="00253D5C"/>
    <w:rsid w:val="002544CE"/>
    <w:rsid w:val="00254E04"/>
    <w:rsid w:val="0025753B"/>
    <w:rsid w:val="0025788F"/>
    <w:rsid w:val="002623F0"/>
    <w:rsid w:val="002626EC"/>
    <w:rsid w:val="002627D2"/>
    <w:rsid w:val="00264CC9"/>
    <w:rsid w:val="00265736"/>
    <w:rsid w:val="00265D2E"/>
    <w:rsid w:val="00267090"/>
    <w:rsid w:val="00267912"/>
    <w:rsid w:val="00273408"/>
    <w:rsid w:val="00275B7F"/>
    <w:rsid w:val="002769C7"/>
    <w:rsid w:val="00280645"/>
    <w:rsid w:val="0028375C"/>
    <w:rsid w:val="00283AC0"/>
    <w:rsid w:val="00284E57"/>
    <w:rsid w:val="00290DE1"/>
    <w:rsid w:val="00291458"/>
    <w:rsid w:val="00295293"/>
    <w:rsid w:val="0029539B"/>
    <w:rsid w:val="002967E7"/>
    <w:rsid w:val="00297A85"/>
    <w:rsid w:val="002A0437"/>
    <w:rsid w:val="002A04C8"/>
    <w:rsid w:val="002A0899"/>
    <w:rsid w:val="002A1CDD"/>
    <w:rsid w:val="002A2F48"/>
    <w:rsid w:val="002A4AF7"/>
    <w:rsid w:val="002A503A"/>
    <w:rsid w:val="002A70A0"/>
    <w:rsid w:val="002B1E94"/>
    <w:rsid w:val="002B4939"/>
    <w:rsid w:val="002B5DC7"/>
    <w:rsid w:val="002B64A8"/>
    <w:rsid w:val="002B738A"/>
    <w:rsid w:val="002D186E"/>
    <w:rsid w:val="002D3FA0"/>
    <w:rsid w:val="002D40BF"/>
    <w:rsid w:val="002D77AC"/>
    <w:rsid w:val="002E2D3C"/>
    <w:rsid w:val="002E3D88"/>
    <w:rsid w:val="002E4048"/>
    <w:rsid w:val="002F0326"/>
    <w:rsid w:val="002F2B2F"/>
    <w:rsid w:val="002F36EA"/>
    <w:rsid w:val="002F37EE"/>
    <w:rsid w:val="00301441"/>
    <w:rsid w:val="00301E19"/>
    <w:rsid w:val="00302346"/>
    <w:rsid w:val="003027EE"/>
    <w:rsid w:val="00302D60"/>
    <w:rsid w:val="00303EDC"/>
    <w:rsid w:val="00307A61"/>
    <w:rsid w:val="00310371"/>
    <w:rsid w:val="00313647"/>
    <w:rsid w:val="00313B99"/>
    <w:rsid w:val="00314F4D"/>
    <w:rsid w:val="00317650"/>
    <w:rsid w:val="00324955"/>
    <w:rsid w:val="00326EB9"/>
    <w:rsid w:val="00327F2C"/>
    <w:rsid w:val="0033051F"/>
    <w:rsid w:val="0033361F"/>
    <w:rsid w:val="00334866"/>
    <w:rsid w:val="0033762A"/>
    <w:rsid w:val="00345A71"/>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207F"/>
    <w:rsid w:val="003838E0"/>
    <w:rsid w:val="00384BF9"/>
    <w:rsid w:val="00385FC9"/>
    <w:rsid w:val="0038791E"/>
    <w:rsid w:val="003A2563"/>
    <w:rsid w:val="003A3E03"/>
    <w:rsid w:val="003A546A"/>
    <w:rsid w:val="003B1DAF"/>
    <w:rsid w:val="003B2D41"/>
    <w:rsid w:val="003B3A37"/>
    <w:rsid w:val="003B4493"/>
    <w:rsid w:val="003B4EE7"/>
    <w:rsid w:val="003B6002"/>
    <w:rsid w:val="003B7138"/>
    <w:rsid w:val="003C2E14"/>
    <w:rsid w:val="003C4A50"/>
    <w:rsid w:val="003C5288"/>
    <w:rsid w:val="003C798C"/>
    <w:rsid w:val="003D0A07"/>
    <w:rsid w:val="003D1050"/>
    <w:rsid w:val="003D1221"/>
    <w:rsid w:val="003D3E68"/>
    <w:rsid w:val="003D4C24"/>
    <w:rsid w:val="003D6778"/>
    <w:rsid w:val="003D720D"/>
    <w:rsid w:val="003D7B48"/>
    <w:rsid w:val="003D7D9C"/>
    <w:rsid w:val="003E3769"/>
    <w:rsid w:val="003E38B6"/>
    <w:rsid w:val="003E7935"/>
    <w:rsid w:val="003F297A"/>
    <w:rsid w:val="003F69BD"/>
    <w:rsid w:val="003F77FA"/>
    <w:rsid w:val="00400042"/>
    <w:rsid w:val="00402988"/>
    <w:rsid w:val="0040331A"/>
    <w:rsid w:val="004034A9"/>
    <w:rsid w:val="00407A7E"/>
    <w:rsid w:val="00407CA9"/>
    <w:rsid w:val="00410455"/>
    <w:rsid w:val="004113F2"/>
    <w:rsid w:val="00412859"/>
    <w:rsid w:val="004135CC"/>
    <w:rsid w:val="004146F7"/>
    <w:rsid w:val="004165DB"/>
    <w:rsid w:val="00422BBC"/>
    <w:rsid w:val="00423760"/>
    <w:rsid w:val="004240B7"/>
    <w:rsid w:val="004268A6"/>
    <w:rsid w:val="00432800"/>
    <w:rsid w:val="00433795"/>
    <w:rsid w:val="00441112"/>
    <w:rsid w:val="0044286B"/>
    <w:rsid w:val="00442946"/>
    <w:rsid w:val="00443D67"/>
    <w:rsid w:val="0044464E"/>
    <w:rsid w:val="0044616C"/>
    <w:rsid w:val="00447CED"/>
    <w:rsid w:val="0045138E"/>
    <w:rsid w:val="00453311"/>
    <w:rsid w:val="004601C1"/>
    <w:rsid w:val="00460251"/>
    <w:rsid w:val="004603F5"/>
    <w:rsid w:val="004633B6"/>
    <w:rsid w:val="0046608D"/>
    <w:rsid w:val="00466FDA"/>
    <w:rsid w:val="0046746E"/>
    <w:rsid w:val="00470B8F"/>
    <w:rsid w:val="00472309"/>
    <w:rsid w:val="00472D96"/>
    <w:rsid w:val="00473110"/>
    <w:rsid w:val="0047503B"/>
    <w:rsid w:val="00475194"/>
    <w:rsid w:val="00483764"/>
    <w:rsid w:val="00484307"/>
    <w:rsid w:val="00484830"/>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4E61"/>
    <w:rsid w:val="004C6E1F"/>
    <w:rsid w:val="004C7337"/>
    <w:rsid w:val="004D0563"/>
    <w:rsid w:val="004D0E42"/>
    <w:rsid w:val="004D2553"/>
    <w:rsid w:val="004D3294"/>
    <w:rsid w:val="004D66A4"/>
    <w:rsid w:val="004D7376"/>
    <w:rsid w:val="004E1EAB"/>
    <w:rsid w:val="004E34EB"/>
    <w:rsid w:val="004E4853"/>
    <w:rsid w:val="004F1151"/>
    <w:rsid w:val="004F41E8"/>
    <w:rsid w:val="004F5E55"/>
    <w:rsid w:val="004F6671"/>
    <w:rsid w:val="00500DEE"/>
    <w:rsid w:val="00501865"/>
    <w:rsid w:val="00501CAC"/>
    <w:rsid w:val="005033D1"/>
    <w:rsid w:val="005039AC"/>
    <w:rsid w:val="00503D32"/>
    <w:rsid w:val="005068A0"/>
    <w:rsid w:val="00510232"/>
    <w:rsid w:val="00511097"/>
    <w:rsid w:val="00514FAA"/>
    <w:rsid w:val="005150BB"/>
    <w:rsid w:val="00521DAD"/>
    <w:rsid w:val="005257D0"/>
    <w:rsid w:val="00526537"/>
    <w:rsid w:val="00527EE5"/>
    <w:rsid w:val="005336C7"/>
    <w:rsid w:val="005346BE"/>
    <w:rsid w:val="00535654"/>
    <w:rsid w:val="005359B1"/>
    <w:rsid w:val="00536AC9"/>
    <w:rsid w:val="00541627"/>
    <w:rsid w:val="00542E0F"/>
    <w:rsid w:val="005464FB"/>
    <w:rsid w:val="00550DAA"/>
    <w:rsid w:val="0055225C"/>
    <w:rsid w:val="0055231F"/>
    <w:rsid w:val="00553544"/>
    <w:rsid w:val="0055461C"/>
    <w:rsid w:val="00554E86"/>
    <w:rsid w:val="00556325"/>
    <w:rsid w:val="0056786B"/>
    <w:rsid w:val="005678C9"/>
    <w:rsid w:val="00567E04"/>
    <w:rsid w:val="005705B7"/>
    <w:rsid w:val="00570BCF"/>
    <w:rsid w:val="00574957"/>
    <w:rsid w:val="0057550D"/>
    <w:rsid w:val="00581F21"/>
    <w:rsid w:val="00590400"/>
    <w:rsid w:val="00590FBD"/>
    <w:rsid w:val="00591111"/>
    <w:rsid w:val="00591590"/>
    <w:rsid w:val="005928B2"/>
    <w:rsid w:val="00594134"/>
    <w:rsid w:val="00597F29"/>
    <w:rsid w:val="005A3D92"/>
    <w:rsid w:val="005A44E8"/>
    <w:rsid w:val="005A70D0"/>
    <w:rsid w:val="005B284C"/>
    <w:rsid w:val="005B552E"/>
    <w:rsid w:val="005B67B2"/>
    <w:rsid w:val="005B792D"/>
    <w:rsid w:val="005C02B1"/>
    <w:rsid w:val="005C0881"/>
    <w:rsid w:val="005C25FE"/>
    <w:rsid w:val="005C3443"/>
    <w:rsid w:val="005C5B68"/>
    <w:rsid w:val="005C61D0"/>
    <w:rsid w:val="005D3320"/>
    <w:rsid w:val="005E1A96"/>
    <w:rsid w:val="005E30D9"/>
    <w:rsid w:val="005E3611"/>
    <w:rsid w:val="005E42A9"/>
    <w:rsid w:val="005F3213"/>
    <w:rsid w:val="00604C43"/>
    <w:rsid w:val="006072EB"/>
    <w:rsid w:val="006153B3"/>
    <w:rsid w:val="006166F5"/>
    <w:rsid w:val="00620C86"/>
    <w:rsid w:val="006215A4"/>
    <w:rsid w:val="00622513"/>
    <w:rsid w:val="006226EE"/>
    <w:rsid w:val="0062324F"/>
    <w:rsid w:val="00624A73"/>
    <w:rsid w:val="00625D4B"/>
    <w:rsid w:val="00626EB2"/>
    <w:rsid w:val="006325BD"/>
    <w:rsid w:val="00634B5C"/>
    <w:rsid w:val="00635AEF"/>
    <w:rsid w:val="00644357"/>
    <w:rsid w:val="006478AF"/>
    <w:rsid w:val="00647F79"/>
    <w:rsid w:val="00651F2A"/>
    <w:rsid w:val="0065211E"/>
    <w:rsid w:val="00652E47"/>
    <w:rsid w:val="006543D5"/>
    <w:rsid w:val="006549DA"/>
    <w:rsid w:val="00656E5B"/>
    <w:rsid w:val="00657A39"/>
    <w:rsid w:val="00660DCE"/>
    <w:rsid w:val="00661306"/>
    <w:rsid w:val="0066502B"/>
    <w:rsid w:val="00670C6A"/>
    <w:rsid w:val="00671141"/>
    <w:rsid w:val="00671A34"/>
    <w:rsid w:val="00672418"/>
    <w:rsid w:val="00672DC9"/>
    <w:rsid w:val="00673DC3"/>
    <w:rsid w:val="0067550D"/>
    <w:rsid w:val="00675697"/>
    <w:rsid w:val="00676D14"/>
    <w:rsid w:val="00681F14"/>
    <w:rsid w:val="00683E8E"/>
    <w:rsid w:val="0069014B"/>
    <w:rsid w:val="00690368"/>
    <w:rsid w:val="006930B0"/>
    <w:rsid w:val="006934AE"/>
    <w:rsid w:val="006959B3"/>
    <w:rsid w:val="006A4550"/>
    <w:rsid w:val="006A51F8"/>
    <w:rsid w:val="006A65C6"/>
    <w:rsid w:val="006A6E4D"/>
    <w:rsid w:val="006A7A62"/>
    <w:rsid w:val="006A7D58"/>
    <w:rsid w:val="006B1908"/>
    <w:rsid w:val="006B3753"/>
    <w:rsid w:val="006B634F"/>
    <w:rsid w:val="006B64C5"/>
    <w:rsid w:val="006B684F"/>
    <w:rsid w:val="006C6127"/>
    <w:rsid w:val="006C6B2F"/>
    <w:rsid w:val="006C783B"/>
    <w:rsid w:val="006C7ECA"/>
    <w:rsid w:val="006C7F17"/>
    <w:rsid w:val="006D15FC"/>
    <w:rsid w:val="006D2B63"/>
    <w:rsid w:val="006D5C1B"/>
    <w:rsid w:val="006D6937"/>
    <w:rsid w:val="006E0522"/>
    <w:rsid w:val="006E1609"/>
    <w:rsid w:val="006E2C4C"/>
    <w:rsid w:val="006E5CAB"/>
    <w:rsid w:val="006E5F00"/>
    <w:rsid w:val="006E710B"/>
    <w:rsid w:val="006E72E2"/>
    <w:rsid w:val="006F27AC"/>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5C36"/>
    <w:rsid w:val="00727808"/>
    <w:rsid w:val="00727B45"/>
    <w:rsid w:val="00731E37"/>
    <w:rsid w:val="00732B34"/>
    <w:rsid w:val="00734BE0"/>
    <w:rsid w:val="007375FC"/>
    <w:rsid w:val="007405C1"/>
    <w:rsid w:val="00741DA6"/>
    <w:rsid w:val="00742671"/>
    <w:rsid w:val="007440CF"/>
    <w:rsid w:val="00745419"/>
    <w:rsid w:val="00747995"/>
    <w:rsid w:val="007479BB"/>
    <w:rsid w:val="00754547"/>
    <w:rsid w:val="0075456D"/>
    <w:rsid w:val="00754DD5"/>
    <w:rsid w:val="00757637"/>
    <w:rsid w:val="00757ED4"/>
    <w:rsid w:val="007614C1"/>
    <w:rsid w:val="00761D4D"/>
    <w:rsid w:val="00762ADE"/>
    <w:rsid w:val="00764088"/>
    <w:rsid w:val="0076422D"/>
    <w:rsid w:val="0076624F"/>
    <w:rsid w:val="007664F1"/>
    <w:rsid w:val="00767F30"/>
    <w:rsid w:val="007719C5"/>
    <w:rsid w:val="00771A1A"/>
    <w:rsid w:val="00772BE7"/>
    <w:rsid w:val="00774546"/>
    <w:rsid w:val="00775F7A"/>
    <w:rsid w:val="00776D0A"/>
    <w:rsid w:val="0078177E"/>
    <w:rsid w:val="0078339A"/>
    <w:rsid w:val="007869D5"/>
    <w:rsid w:val="0078701F"/>
    <w:rsid w:val="00790409"/>
    <w:rsid w:val="0079245A"/>
    <w:rsid w:val="00793AC2"/>
    <w:rsid w:val="007A0005"/>
    <w:rsid w:val="007A00D1"/>
    <w:rsid w:val="007A035E"/>
    <w:rsid w:val="007A176F"/>
    <w:rsid w:val="007A30A1"/>
    <w:rsid w:val="007A40A9"/>
    <w:rsid w:val="007A58D0"/>
    <w:rsid w:val="007A6E90"/>
    <w:rsid w:val="007A6FB6"/>
    <w:rsid w:val="007B0556"/>
    <w:rsid w:val="007B28C1"/>
    <w:rsid w:val="007B35A7"/>
    <w:rsid w:val="007B44AA"/>
    <w:rsid w:val="007B5355"/>
    <w:rsid w:val="007B6273"/>
    <w:rsid w:val="007B7524"/>
    <w:rsid w:val="007C08AB"/>
    <w:rsid w:val="007C0B13"/>
    <w:rsid w:val="007C209F"/>
    <w:rsid w:val="007C29AC"/>
    <w:rsid w:val="007C4C6D"/>
    <w:rsid w:val="007C7ABD"/>
    <w:rsid w:val="007D24DA"/>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45A"/>
    <w:rsid w:val="007F4853"/>
    <w:rsid w:val="008044CD"/>
    <w:rsid w:val="00805048"/>
    <w:rsid w:val="008056CE"/>
    <w:rsid w:val="008123C1"/>
    <w:rsid w:val="00812FC9"/>
    <w:rsid w:val="008218FF"/>
    <w:rsid w:val="00822CD2"/>
    <w:rsid w:val="00830349"/>
    <w:rsid w:val="00830F89"/>
    <w:rsid w:val="00832FD6"/>
    <w:rsid w:val="008331A4"/>
    <w:rsid w:val="00836238"/>
    <w:rsid w:val="0083791D"/>
    <w:rsid w:val="008404FF"/>
    <w:rsid w:val="00840C94"/>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64ED"/>
    <w:rsid w:val="008935BE"/>
    <w:rsid w:val="00894C3B"/>
    <w:rsid w:val="00896816"/>
    <w:rsid w:val="008970D8"/>
    <w:rsid w:val="00897294"/>
    <w:rsid w:val="008A457E"/>
    <w:rsid w:val="008A4D8D"/>
    <w:rsid w:val="008A4E69"/>
    <w:rsid w:val="008A5575"/>
    <w:rsid w:val="008A5B32"/>
    <w:rsid w:val="008A7604"/>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7F87"/>
    <w:rsid w:val="00921278"/>
    <w:rsid w:val="009229FE"/>
    <w:rsid w:val="0092493A"/>
    <w:rsid w:val="0092570F"/>
    <w:rsid w:val="00926134"/>
    <w:rsid w:val="00931276"/>
    <w:rsid w:val="00934473"/>
    <w:rsid w:val="009354F7"/>
    <w:rsid w:val="00941491"/>
    <w:rsid w:val="009432FA"/>
    <w:rsid w:val="009439BA"/>
    <w:rsid w:val="00943FD6"/>
    <w:rsid w:val="00944A12"/>
    <w:rsid w:val="00951656"/>
    <w:rsid w:val="00952438"/>
    <w:rsid w:val="009552C6"/>
    <w:rsid w:val="0096065D"/>
    <w:rsid w:val="0096238E"/>
    <w:rsid w:val="00963F8D"/>
    <w:rsid w:val="00966072"/>
    <w:rsid w:val="00967545"/>
    <w:rsid w:val="00972FE5"/>
    <w:rsid w:val="00974E60"/>
    <w:rsid w:val="00975AD3"/>
    <w:rsid w:val="00977714"/>
    <w:rsid w:val="00977F54"/>
    <w:rsid w:val="00980E06"/>
    <w:rsid w:val="00991FA8"/>
    <w:rsid w:val="009940C6"/>
    <w:rsid w:val="0099434F"/>
    <w:rsid w:val="009972AE"/>
    <w:rsid w:val="009A217C"/>
    <w:rsid w:val="009A2E27"/>
    <w:rsid w:val="009A3721"/>
    <w:rsid w:val="009A6054"/>
    <w:rsid w:val="009A75C9"/>
    <w:rsid w:val="009B16C4"/>
    <w:rsid w:val="009B2288"/>
    <w:rsid w:val="009B50DA"/>
    <w:rsid w:val="009B5992"/>
    <w:rsid w:val="009B711B"/>
    <w:rsid w:val="009C0498"/>
    <w:rsid w:val="009C19DF"/>
    <w:rsid w:val="009C23B1"/>
    <w:rsid w:val="009C3DC2"/>
    <w:rsid w:val="009C5CF2"/>
    <w:rsid w:val="009C6639"/>
    <w:rsid w:val="009D2260"/>
    <w:rsid w:val="009E1DB6"/>
    <w:rsid w:val="009E446A"/>
    <w:rsid w:val="009E5832"/>
    <w:rsid w:val="009E71F7"/>
    <w:rsid w:val="009F114B"/>
    <w:rsid w:val="009F2517"/>
    <w:rsid w:val="009F75E5"/>
    <w:rsid w:val="009F7770"/>
    <w:rsid w:val="00A0020F"/>
    <w:rsid w:val="00A019B6"/>
    <w:rsid w:val="00A03333"/>
    <w:rsid w:val="00A04038"/>
    <w:rsid w:val="00A06263"/>
    <w:rsid w:val="00A07AED"/>
    <w:rsid w:val="00A163C3"/>
    <w:rsid w:val="00A16B34"/>
    <w:rsid w:val="00A2119E"/>
    <w:rsid w:val="00A21E49"/>
    <w:rsid w:val="00A21F82"/>
    <w:rsid w:val="00A23AA0"/>
    <w:rsid w:val="00A312D8"/>
    <w:rsid w:val="00A33B2B"/>
    <w:rsid w:val="00A36476"/>
    <w:rsid w:val="00A42759"/>
    <w:rsid w:val="00A45F9D"/>
    <w:rsid w:val="00A52468"/>
    <w:rsid w:val="00A5401E"/>
    <w:rsid w:val="00A55785"/>
    <w:rsid w:val="00A57EFA"/>
    <w:rsid w:val="00A624BE"/>
    <w:rsid w:val="00A64CD0"/>
    <w:rsid w:val="00A65C7B"/>
    <w:rsid w:val="00A702DB"/>
    <w:rsid w:val="00A71FF7"/>
    <w:rsid w:val="00A72ADA"/>
    <w:rsid w:val="00A73357"/>
    <w:rsid w:val="00A73A2F"/>
    <w:rsid w:val="00A73E7F"/>
    <w:rsid w:val="00A748D0"/>
    <w:rsid w:val="00A7532B"/>
    <w:rsid w:val="00A75EC3"/>
    <w:rsid w:val="00A765A2"/>
    <w:rsid w:val="00A76891"/>
    <w:rsid w:val="00A77B7F"/>
    <w:rsid w:val="00A82034"/>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2B8"/>
    <w:rsid w:val="00AC03D5"/>
    <w:rsid w:val="00AC0B22"/>
    <w:rsid w:val="00AC1BDC"/>
    <w:rsid w:val="00AC307A"/>
    <w:rsid w:val="00AC53FA"/>
    <w:rsid w:val="00AC582A"/>
    <w:rsid w:val="00AC5C70"/>
    <w:rsid w:val="00AC5CCC"/>
    <w:rsid w:val="00AC7BE8"/>
    <w:rsid w:val="00AD4B2A"/>
    <w:rsid w:val="00AE2FAC"/>
    <w:rsid w:val="00AE30BB"/>
    <w:rsid w:val="00AE367B"/>
    <w:rsid w:val="00AE49A7"/>
    <w:rsid w:val="00AE5A9D"/>
    <w:rsid w:val="00AF0038"/>
    <w:rsid w:val="00AF008E"/>
    <w:rsid w:val="00AF08BF"/>
    <w:rsid w:val="00AF1341"/>
    <w:rsid w:val="00AF6E86"/>
    <w:rsid w:val="00AF70C2"/>
    <w:rsid w:val="00B04529"/>
    <w:rsid w:val="00B1220A"/>
    <w:rsid w:val="00B16C63"/>
    <w:rsid w:val="00B16E69"/>
    <w:rsid w:val="00B219BA"/>
    <w:rsid w:val="00B22195"/>
    <w:rsid w:val="00B24904"/>
    <w:rsid w:val="00B24B02"/>
    <w:rsid w:val="00B25A68"/>
    <w:rsid w:val="00B3406A"/>
    <w:rsid w:val="00B43468"/>
    <w:rsid w:val="00B451CB"/>
    <w:rsid w:val="00B45FA3"/>
    <w:rsid w:val="00B4781B"/>
    <w:rsid w:val="00B523BD"/>
    <w:rsid w:val="00B52FCB"/>
    <w:rsid w:val="00B55E5F"/>
    <w:rsid w:val="00B56F71"/>
    <w:rsid w:val="00B57D0E"/>
    <w:rsid w:val="00B64A8B"/>
    <w:rsid w:val="00B658D9"/>
    <w:rsid w:val="00B71E50"/>
    <w:rsid w:val="00B73758"/>
    <w:rsid w:val="00B8163F"/>
    <w:rsid w:val="00B835EA"/>
    <w:rsid w:val="00B848D0"/>
    <w:rsid w:val="00B848EF"/>
    <w:rsid w:val="00B85DB2"/>
    <w:rsid w:val="00B86DED"/>
    <w:rsid w:val="00B900F0"/>
    <w:rsid w:val="00B914AB"/>
    <w:rsid w:val="00B91C6F"/>
    <w:rsid w:val="00B9288E"/>
    <w:rsid w:val="00B934EF"/>
    <w:rsid w:val="00B943F2"/>
    <w:rsid w:val="00B97BD2"/>
    <w:rsid w:val="00BA0444"/>
    <w:rsid w:val="00BA0AE0"/>
    <w:rsid w:val="00BA0FBC"/>
    <w:rsid w:val="00BA1552"/>
    <w:rsid w:val="00BA251A"/>
    <w:rsid w:val="00BA2BC4"/>
    <w:rsid w:val="00BA329B"/>
    <w:rsid w:val="00BA5FFC"/>
    <w:rsid w:val="00BA6133"/>
    <w:rsid w:val="00BA76EC"/>
    <w:rsid w:val="00BA7903"/>
    <w:rsid w:val="00BB172F"/>
    <w:rsid w:val="00BB30A0"/>
    <w:rsid w:val="00BB3168"/>
    <w:rsid w:val="00BB4CD7"/>
    <w:rsid w:val="00BB5D42"/>
    <w:rsid w:val="00BC39EA"/>
    <w:rsid w:val="00BC3E62"/>
    <w:rsid w:val="00BC40E4"/>
    <w:rsid w:val="00BC488C"/>
    <w:rsid w:val="00BC78D4"/>
    <w:rsid w:val="00BD1643"/>
    <w:rsid w:val="00BD2AFC"/>
    <w:rsid w:val="00BD2D1A"/>
    <w:rsid w:val="00BD384D"/>
    <w:rsid w:val="00BD3CCE"/>
    <w:rsid w:val="00BE03FE"/>
    <w:rsid w:val="00BE2851"/>
    <w:rsid w:val="00BE5AD2"/>
    <w:rsid w:val="00BE5B33"/>
    <w:rsid w:val="00BF17D4"/>
    <w:rsid w:val="00BF67C2"/>
    <w:rsid w:val="00C00022"/>
    <w:rsid w:val="00C02F12"/>
    <w:rsid w:val="00C03D8E"/>
    <w:rsid w:val="00C04F84"/>
    <w:rsid w:val="00C07B9C"/>
    <w:rsid w:val="00C1134E"/>
    <w:rsid w:val="00C12215"/>
    <w:rsid w:val="00C13514"/>
    <w:rsid w:val="00C1367B"/>
    <w:rsid w:val="00C14BAE"/>
    <w:rsid w:val="00C16D38"/>
    <w:rsid w:val="00C179E5"/>
    <w:rsid w:val="00C2017E"/>
    <w:rsid w:val="00C21AAF"/>
    <w:rsid w:val="00C22C3C"/>
    <w:rsid w:val="00C24FD1"/>
    <w:rsid w:val="00C25B71"/>
    <w:rsid w:val="00C25E2E"/>
    <w:rsid w:val="00C327E0"/>
    <w:rsid w:val="00C3339D"/>
    <w:rsid w:val="00C344E4"/>
    <w:rsid w:val="00C35625"/>
    <w:rsid w:val="00C36658"/>
    <w:rsid w:val="00C369AA"/>
    <w:rsid w:val="00C40C69"/>
    <w:rsid w:val="00C47583"/>
    <w:rsid w:val="00C5646F"/>
    <w:rsid w:val="00C56F58"/>
    <w:rsid w:val="00C574FF"/>
    <w:rsid w:val="00C635C3"/>
    <w:rsid w:val="00C66D6F"/>
    <w:rsid w:val="00C70006"/>
    <w:rsid w:val="00C70E83"/>
    <w:rsid w:val="00C73227"/>
    <w:rsid w:val="00C73F48"/>
    <w:rsid w:val="00C745FF"/>
    <w:rsid w:val="00C76E01"/>
    <w:rsid w:val="00C771A1"/>
    <w:rsid w:val="00C77BD8"/>
    <w:rsid w:val="00C82E25"/>
    <w:rsid w:val="00C83A71"/>
    <w:rsid w:val="00C87749"/>
    <w:rsid w:val="00C87D94"/>
    <w:rsid w:val="00C936B3"/>
    <w:rsid w:val="00C936DE"/>
    <w:rsid w:val="00C93F2A"/>
    <w:rsid w:val="00C95AC5"/>
    <w:rsid w:val="00CA0BCE"/>
    <w:rsid w:val="00CA0D16"/>
    <w:rsid w:val="00CA1436"/>
    <w:rsid w:val="00CA7E6D"/>
    <w:rsid w:val="00CB1186"/>
    <w:rsid w:val="00CB194A"/>
    <w:rsid w:val="00CB1AF4"/>
    <w:rsid w:val="00CB2112"/>
    <w:rsid w:val="00CB3900"/>
    <w:rsid w:val="00CB4FB0"/>
    <w:rsid w:val="00CB7F09"/>
    <w:rsid w:val="00CC070F"/>
    <w:rsid w:val="00CC0A6B"/>
    <w:rsid w:val="00CC2365"/>
    <w:rsid w:val="00CC3937"/>
    <w:rsid w:val="00CC484C"/>
    <w:rsid w:val="00CC4959"/>
    <w:rsid w:val="00CC5154"/>
    <w:rsid w:val="00CC689F"/>
    <w:rsid w:val="00CC714C"/>
    <w:rsid w:val="00CD3069"/>
    <w:rsid w:val="00CD4485"/>
    <w:rsid w:val="00CE02B1"/>
    <w:rsid w:val="00CE13E1"/>
    <w:rsid w:val="00CF1EC9"/>
    <w:rsid w:val="00CF212E"/>
    <w:rsid w:val="00CF4214"/>
    <w:rsid w:val="00CF55F2"/>
    <w:rsid w:val="00CF6722"/>
    <w:rsid w:val="00CF6D06"/>
    <w:rsid w:val="00CF77A4"/>
    <w:rsid w:val="00D002B8"/>
    <w:rsid w:val="00D01BED"/>
    <w:rsid w:val="00D02A42"/>
    <w:rsid w:val="00D02CC8"/>
    <w:rsid w:val="00D033C0"/>
    <w:rsid w:val="00D0733A"/>
    <w:rsid w:val="00D12E51"/>
    <w:rsid w:val="00D13482"/>
    <w:rsid w:val="00D176AB"/>
    <w:rsid w:val="00D17CAF"/>
    <w:rsid w:val="00D2112D"/>
    <w:rsid w:val="00D22870"/>
    <w:rsid w:val="00D25D9B"/>
    <w:rsid w:val="00D25EE7"/>
    <w:rsid w:val="00D25FF1"/>
    <w:rsid w:val="00D3164C"/>
    <w:rsid w:val="00D31D4C"/>
    <w:rsid w:val="00D35E38"/>
    <w:rsid w:val="00D36A1D"/>
    <w:rsid w:val="00D36EB4"/>
    <w:rsid w:val="00D3799A"/>
    <w:rsid w:val="00D40040"/>
    <w:rsid w:val="00D4044C"/>
    <w:rsid w:val="00D42FD1"/>
    <w:rsid w:val="00D4419C"/>
    <w:rsid w:val="00D45905"/>
    <w:rsid w:val="00D45A18"/>
    <w:rsid w:val="00D50C93"/>
    <w:rsid w:val="00D52D1E"/>
    <w:rsid w:val="00D56C70"/>
    <w:rsid w:val="00D643D6"/>
    <w:rsid w:val="00D65360"/>
    <w:rsid w:val="00D66266"/>
    <w:rsid w:val="00D70BB0"/>
    <w:rsid w:val="00D74456"/>
    <w:rsid w:val="00D75AE1"/>
    <w:rsid w:val="00D75CAD"/>
    <w:rsid w:val="00D80592"/>
    <w:rsid w:val="00D8129B"/>
    <w:rsid w:val="00D83A03"/>
    <w:rsid w:val="00D84092"/>
    <w:rsid w:val="00D8515C"/>
    <w:rsid w:val="00D90A02"/>
    <w:rsid w:val="00D946F3"/>
    <w:rsid w:val="00D94C26"/>
    <w:rsid w:val="00D95721"/>
    <w:rsid w:val="00D9741F"/>
    <w:rsid w:val="00DA257D"/>
    <w:rsid w:val="00DA3FAF"/>
    <w:rsid w:val="00DA4B95"/>
    <w:rsid w:val="00DA59D4"/>
    <w:rsid w:val="00DA63DF"/>
    <w:rsid w:val="00DB0C80"/>
    <w:rsid w:val="00DB2E39"/>
    <w:rsid w:val="00DB6950"/>
    <w:rsid w:val="00DB7105"/>
    <w:rsid w:val="00DB78F2"/>
    <w:rsid w:val="00DB7BF7"/>
    <w:rsid w:val="00DC0F7C"/>
    <w:rsid w:val="00DC3A39"/>
    <w:rsid w:val="00DC60EB"/>
    <w:rsid w:val="00DC73B0"/>
    <w:rsid w:val="00DD1747"/>
    <w:rsid w:val="00DD3067"/>
    <w:rsid w:val="00DD3831"/>
    <w:rsid w:val="00DD5497"/>
    <w:rsid w:val="00DD5A19"/>
    <w:rsid w:val="00DD5E45"/>
    <w:rsid w:val="00DD6C13"/>
    <w:rsid w:val="00DE04E1"/>
    <w:rsid w:val="00DE0E97"/>
    <w:rsid w:val="00DE63B5"/>
    <w:rsid w:val="00DF3004"/>
    <w:rsid w:val="00DF441B"/>
    <w:rsid w:val="00DF53BF"/>
    <w:rsid w:val="00DF6E2A"/>
    <w:rsid w:val="00E00CCD"/>
    <w:rsid w:val="00E010F5"/>
    <w:rsid w:val="00E04662"/>
    <w:rsid w:val="00E046BE"/>
    <w:rsid w:val="00E10B68"/>
    <w:rsid w:val="00E132DE"/>
    <w:rsid w:val="00E1522A"/>
    <w:rsid w:val="00E154DF"/>
    <w:rsid w:val="00E15B89"/>
    <w:rsid w:val="00E22CED"/>
    <w:rsid w:val="00E2368F"/>
    <w:rsid w:val="00E40630"/>
    <w:rsid w:val="00E44844"/>
    <w:rsid w:val="00E449A4"/>
    <w:rsid w:val="00E454DA"/>
    <w:rsid w:val="00E50605"/>
    <w:rsid w:val="00E50621"/>
    <w:rsid w:val="00E5240A"/>
    <w:rsid w:val="00E52597"/>
    <w:rsid w:val="00E553FB"/>
    <w:rsid w:val="00E5552A"/>
    <w:rsid w:val="00E558A6"/>
    <w:rsid w:val="00E560C9"/>
    <w:rsid w:val="00E57A64"/>
    <w:rsid w:val="00E61BE0"/>
    <w:rsid w:val="00E623B1"/>
    <w:rsid w:val="00E6280B"/>
    <w:rsid w:val="00E62831"/>
    <w:rsid w:val="00E628BE"/>
    <w:rsid w:val="00E63E77"/>
    <w:rsid w:val="00E65689"/>
    <w:rsid w:val="00E707FC"/>
    <w:rsid w:val="00E73AFF"/>
    <w:rsid w:val="00E756EB"/>
    <w:rsid w:val="00E80BE0"/>
    <w:rsid w:val="00E83405"/>
    <w:rsid w:val="00E83802"/>
    <w:rsid w:val="00E8676D"/>
    <w:rsid w:val="00E904CE"/>
    <w:rsid w:val="00E925B2"/>
    <w:rsid w:val="00E936A1"/>
    <w:rsid w:val="00E97770"/>
    <w:rsid w:val="00EA20F4"/>
    <w:rsid w:val="00EA4BB8"/>
    <w:rsid w:val="00EA4BF9"/>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1D62"/>
    <w:rsid w:val="00EC6596"/>
    <w:rsid w:val="00EC6FFB"/>
    <w:rsid w:val="00EC72E6"/>
    <w:rsid w:val="00ED2F05"/>
    <w:rsid w:val="00ED5707"/>
    <w:rsid w:val="00EE2B64"/>
    <w:rsid w:val="00EE3109"/>
    <w:rsid w:val="00EE3CCA"/>
    <w:rsid w:val="00EF1924"/>
    <w:rsid w:val="00EF1B53"/>
    <w:rsid w:val="00EF4815"/>
    <w:rsid w:val="00EF54B6"/>
    <w:rsid w:val="00EF5684"/>
    <w:rsid w:val="00EF6FAD"/>
    <w:rsid w:val="00F023A2"/>
    <w:rsid w:val="00F028D1"/>
    <w:rsid w:val="00F05D4E"/>
    <w:rsid w:val="00F106A9"/>
    <w:rsid w:val="00F10975"/>
    <w:rsid w:val="00F117ED"/>
    <w:rsid w:val="00F12BF7"/>
    <w:rsid w:val="00F13AE5"/>
    <w:rsid w:val="00F14C2A"/>
    <w:rsid w:val="00F14D9B"/>
    <w:rsid w:val="00F1546F"/>
    <w:rsid w:val="00F167C6"/>
    <w:rsid w:val="00F17B16"/>
    <w:rsid w:val="00F20A38"/>
    <w:rsid w:val="00F2140A"/>
    <w:rsid w:val="00F22ACB"/>
    <w:rsid w:val="00F25F36"/>
    <w:rsid w:val="00F26E51"/>
    <w:rsid w:val="00F2781A"/>
    <w:rsid w:val="00F322C6"/>
    <w:rsid w:val="00F32848"/>
    <w:rsid w:val="00F330F7"/>
    <w:rsid w:val="00F360DD"/>
    <w:rsid w:val="00F3626A"/>
    <w:rsid w:val="00F36B2D"/>
    <w:rsid w:val="00F37197"/>
    <w:rsid w:val="00F4103D"/>
    <w:rsid w:val="00F4244A"/>
    <w:rsid w:val="00F429EA"/>
    <w:rsid w:val="00F4378B"/>
    <w:rsid w:val="00F455FD"/>
    <w:rsid w:val="00F5489C"/>
    <w:rsid w:val="00F54F5C"/>
    <w:rsid w:val="00F56963"/>
    <w:rsid w:val="00F64411"/>
    <w:rsid w:val="00F64930"/>
    <w:rsid w:val="00F67E0B"/>
    <w:rsid w:val="00F70E8D"/>
    <w:rsid w:val="00F71279"/>
    <w:rsid w:val="00F71431"/>
    <w:rsid w:val="00F72D78"/>
    <w:rsid w:val="00F73524"/>
    <w:rsid w:val="00F73B57"/>
    <w:rsid w:val="00F76323"/>
    <w:rsid w:val="00F77CFD"/>
    <w:rsid w:val="00F80A4D"/>
    <w:rsid w:val="00F825BF"/>
    <w:rsid w:val="00F83BB9"/>
    <w:rsid w:val="00F86D56"/>
    <w:rsid w:val="00F9231A"/>
    <w:rsid w:val="00F92ACA"/>
    <w:rsid w:val="00F961BB"/>
    <w:rsid w:val="00FA1077"/>
    <w:rsid w:val="00FA2271"/>
    <w:rsid w:val="00FA7E80"/>
    <w:rsid w:val="00FB0B58"/>
    <w:rsid w:val="00FB1ADE"/>
    <w:rsid w:val="00FB661B"/>
    <w:rsid w:val="00FB6A68"/>
    <w:rsid w:val="00FC0D59"/>
    <w:rsid w:val="00FC1896"/>
    <w:rsid w:val="00FC2379"/>
    <w:rsid w:val="00FC38A0"/>
    <w:rsid w:val="00FC40BC"/>
    <w:rsid w:val="00FC49E0"/>
    <w:rsid w:val="00FC4E59"/>
    <w:rsid w:val="00FC5A2B"/>
    <w:rsid w:val="00FC601C"/>
    <w:rsid w:val="00FC7E2E"/>
    <w:rsid w:val="00FD160B"/>
    <w:rsid w:val="00FD3B6D"/>
    <w:rsid w:val="00FD5601"/>
    <w:rsid w:val="00FD5F00"/>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343868442">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 w:id="17663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58/5980/zp-271-38-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i.franczyk@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F265-DA4E-46D5-89FE-69AF6BE6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31</Pages>
  <Words>13405</Words>
  <Characters>80431</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106</cp:revision>
  <cp:lastPrinted>2021-11-15T11:49:00Z</cp:lastPrinted>
  <dcterms:created xsi:type="dcterms:W3CDTF">2020-07-21T09:05:00Z</dcterms:created>
  <dcterms:modified xsi:type="dcterms:W3CDTF">2021-12-01T10:57:00Z</dcterms:modified>
</cp:coreProperties>
</file>