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3E0C" w:rsidRDefault="007D3E0C">
      <w:pPr>
        <w:jc w:val="both"/>
        <w:rPr>
          <w:b/>
          <w:sz w:val="28"/>
        </w:rPr>
      </w:pPr>
    </w:p>
    <w:p w:rsidR="007D3E0C" w:rsidRDefault="007D3E0C">
      <w:pPr>
        <w:jc w:val="both"/>
        <w:rPr>
          <w:b/>
          <w:sz w:val="28"/>
        </w:rPr>
      </w:pPr>
    </w:p>
    <w:p w:rsidR="007D3E0C" w:rsidRDefault="007D3E0C">
      <w:pPr>
        <w:jc w:val="both"/>
        <w:rPr>
          <w:b/>
          <w:sz w:val="28"/>
        </w:rPr>
      </w:pPr>
    </w:p>
    <w:p w:rsidR="007D3E0C" w:rsidRDefault="007D3E0C">
      <w:pPr>
        <w:jc w:val="both"/>
        <w:rPr>
          <w:b/>
          <w:sz w:val="28"/>
        </w:rPr>
      </w:pPr>
    </w:p>
    <w:p w:rsidR="007D3E0C" w:rsidRDefault="007D3E0C">
      <w:pPr>
        <w:jc w:val="both"/>
        <w:rPr>
          <w:b/>
          <w:sz w:val="28"/>
        </w:rPr>
      </w:pPr>
    </w:p>
    <w:p w:rsidR="007D3E0C" w:rsidRDefault="007D3E0C">
      <w:pPr>
        <w:jc w:val="both"/>
        <w:rPr>
          <w:b/>
          <w:sz w:val="28"/>
        </w:rPr>
      </w:pPr>
    </w:p>
    <w:p w:rsidR="007D3E0C" w:rsidRDefault="007D3E0C">
      <w:pPr>
        <w:jc w:val="both"/>
        <w:rPr>
          <w:b/>
          <w:sz w:val="28"/>
        </w:rPr>
      </w:pPr>
    </w:p>
    <w:p w:rsidR="007D3E0C" w:rsidRDefault="007D3E0C">
      <w:pPr>
        <w:jc w:val="both"/>
        <w:rPr>
          <w:b/>
          <w:sz w:val="28"/>
        </w:rPr>
      </w:pPr>
    </w:p>
    <w:p w:rsidR="007D3E0C" w:rsidRDefault="007D3E0C">
      <w:pPr>
        <w:jc w:val="both"/>
        <w:rPr>
          <w:b/>
          <w:sz w:val="28"/>
        </w:rPr>
      </w:pPr>
    </w:p>
    <w:p w:rsidR="007D3E0C" w:rsidRDefault="007D3E0C">
      <w:pPr>
        <w:jc w:val="both"/>
        <w:rPr>
          <w:b/>
          <w:sz w:val="28"/>
        </w:rPr>
      </w:pPr>
    </w:p>
    <w:p w:rsidR="007D3E0C" w:rsidRDefault="007D3E0C">
      <w:pPr>
        <w:jc w:val="both"/>
        <w:rPr>
          <w:b/>
          <w:sz w:val="28"/>
        </w:rPr>
      </w:pPr>
    </w:p>
    <w:p w:rsidR="007D3E0C" w:rsidRDefault="007D3E0C">
      <w:pPr>
        <w:jc w:val="both"/>
        <w:rPr>
          <w:b/>
          <w:sz w:val="28"/>
        </w:rPr>
      </w:pPr>
    </w:p>
    <w:p w:rsidR="007D3E0C" w:rsidRDefault="007D3E0C">
      <w:pPr>
        <w:jc w:val="both"/>
        <w:rPr>
          <w:b/>
          <w:sz w:val="28"/>
        </w:rPr>
      </w:pPr>
    </w:p>
    <w:p w:rsidR="007D3E0C" w:rsidRDefault="007D3E0C">
      <w:pPr>
        <w:jc w:val="center"/>
        <w:rPr>
          <w:b/>
          <w:sz w:val="28"/>
        </w:rPr>
      </w:pPr>
      <w:r>
        <w:rPr>
          <w:sz w:val="28"/>
        </w:rPr>
        <w:t>SZCZEGÓŁOWA SPECYFIKACJA TECHNICZNA</w:t>
      </w:r>
    </w:p>
    <w:p w:rsidR="007D3E0C" w:rsidRDefault="007D3E0C">
      <w:pPr>
        <w:jc w:val="center"/>
        <w:rPr>
          <w:b/>
          <w:sz w:val="28"/>
        </w:rPr>
      </w:pPr>
    </w:p>
    <w:p w:rsidR="007D3E0C" w:rsidRDefault="007D3E0C">
      <w:pPr>
        <w:jc w:val="center"/>
        <w:rPr>
          <w:b/>
          <w:sz w:val="28"/>
        </w:rPr>
      </w:pPr>
    </w:p>
    <w:p w:rsidR="007D3E0C" w:rsidRDefault="007D3E0C">
      <w:pPr>
        <w:jc w:val="center"/>
        <w:rPr>
          <w:b/>
          <w:sz w:val="28"/>
        </w:rPr>
      </w:pPr>
    </w:p>
    <w:p w:rsidR="007D3E0C" w:rsidRDefault="007D3E0C">
      <w:pPr>
        <w:jc w:val="center"/>
        <w:rPr>
          <w:b/>
          <w:sz w:val="28"/>
        </w:rPr>
      </w:pPr>
    </w:p>
    <w:p w:rsidR="007D3E0C" w:rsidRDefault="007D3E0C">
      <w:pPr>
        <w:jc w:val="center"/>
        <w:rPr>
          <w:b/>
          <w:sz w:val="28"/>
        </w:rPr>
      </w:pPr>
      <w:r>
        <w:rPr>
          <w:b/>
          <w:sz w:val="28"/>
        </w:rPr>
        <w:t>D - 02.01.01</w:t>
      </w:r>
    </w:p>
    <w:p w:rsidR="007D3E0C" w:rsidRDefault="007D3E0C">
      <w:pPr>
        <w:jc w:val="center"/>
        <w:rPr>
          <w:b/>
          <w:sz w:val="28"/>
        </w:rPr>
      </w:pPr>
    </w:p>
    <w:p w:rsidR="007D3E0C" w:rsidRDefault="007D3E0C">
      <w:pPr>
        <w:jc w:val="center"/>
        <w:rPr>
          <w:b/>
          <w:sz w:val="28"/>
        </w:rPr>
      </w:pPr>
      <w:r>
        <w:rPr>
          <w:b/>
          <w:sz w:val="28"/>
        </w:rPr>
        <w:t>WYKONANIE  WYKOPÓW</w:t>
      </w:r>
    </w:p>
    <w:p w:rsidR="007D3E0C" w:rsidRDefault="007D3E0C">
      <w:pPr>
        <w:jc w:val="center"/>
        <w:rPr>
          <w:b/>
          <w:sz w:val="28"/>
        </w:rPr>
      </w:pPr>
      <w:r>
        <w:rPr>
          <w:b/>
          <w:sz w:val="28"/>
        </w:rPr>
        <w:t>W  GRUNTACH   NIESKALISTYCH</w:t>
      </w:r>
    </w:p>
    <w:p w:rsidR="007D3E0C" w:rsidRDefault="007D3E0C">
      <w:pPr>
        <w:jc w:val="both"/>
        <w:rPr>
          <w:b/>
          <w:sz w:val="28"/>
        </w:rPr>
      </w:pPr>
    </w:p>
    <w:p w:rsidR="007D3E0C" w:rsidRDefault="007D3E0C">
      <w:pPr>
        <w:jc w:val="both"/>
        <w:rPr>
          <w:b/>
          <w:sz w:val="28"/>
        </w:rPr>
      </w:pPr>
    </w:p>
    <w:p w:rsidR="007D3E0C" w:rsidRDefault="007D3E0C">
      <w:pPr>
        <w:jc w:val="both"/>
        <w:rPr>
          <w:b/>
          <w:sz w:val="28"/>
        </w:rPr>
      </w:pPr>
    </w:p>
    <w:p w:rsidR="007D3E0C" w:rsidRDefault="007D3E0C">
      <w:pPr>
        <w:jc w:val="both"/>
        <w:rPr>
          <w:b/>
          <w:sz w:val="28"/>
        </w:rPr>
      </w:pPr>
    </w:p>
    <w:p w:rsidR="007D3E0C" w:rsidRDefault="007D3E0C">
      <w:pPr>
        <w:jc w:val="both"/>
        <w:rPr>
          <w:b/>
          <w:sz w:val="28"/>
        </w:rPr>
      </w:pPr>
    </w:p>
    <w:p w:rsidR="007D3E0C" w:rsidRDefault="007D3E0C">
      <w:pPr>
        <w:jc w:val="both"/>
        <w:rPr>
          <w:b/>
          <w:sz w:val="28"/>
        </w:rPr>
      </w:pPr>
    </w:p>
    <w:p w:rsidR="007D3E0C" w:rsidRDefault="007D3E0C">
      <w:pPr>
        <w:jc w:val="both"/>
        <w:rPr>
          <w:b/>
          <w:sz w:val="28"/>
        </w:rPr>
      </w:pPr>
    </w:p>
    <w:p w:rsidR="007D3E0C" w:rsidRDefault="007D3E0C">
      <w:pPr>
        <w:jc w:val="both"/>
        <w:rPr>
          <w:b/>
          <w:sz w:val="28"/>
        </w:rPr>
      </w:pPr>
    </w:p>
    <w:p w:rsidR="007D3E0C" w:rsidRDefault="007D3E0C">
      <w:pPr>
        <w:jc w:val="both"/>
        <w:rPr>
          <w:b/>
          <w:sz w:val="28"/>
        </w:rPr>
      </w:pPr>
    </w:p>
    <w:p w:rsidR="007D3E0C" w:rsidRDefault="007D3E0C">
      <w:pPr>
        <w:jc w:val="both"/>
        <w:rPr>
          <w:b/>
          <w:sz w:val="28"/>
        </w:rPr>
      </w:pPr>
    </w:p>
    <w:p w:rsidR="007D3E0C" w:rsidRDefault="007D3E0C">
      <w:pPr>
        <w:jc w:val="both"/>
        <w:rPr>
          <w:b/>
          <w:sz w:val="28"/>
        </w:rPr>
      </w:pPr>
    </w:p>
    <w:p w:rsidR="007D3E0C" w:rsidRDefault="007D3E0C">
      <w:pPr>
        <w:jc w:val="both"/>
        <w:rPr>
          <w:b/>
          <w:sz w:val="28"/>
        </w:rPr>
      </w:pPr>
    </w:p>
    <w:p w:rsidR="007D3E0C" w:rsidRDefault="007D3E0C">
      <w:pPr>
        <w:jc w:val="both"/>
        <w:rPr>
          <w:b/>
          <w:sz w:val="28"/>
        </w:rPr>
      </w:pPr>
    </w:p>
    <w:p w:rsidR="007D3E0C" w:rsidRDefault="007D3E0C">
      <w:pPr>
        <w:jc w:val="both"/>
        <w:rPr>
          <w:b/>
          <w:sz w:val="28"/>
        </w:rPr>
      </w:pPr>
    </w:p>
    <w:p w:rsidR="007D3E0C" w:rsidRDefault="007D3E0C">
      <w:pPr>
        <w:jc w:val="both"/>
        <w:rPr>
          <w:b/>
          <w:sz w:val="28"/>
        </w:rPr>
      </w:pPr>
    </w:p>
    <w:p w:rsidR="007D3E0C" w:rsidRDefault="007D3E0C">
      <w:pPr>
        <w:jc w:val="both"/>
        <w:rPr>
          <w:b/>
          <w:sz w:val="28"/>
        </w:rPr>
      </w:pPr>
    </w:p>
    <w:p w:rsidR="007D3E0C" w:rsidRDefault="007D3E0C">
      <w:pPr>
        <w:jc w:val="center"/>
      </w:pPr>
      <w:r>
        <w:rPr>
          <w:sz w:val="28"/>
        </w:rPr>
        <w:br w:type="page"/>
      </w:r>
      <w:r>
        <w:lastRenderedPageBreak/>
        <w:t>SPIS  TREŚCI</w:t>
      </w:r>
    </w:p>
    <w:p w:rsidR="007D3E0C" w:rsidRDefault="007D3E0C">
      <w:pPr>
        <w:jc w:val="both"/>
      </w:pPr>
    </w:p>
    <w:p w:rsidR="007D3E0C" w:rsidRDefault="0056384C">
      <w:pPr>
        <w:pStyle w:val="Spistreci1"/>
        <w:tabs>
          <w:tab w:val="clear" w:pos="7371"/>
          <w:tab w:val="right" w:leader="dot" w:pos="9072"/>
        </w:tabs>
        <w:rPr>
          <w:b w:val="0"/>
          <w:caps w:val="0"/>
          <w:noProof/>
          <w:sz w:val="24"/>
          <w:szCs w:val="24"/>
        </w:rPr>
      </w:pPr>
      <w:r>
        <w:rPr>
          <w:b w:val="0"/>
          <w:caps w:val="0"/>
        </w:rPr>
        <w:fldChar w:fldCharType="begin"/>
      </w:r>
      <w:r w:rsidR="007D3E0C">
        <w:rPr>
          <w:b w:val="0"/>
          <w:caps w:val="0"/>
        </w:rPr>
        <w:instrText xml:space="preserve"> TOC \o "1-3" \h \z </w:instrText>
      </w:r>
      <w:r>
        <w:rPr>
          <w:b w:val="0"/>
          <w:caps w:val="0"/>
        </w:rPr>
        <w:fldChar w:fldCharType="separate"/>
      </w:r>
      <w:hyperlink w:anchor="_Toc12585172" w:history="1">
        <w:r w:rsidR="007D3E0C">
          <w:rPr>
            <w:rStyle w:val="Hipercze"/>
            <w:noProof/>
          </w:rPr>
          <w:t>1. WSTĘP</w:t>
        </w:r>
        <w:r w:rsidR="007D3E0C">
          <w:rPr>
            <w:noProof/>
            <w:webHidden/>
          </w:rPr>
          <w:tab/>
        </w:r>
        <w:r>
          <w:rPr>
            <w:noProof/>
            <w:webHidden/>
          </w:rPr>
          <w:fldChar w:fldCharType="begin"/>
        </w:r>
        <w:r w:rsidR="007D3E0C">
          <w:rPr>
            <w:noProof/>
            <w:webHidden/>
          </w:rPr>
          <w:instrText xml:space="preserve"> PAGEREF _Toc12585172 \h </w:instrText>
        </w:r>
        <w:r>
          <w:rPr>
            <w:noProof/>
            <w:webHidden/>
          </w:rPr>
        </w:r>
        <w:r>
          <w:rPr>
            <w:noProof/>
            <w:webHidden/>
          </w:rPr>
          <w:fldChar w:fldCharType="separate"/>
        </w:r>
        <w:r w:rsidR="00C276A9">
          <w:rPr>
            <w:noProof/>
            <w:webHidden/>
          </w:rPr>
          <w:t>3</w:t>
        </w:r>
        <w:r>
          <w:rPr>
            <w:noProof/>
            <w:webHidden/>
          </w:rPr>
          <w:fldChar w:fldCharType="end"/>
        </w:r>
      </w:hyperlink>
    </w:p>
    <w:p w:rsidR="007D3E0C" w:rsidRDefault="000603F1">
      <w:pPr>
        <w:pStyle w:val="Spistreci2"/>
        <w:tabs>
          <w:tab w:val="right" w:leader="dot" w:pos="9072"/>
        </w:tabs>
        <w:rPr>
          <w:noProof/>
          <w:sz w:val="24"/>
        </w:rPr>
      </w:pPr>
      <w:hyperlink w:anchor="_Toc12585173" w:history="1">
        <w:r w:rsidR="007D3E0C">
          <w:rPr>
            <w:rStyle w:val="Hipercze"/>
            <w:noProof/>
          </w:rPr>
          <w:t>1.1. Przedmiot SST</w:t>
        </w:r>
        <w:r w:rsidR="007D3E0C">
          <w:rPr>
            <w:noProof/>
            <w:webHidden/>
          </w:rPr>
          <w:tab/>
        </w:r>
        <w:r w:rsidR="0056384C">
          <w:rPr>
            <w:noProof/>
            <w:webHidden/>
          </w:rPr>
          <w:fldChar w:fldCharType="begin"/>
        </w:r>
        <w:r w:rsidR="007D3E0C">
          <w:rPr>
            <w:noProof/>
            <w:webHidden/>
          </w:rPr>
          <w:instrText xml:space="preserve"> PAGEREF _Toc12585173 \h </w:instrText>
        </w:r>
        <w:r w:rsidR="0056384C">
          <w:rPr>
            <w:noProof/>
            <w:webHidden/>
          </w:rPr>
        </w:r>
        <w:r w:rsidR="0056384C">
          <w:rPr>
            <w:noProof/>
            <w:webHidden/>
          </w:rPr>
          <w:fldChar w:fldCharType="separate"/>
        </w:r>
        <w:r w:rsidR="00C276A9">
          <w:rPr>
            <w:noProof/>
            <w:webHidden/>
          </w:rPr>
          <w:t>3</w:t>
        </w:r>
        <w:r w:rsidR="0056384C">
          <w:rPr>
            <w:noProof/>
            <w:webHidden/>
          </w:rPr>
          <w:fldChar w:fldCharType="end"/>
        </w:r>
      </w:hyperlink>
    </w:p>
    <w:p w:rsidR="007D3E0C" w:rsidRDefault="000603F1">
      <w:pPr>
        <w:pStyle w:val="Spistreci2"/>
        <w:tabs>
          <w:tab w:val="right" w:leader="dot" w:pos="9072"/>
        </w:tabs>
        <w:rPr>
          <w:noProof/>
          <w:sz w:val="24"/>
        </w:rPr>
      </w:pPr>
      <w:hyperlink w:anchor="_Toc12585174" w:history="1">
        <w:r w:rsidR="007D3E0C">
          <w:rPr>
            <w:rStyle w:val="Hipercze"/>
            <w:noProof/>
          </w:rPr>
          <w:t>1.2. Zakres stosowania SST</w:t>
        </w:r>
        <w:r w:rsidR="007D3E0C">
          <w:rPr>
            <w:noProof/>
            <w:webHidden/>
          </w:rPr>
          <w:tab/>
        </w:r>
        <w:r w:rsidR="0056384C">
          <w:rPr>
            <w:noProof/>
            <w:webHidden/>
          </w:rPr>
          <w:fldChar w:fldCharType="begin"/>
        </w:r>
        <w:r w:rsidR="007D3E0C">
          <w:rPr>
            <w:noProof/>
            <w:webHidden/>
          </w:rPr>
          <w:instrText xml:space="preserve"> PAGEREF _Toc12585174 \h </w:instrText>
        </w:r>
        <w:r w:rsidR="0056384C">
          <w:rPr>
            <w:noProof/>
            <w:webHidden/>
          </w:rPr>
        </w:r>
        <w:r w:rsidR="0056384C">
          <w:rPr>
            <w:noProof/>
            <w:webHidden/>
          </w:rPr>
          <w:fldChar w:fldCharType="separate"/>
        </w:r>
        <w:r w:rsidR="00C276A9">
          <w:rPr>
            <w:noProof/>
            <w:webHidden/>
          </w:rPr>
          <w:t>3</w:t>
        </w:r>
        <w:r w:rsidR="0056384C">
          <w:rPr>
            <w:noProof/>
            <w:webHidden/>
          </w:rPr>
          <w:fldChar w:fldCharType="end"/>
        </w:r>
      </w:hyperlink>
    </w:p>
    <w:p w:rsidR="007D3E0C" w:rsidRDefault="000603F1">
      <w:pPr>
        <w:pStyle w:val="Spistreci2"/>
        <w:tabs>
          <w:tab w:val="right" w:leader="dot" w:pos="9072"/>
        </w:tabs>
        <w:rPr>
          <w:noProof/>
          <w:sz w:val="24"/>
        </w:rPr>
      </w:pPr>
      <w:hyperlink w:anchor="_Toc12585175" w:history="1">
        <w:r w:rsidR="007D3E0C">
          <w:rPr>
            <w:rStyle w:val="Hipercze"/>
            <w:noProof/>
          </w:rPr>
          <w:t>1.3. Zakres robót objętych SST</w:t>
        </w:r>
        <w:r w:rsidR="007D3E0C">
          <w:rPr>
            <w:noProof/>
            <w:webHidden/>
          </w:rPr>
          <w:tab/>
        </w:r>
        <w:r w:rsidR="0056384C">
          <w:rPr>
            <w:noProof/>
            <w:webHidden/>
          </w:rPr>
          <w:fldChar w:fldCharType="begin"/>
        </w:r>
        <w:r w:rsidR="007D3E0C">
          <w:rPr>
            <w:noProof/>
            <w:webHidden/>
          </w:rPr>
          <w:instrText xml:space="preserve"> PAGEREF _Toc12585175 \h </w:instrText>
        </w:r>
        <w:r w:rsidR="0056384C">
          <w:rPr>
            <w:noProof/>
            <w:webHidden/>
          </w:rPr>
        </w:r>
        <w:r w:rsidR="0056384C">
          <w:rPr>
            <w:noProof/>
            <w:webHidden/>
          </w:rPr>
          <w:fldChar w:fldCharType="separate"/>
        </w:r>
        <w:r w:rsidR="00C276A9">
          <w:rPr>
            <w:noProof/>
            <w:webHidden/>
          </w:rPr>
          <w:t>3</w:t>
        </w:r>
        <w:r w:rsidR="0056384C">
          <w:rPr>
            <w:noProof/>
            <w:webHidden/>
          </w:rPr>
          <w:fldChar w:fldCharType="end"/>
        </w:r>
      </w:hyperlink>
    </w:p>
    <w:p w:rsidR="007D3E0C" w:rsidRDefault="000603F1">
      <w:pPr>
        <w:pStyle w:val="Spistreci2"/>
        <w:tabs>
          <w:tab w:val="right" w:leader="dot" w:pos="9072"/>
        </w:tabs>
        <w:rPr>
          <w:noProof/>
          <w:sz w:val="24"/>
        </w:rPr>
      </w:pPr>
      <w:hyperlink w:anchor="_Toc12585176" w:history="1">
        <w:r w:rsidR="007D3E0C">
          <w:rPr>
            <w:rStyle w:val="Hipercze"/>
            <w:noProof/>
          </w:rPr>
          <w:t>1.4. Określenia podstawowe</w:t>
        </w:r>
        <w:r w:rsidR="007D3E0C">
          <w:rPr>
            <w:noProof/>
            <w:webHidden/>
          </w:rPr>
          <w:tab/>
        </w:r>
        <w:r w:rsidR="0056384C">
          <w:rPr>
            <w:noProof/>
            <w:webHidden/>
          </w:rPr>
          <w:fldChar w:fldCharType="begin"/>
        </w:r>
        <w:r w:rsidR="007D3E0C">
          <w:rPr>
            <w:noProof/>
            <w:webHidden/>
          </w:rPr>
          <w:instrText xml:space="preserve"> PAGEREF _Toc12585176 \h </w:instrText>
        </w:r>
        <w:r w:rsidR="0056384C">
          <w:rPr>
            <w:noProof/>
            <w:webHidden/>
          </w:rPr>
        </w:r>
        <w:r w:rsidR="0056384C">
          <w:rPr>
            <w:noProof/>
            <w:webHidden/>
          </w:rPr>
          <w:fldChar w:fldCharType="separate"/>
        </w:r>
        <w:r w:rsidR="00C276A9">
          <w:rPr>
            <w:noProof/>
            <w:webHidden/>
          </w:rPr>
          <w:t>3</w:t>
        </w:r>
        <w:r w:rsidR="0056384C">
          <w:rPr>
            <w:noProof/>
            <w:webHidden/>
          </w:rPr>
          <w:fldChar w:fldCharType="end"/>
        </w:r>
      </w:hyperlink>
    </w:p>
    <w:p w:rsidR="007D3E0C" w:rsidRDefault="000603F1">
      <w:pPr>
        <w:pStyle w:val="Spistreci2"/>
        <w:tabs>
          <w:tab w:val="right" w:leader="dot" w:pos="9072"/>
        </w:tabs>
        <w:rPr>
          <w:noProof/>
          <w:sz w:val="24"/>
        </w:rPr>
      </w:pPr>
      <w:hyperlink w:anchor="_Toc12585177" w:history="1">
        <w:r w:rsidR="007D3E0C">
          <w:rPr>
            <w:rStyle w:val="Hipercze"/>
            <w:noProof/>
          </w:rPr>
          <w:t>1.5. Ogólne wymagania dotyczące robót</w:t>
        </w:r>
        <w:r w:rsidR="007D3E0C">
          <w:rPr>
            <w:noProof/>
            <w:webHidden/>
          </w:rPr>
          <w:tab/>
        </w:r>
        <w:r w:rsidR="0056384C">
          <w:rPr>
            <w:noProof/>
            <w:webHidden/>
          </w:rPr>
          <w:fldChar w:fldCharType="begin"/>
        </w:r>
        <w:r w:rsidR="007D3E0C">
          <w:rPr>
            <w:noProof/>
            <w:webHidden/>
          </w:rPr>
          <w:instrText xml:space="preserve"> PAGEREF _Toc12585177 \h </w:instrText>
        </w:r>
        <w:r w:rsidR="0056384C">
          <w:rPr>
            <w:noProof/>
            <w:webHidden/>
          </w:rPr>
        </w:r>
        <w:r w:rsidR="0056384C">
          <w:rPr>
            <w:noProof/>
            <w:webHidden/>
          </w:rPr>
          <w:fldChar w:fldCharType="separate"/>
        </w:r>
        <w:r w:rsidR="00C276A9">
          <w:rPr>
            <w:noProof/>
            <w:webHidden/>
          </w:rPr>
          <w:t>4</w:t>
        </w:r>
        <w:r w:rsidR="0056384C">
          <w:rPr>
            <w:noProof/>
            <w:webHidden/>
          </w:rPr>
          <w:fldChar w:fldCharType="end"/>
        </w:r>
      </w:hyperlink>
    </w:p>
    <w:p w:rsidR="007D3E0C" w:rsidRDefault="000603F1">
      <w:pPr>
        <w:pStyle w:val="Spistreci1"/>
        <w:tabs>
          <w:tab w:val="clear" w:pos="7371"/>
          <w:tab w:val="right" w:leader="dot" w:pos="9072"/>
        </w:tabs>
        <w:rPr>
          <w:b w:val="0"/>
          <w:caps w:val="0"/>
          <w:noProof/>
          <w:sz w:val="24"/>
          <w:szCs w:val="24"/>
        </w:rPr>
      </w:pPr>
      <w:hyperlink w:anchor="_Toc12585178" w:history="1">
        <w:r w:rsidR="007D3E0C">
          <w:rPr>
            <w:rStyle w:val="Hipercze"/>
            <w:noProof/>
          </w:rPr>
          <w:t>2. materiały (grunty)</w:t>
        </w:r>
        <w:r w:rsidR="007D3E0C">
          <w:rPr>
            <w:noProof/>
            <w:webHidden/>
          </w:rPr>
          <w:tab/>
        </w:r>
        <w:r w:rsidR="0056384C">
          <w:rPr>
            <w:noProof/>
            <w:webHidden/>
          </w:rPr>
          <w:fldChar w:fldCharType="begin"/>
        </w:r>
        <w:r w:rsidR="007D3E0C">
          <w:rPr>
            <w:noProof/>
            <w:webHidden/>
          </w:rPr>
          <w:instrText xml:space="preserve"> PAGEREF _Toc12585178 \h </w:instrText>
        </w:r>
        <w:r w:rsidR="0056384C">
          <w:rPr>
            <w:noProof/>
            <w:webHidden/>
          </w:rPr>
        </w:r>
        <w:r w:rsidR="0056384C">
          <w:rPr>
            <w:noProof/>
            <w:webHidden/>
          </w:rPr>
          <w:fldChar w:fldCharType="separate"/>
        </w:r>
        <w:r w:rsidR="00C276A9">
          <w:rPr>
            <w:noProof/>
            <w:webHidden/>
          </w:rPr>
          <w:t>4</w:t>
        </w:r>
        <w:r w:rsidR="0056384C">
          <w:rPr>
            <w:noProof/>
            <w:webHidden/>
          </w:rPr>
          <w:fldChar w:fldCharType="end"/>
        </w:r>
      </w:hyperlink>
    </w:p>
    <w:p w:rsidR="007D3E0C" w:rsidRDefault="000603F1">
      <w:pPr>
        <w:pStyle w:val="Spistreci1"/>
        <w:tabs>
          <w:tab w:val="clear" w:pos="7371"/>
          <w:tab w:val="right" w:leader="dot" w:pos="9072"/>
        </w:tabs>
        <w:rPr>
          <w:b w:val="0"/>
          <w:caps w:val="0"/>
          <w:noProof/>
          <w:sz w:val="24"/>
          <w:szCs w:val="24"/>
        </w:rPr>
      </w:pPr>
      <w:hyperlink w:anchor="_Toc12585179" w:history="1">
        <w:r w:rsidR="007D3E0C">
          <w:rPr>
            <w:rStyle w:val="Hipercze"/>
            <w:noProof/>
          </w:rPr>
          <w:t>3. sprzęt</w:t>
        </w:r>
        <w:r w:rsidR="007D3E0C">
          <w:rPr>
            <w:noProof/>
            <w:webHidden/>
          </w:rPr>
          <w:tab/>
        </w:r>
        <w:r w:rsidR="0056384C">
          <w:rPr>
            <w:noProof/>
            <w:webHidden/>
          </w:rPr>
          <w:fldChar w:fldCharType="begin"/>
        </w:r>
        <w:r w:rsidR="007D3E0C">
          <w:rPr>
            <w:noProof/>
            <w:webHidden/>
          </w:rPr>
          <w:instrText xml:space="preserve"> PAGEREF _Toc12585179 \h </w:instrText>
        </w:r>
        <w:r w:rsidR="0056384C">
          <w:rPr>
            <w:noProof/>
            <w:webHidden/>
          </w:rPr>
        </w:r>
        <w:r w:rsidR="0056384C">
          <w:rPr>
            <w:noProof/>
            <w:webHidden/>
          </w:rPr>
          <w:fldChar w:fldCharType="separate"/>
        </w:r>
        <w:r w:rsidR="00C276A9">
          <w:rPr>
            <w:noProof/>
            <w:webHidden/>
          </w:rPr>
          <w:t>4</w:t>
        </w:r>
        <w:r w:rsidR="0056384C">
          <w:rPr>
            <w:noProof/>
            <w:webHidden/>
          </w:rPr>
          <w:fldChar w:fldCharType="end"/>
        </w:r>
      </w:hyperlink>
    </w:p>
    <w:p w:rsidR="007D3E0C" w:rsidRDefault="000603F1">
      <w:pPr>
        <w:pStyle w:val="Spistreci2"/>
        <w:tabs>
          <w:tab w:val="right" w:leader="dot" w:pos="9072"/>
        </w:tabs>
        <w:rPr>
          <w:noProof/>
          <w:sz w:val="24"/>
        </w:rPr>
      </w:pPr>
      <w:hyperlink w:anchor="_Toc12585180" w:history="1">
        <w:r w:rsidR="007D3E0C">
          <w:rPr>
            <w:rStyle w:val="Hipercze"/>
            <w:noProof/>
          </w:rPr>
          <w:t>3.1. Ogólne wymagania dotyczące sprzętu</w:t>
        </w:r>
        <w:r w:rsidR="007D3E0C">
          <w:rPr>
            <w:noProof/>
            <w:webHidden/>
          </w:rPr>
          <w:tab/>
        </w:r>
        <w:r w:rsidR="0056384C">
          <w:rPr>
            <w:noProof/>
            <w:webHidden/>
          </w:rPr>
          <w:fldChar w:fldCharType="begin"/>
        </w:r>
        <w:r w:rsidR="007D3E0C">
          <w:rPr>
            <w:noProof/>
            <w:webHidden/>
          </w:rPr>
          <w:instrText xml:space="preserve"> PAGEREF _Toc12585180 \h </w:instrText>
        </w:r>
        <w:r w:rsidR="0056384C">
          <w:rPr>
            <w:noProof/>
            <w:webHidden/>
          </w:rPr>
        </w:r>
        <w:r w:rsidR="0056384C">
          <w:rPr>
            <w:noProof/>
            <w:webHidden/>
          </w:rPr>
          <w:fldChar w:fldCharType="separate"/>
        </w:r>
        <w:r w:rsidR="00C276A9">
          <w:rPr>
            <w:noProof/>
            <w:webHidden/>
          </w:rPr>
          <w:t>4</w:t>
        </w:r>
        <w:r w:rsidR="0056384C">
          <w:rPr>
            <w:noProof/>
            <w:webHidden/>
          </w:rPr>
          <w:fldChar w:fldCharType="end"/>
        </w:r>
      </w:hyperlink>
    </w:p>
    <w:p w:rsidR="007D3E0C" w:rsidRDefault="000603F1">
      <w:pPr>
        <w:pStyle w:val="Spistreci2"/>
        <w:tabs>
          <w:tab w:val="right" w:leader="dot" w:pos="9072"/>
        </w:tabs>
        <w:rPr>
          <w:noProof/>
          <w:sz w:val="24"/>
        </w:rPr>
      </w:pPr>
      <w:hyperlink w:anchor="_Toc12585181" w:history="1">
        <w:r w:rsidR="007D3E0C">
          <w:rPr>
            <w:rStyle w:val="Hipercze"/>
            <w:noProof/>
          </w:rPr>
          <w:t>3.2. Sprzęt do robót ziemnych</w:t>
        </w:r>
        <w:r w:rsidR="007D3E0C">
          <w:rPr>
            <w:noProof/>
            <w:webHidden/>
          </w:rPr>
          <w:tab/>
        </w:r>
        <w:r w:rsidR="0056384C">
          <w:rPr>
            <w:noProof/>
            <w:webHidden/>
          </w:rPr>
          <w:fldChar w:fldCharType="begin"/>
        </w:r>
        <w:r w:rsidR="007D3E0C">
          <w:rPr>
            <w:noProof/>
            <w:webHidden/>
          </w:rPr>
          <w:instrText xml:space="preserve"> PAGEREF _Toc12585181 \h </w:instrText>
        </w:r>
        <w:r w:rsidR="0056384C">
          <w:rPr>
            <w:noProof/>
            <w:webHidden/>
          </w:rPr>
        </w:r>
        <w:r w:rsidR="0056384C">
          <w:rPr>
            <w:noProof/>
            <w:webHidden/>
          </w:rPr>
          <w:fldChar w:fldCharType="separate"/>
        </w:r>
        <w:r w:rsidR="00C276A9">
          <w:rPr>
            <w:noProof/>
            <w:webHidden/>
          </w:rPr>
          <w:t>4</w:t>
        </w:r>
        <w:r w:rsidR="0056384C">
          <w:rPr>
            <w:noProof/>
            <w:webHidden/>
          </w:rPr>
          <w:fldChar w:fldCharType="end"/>
        </w:r>
      </w:hyperlink>
    </w:p>
    <w:p w:rsidR="007D3E0C" w:rsidRDefault="000603F1">
      <w:pPr>
        <w:pStyle w:val="Spistreci1"/>
        <w:tabs>
          <w:tab w:val="clear" w:pos="7371"/>
          <w:tab w:val="right" w:leader="dot" w:pos="9072"/>
        </w:tabs>
        <w:rPr>
          <w:b w:val="0"/>
          <w:caps w:val="0"/>
          <w:noProof/>
          <w:sz w:val="24"/>
          <w:szCs w:val="24"/>
        </w:rPr>
      </w:pPr>
      <w:hyperlink w:anchor="_Toc12585182" w:history="1">
        <w:r w:rsidR="007D3E0C">
          <w:rPr>
            <w:rStyle w:val="Hipercze"/>
            <w:noProof/>
          </w:rPr>
          <w:t>4. transport</w:t>
        </w:r>
        <w:r w:rsidR="007D3E0C">
          <w:rPr>
            <w:noProof/>
            <w:webHidden/>
          </w:rPr>
          <w:tab/>
        </w:r>
        <w:r w:rsidR="0056384C">
          <w:rPr>
            <w:noProof/>
            <w:webHidden/>
          </w:rPr>
          <w:fldChar w:fldCharType="begin"/>
        </w:r>
        <w:r w:rsidR="007D3E0C">
          <w:rPr>
            <w:noProof/>
            <w:webHidden/>
          </w:rPr>
          <w:instrText xml:space="preserve"> PAGEREF _Toc12585182 \h </w:instrText>
        </w:r>
        <w:r w:rsidR="0056384C">
          <w:rPr>
            <w:noProof/>
            <w:webHidden/>
          </w:rPr>
        </w:r>
        <w:r w:rsidR="0056384C">
          <w:rPr>
            <w:noProof/>
            <w:webHidden/>
          </w:rPr>
          <w:fldChar w:fldCharType="separate"/>
        </w:r>
        <w:r w:rsidR="00C276A9">
          <w:rPr>
            <w:noProof/>
            <w:webHidden/>
          </w:rPr>
          <w:t>4</w:t>
        </w:r>
        <w:r w:rsidR="0056384C">
          <w:rPr>
            <w:noProof/>
            <w:webHidden/>
          </w:rPr>
          <w:fldChar w:fldCharType="end"/>
        </w:r>
      </w:hyperlink>
    </w:p>
    <w:p w:rsidR="007D3E0C" w:rsidRDefault="000603F1">
      <w:pPr>
        <w:pStyle w:val="Spistreci1"/>
        <w:tabs>
          <w:tab w:val="clear" w:pos="7371"/>
          <w:tab w:val="right" w:leader="dot" w:pos="9072"/>
        </w:tabs>
        <w:rPr>
          <w:b w:val="0"/>
          <w:caps w:val="0"/>
          <w:noProof/>
          <w:sz w:val="24"/>
          <w:szCs w:val="24"/>
        </w:rPr>
      </w:pPr>
      <w:hyperlink w:anchor="_Toc12585183" w:history="1">
        <w:r w:rsidR="007D3E0C">
          <w:rPr>
            <w:rStyle w:val="Hipercze"/>
            <w:noProof/>
          </w:rPr>
          <w:t>5. wykonanie robót</w:t>
        </w:r>
        <w:r w:rsidR="007D3E0C">
          <w:rPr>
            <w:noProof/>
            <w:webHidden/>
          </w:rPr>
          <w:tab/>
        </w:r>
        <w:r w:rsidR="0056384C">
          <w:rPr>
            <w:noProof/>
            <w:webHidden/>
          </w:rPr>
          <w:fldChar w:fldCharType="begin"/>
        </w:r>
        <w:r w:rsidR="007D3E0C">
          <w:rPr>
            <w:noProof/>
            <w:webHidden/>
          </w:rPr>
          <w:instrText xml:space="preserve"> PAGEREF _Toc12585183 \h </w:instrText>
        </w:r>
        <w:r w:rsidR="0056384C">
          <w:rPr>
            <w:noProof/>
            <w:webHidden/>
          </w:rPr>
        </w:r>
        <w:r w:rsidR="0056384C">
          <w:rPr>
            <w:noProof/>
            <w:webHidden/>
          </w:rPr>
          <w:fldChar w:fldCharType="separate"/>
        </w:r>
        <w:r w:rsidR="00C276A9">
          <w:rPr>
            <w:noProof/>
            <w:webHidden/>
          </w:rPr>
          <w:t>4</w:t>
        </w:r>
        <w:r w:rsidR="0056384C">
          <w:rPr>
            <w:noProof/>
            <w:webHidden/>
          </w:rPr>
          <w:fldChar w:fldCharType="end"/>
        </w:r>
      </w:hyperlink>
    </w:p>
    <w:p w:rsidR="007D3E0C" w:rsidRDefault="000603F1">
      <w:pPr>
        <w:pStyle w:val="Spistreci2"/>
        <w:tabs>
          <w:tab w:val="right" w:leader="dot" w:pos="9072"/>
        </w:tabs>
        <w:rPr>
          <w:noProof/>
          <w:sz w:val="24"/>
        </w:rPr>
      </w:pPr>
      <w:hyperlink w:anchor="_Toc12585184" w:history="1">
        <w:r w:rsidR="007D3E0C">
          <w:rPr>
            <w:rStyle w:val="Hipercze"/>
            <w:noProof/>
          </w:rPr>
          <w:t>5.1. Zasady prowadzenia robót</w:t>
        </w:r>
        <w:r w:rsidR="007D3E0C">
          <w:rPr>
            <w:noProof/>
            <w:webHidden/>
          </w:rPr>
          <w:tab/>
        </w:r>
        <w:r w:rsidR="0056384C">
          <w:rPr>
            <w:noProof/>
            <w:webHidden/>
          </w:rPr>
          <w:fldChar w:fldCharType="begin"/>
        </w:r>
        <w:r w:rsidR="007D3E0C">
          <w:rPr>
            <w:noProof/>
            <w:webHidden/>
          </w:rPr>
          <w:instrText xml:space="preserve"> PAGEREF _Toc12585184 \h </w:instrText>
        </w:r>
        <w:r w:rsidR="0056384C">
          <w:rPr>
            <w:noProof/>
            <w:webHidden/>
          </w:rPr>
        </w:r>
        <w:r w:rsidR="0056384C">
          <w:rPr>
            <w:noProof/>
            <w:webHidden/>
          </w:rPr>
          <w:fldChar w:fldCharType="separate"/>
        </w:r>
        <w:r w:rsidR="00C276A9">
          <w:rPr>
            <w:noProof/>
            <w:webHidden/>
          </w:rPr>
          <w:t>4</w:t>
        </w:r>
        <w:r w:rsidR="0056384C">
          <w:rPr>
            <w:noProof/>
            <w:webHidden/>
          </w:rPr>
          <w:fldChar w:fldCharType="end"/>
        </w:r>
      </w:hyperlink>
    </w:p>
    <w:p w:rsidR="007D3E0C" w:rsidRDefault="000603F1">
      <w:pPr>
        <w:pStyle w:val="Spistreci2"/>
        <w:tabs>
          <w:tab w:val="right" w:leader="dot" w:pos="9072"/>
        </w:tabs>
        <w:rPr>
          <w:noProof/>
          <w:sz w:val="24"/>
        </w:rPr>
      </w:pPr>
      <w:hyperlink w:anchor="_Toc12585185" w:history="1">
        <w:r w:rsidR="007D3E0C">
          <w:rPr>
            <w:rStyle w:val="Hipercze"/>
            <w:noProof/>
          </w:rPr>
          <w:t>5.2. Wymagania dotyczące zagęszczenia i nośności gruntu</w:t>
        </w:r>
        <w:r w:rsidR="007D3E0C">
          <w:rPr>
            <w:noProof/>
            <w:webHidden/>
          </w:rPr>
          <w:tab/>
        </w:r>
        <w:r w:rsidR="0056384C">
          <w:rPr>
            <w:noProof/>
            <w:webHidden/>
          </w:rPr>
          <w:fldChar w:fldCharType="begin"/>
        </w:r>
        <w:r w:rsidR="007D3E0C">
          <w:rPr>
            <w:noProof/>
            <w:webHidden/>
          </w:rPr>
          <w:instrText xml:space="preserve"> PAGEREF _Toc12585185 \h </w:instrText>
        </w:r>
        <w:r w:rsidR="0056384C">
          <w:rPr>
            <w:noProof/>
            <w:webHidden/>
          </w:rPr>
        </w:r>
        <w:r w:rsidR="0056384C">
          <w:rPr>
            <w:noProof/>
            <w:webHidden/>
          </w:rPr>
          <w:fldChar w:fldCharType="separate"/>
        </w:r>
        <w:r w:rsidR="00C276A9">
          <w:rPr>
            <w:noProof/>
            <w:webHidden/>
          </w:rPr>
          <w:t>5</w:t>
        </w:r>
        <w:r w:rsidR="0056384C">
          <w:rPr>
            <w:noProof/>
            <w:webHidden/>
          </w:rPr>
          <w:fldChar w:fldCharType="end"/>
        </w:r>
      </w:hyperlink>
    </w:p>
    <w:p w:rsidR="007D3E0C" w:rsidRDefault="000603F1">
      <w:pPr>
        <w:pStyle w:val="Spistreci2"/>
        <w:tabs>
          <w:tab w:val="right" w:leader="dot" w:pos="9072"/>
        </w:tabs>
        <w:rPr>
          <w:noProof/>
          <w:sz w:val="24"/>
        </w:rPr>
      </w:pPr>
      <w:hyperlink w:anchor="_Toc12585186" w:history="1">
        <w:r w:rsidR="007D3E0C">
          <w:rPr>
            <w:rStyle w:val="Hipercze"/>
            <w:noProof/>
          </w:rPr>
          <w:t>5.3. Ruch budowlany</w:t>
        </w:r>
        <w:r w:rsidR="007D3E0C">
          <w:rPr>
            <w:noProof/>
            <w:webHidden/>
          </w:rPr>
          <w:tab/>
        </w:r>
        <w:r w:rsidR="0056384C">
          <w:rPr>
            <w:noProof/>
            <w:webHidden/>
          </w:rPr>
          <w:fldChar w:fldCharType="begin"/>
        </w:r>
        <w:r w:rsidR="007D3E0C">
          <w:rPr>
            <w:noProof/>
            <w:webHidden/>
          </w:rPr>
          <w:instrText xml:space="preserve"> PAGEREF _Toc12585186 \h </w:instrText>
        </w:r>
        <w:r w:rsidR="0056384C">
          <w:rPr>
            <w:noProof/>
            <w:webHidden/>
          </w:rPr>
        </w:r>
        <w:r w:rsidR="0056384C">
          <w:rPr>
            <w:noProof/>
            <w:webHidden/>
          </w:rPr>
          <w:fldChar w:fldCharType="separate"/>
        </w:r>
        <w:r w:rsidR="00C276A9">
          <w:rPr>
            <w:noProof/>
            <w:webHidden/>
          </w:rPr>
          <w:t>5</w:t>
        </w:r>
        <w:r w:rsidR="0056384C">
          <w:rPr>
            <w:noProof/>
            <w:webHidden/>
          </w:rPr>
          <w:fldChar w:fldCharType="end"/>
        </w:r>
      </w:hyperlink>
    </w:p>
    <w:p w:rsidR="007D3E0C" w:rsidRDefault="000603F1">
      <w:pPr>
        <w:pStyle w:val="Spistreci2"/>
        <w:tabs>
          <w:tab w:val="right" w:leader="dot" w:pos="9072"/>
        </w:tabs>
        <w:rPr>
          <w:noProof/>
          <w:sz w:val="24"/>
        </w:rPr>
      </w:pPr>
      <w:hyperlink w:anchor="_Toc12585187" w:history="1">
        <w:r w:rsidR="007D3E0C">
          <w:rPr>
            <w:rStyle w:val="Hipercze"/>
            <w:noProof/>
          </w:rPr>
          <w:t>5.4. Rowy</w:t>
        </w:r>
        <w:r w:rsidR="007D3E0C">
          <w:rPr>
            <w:noProof/>
            <w:webHidden/>
          </w:rPr>
          <w:tab/>
        </w:r>
        <w:r w:rsidR="0056384C">
          <w:rPr>
            <w:noProof/>
            <w:webHidden/>
          </w:rPr>
          <w:fldChar w:fldCharType="begin"/>
        </w:r>
        <w:r w:rsidR="007D3E0C">
          <w:rPr>
            <w:noProof/>
            <w:webHidden/>
          </w:rPr>
          <w:instrText xml:space="preserve"> PAGEREF _Toc12585187 \h </w:instrText>
        </w:r>
        <w:r w:rsidR="0056384C">
          <w:rPr>
            <w:noProof/>
            <w:webHidden/>
          </w:rPr>
        </w:r>
        <w:r w:rsidR="0056384C">
          <w:rPr>
            <w:noProof/>
            <w:webHidden/>
          </w:rPr>
          <w:fldChar w:fldCharType="separate"/>
        </w:r>
        <w:r w:rsidR="00C276A9">
          <w:rPr>
            <w:b/>
            <w:bCs/>
            <w:noProof/>
            <w:webHidden/>
          </w:rPr>
          <w:t>Błąd! Nie zdefiniowano zakładki.</w:t>
        </w:r>
        <w:r w:rsidR="0056384C">
          <w:rPr>
            <w:noProof/>
            <w:webHidden/>
          </w:rPr>
          <w:fldChar w:fldCharType="end"/>
        </w:r>
      </w:hyperlink>
    </w:p>
    <w:p w:rsidR="007D3E0C" w:rsidRDefault="000603F1">
      <w:pPr>
        <w:pStyle w:val="Spistreci1"/>
        <w:tabs>
          <w:tab w:val="clear" w:pos="7371"/>
          <w:tab w:val="right" w:leader="dot" w:pos="9072"/>
        </w:tabs>
        <w:rPr>
          <w:b w:val="0"/>
          <w:caps w:val="0"/>
          <w:noProof/>
          <w:sz w:val="24"/>
          <w:szCs w:val="24"/>
        </w:rPr>
      </w:pPr>
      <w:hyperlink w:anchor="_Toc12585188" w:history="1">
        <w:r w:rsidR="007D3E0C">
          <w:rPr>
            <w:rStyle w:val="Hipercze"/>
            <w:noProof/>
          </w:rPr>
          <w:t>6. kontrola jakości robót</w:t>
        </w:r>
        <w:r w:rsidR="007D3E0C">
          <w:rPr>
            <w:noProof/>
            <w:webHidden/>
          </w:rPr>
          <w:tab/>
        </w:r>
        <w:r w:rsidR="0056384C">
          <w:rPr>
            <w:noProof/>
            <w:webHidden/>
          </w:rPr>
          <w:fldChar w:fldCharType="begin"/>
        </w:r>
        <w:r w:rsidR="007D3E0C">
          <w:rPr>
            <w:noProof/>
            <w:webHidden/>
          </w:rPr>
          <w:instrText xml:space="preserve"> PAGEREF _Toc12585188 \h </w:instrText>
        </w:r>
        <w:r w:rsidR="0056384C">
          <w:rPr>
            <w:noProof/>
            <w:webHidden/>
          </w:rPr>
        </w:r>
        <w:r w:rsidR="0056384C">
          <w:rPr>
            <w:noProof/>
            <w:webHidden/>
          </w:rPr>
          <w:fldChar w:fldCharType="separate"/>
        </w:r>
        <w:r w:rsidR="00C276A9">
          <w:rPr>
            <w:noProof/>
            <w:webHidden/>
          </w:rPr>
          <w:t>5</w:t>
        </w:r>
        <w:r w:rsidR="0056384C">
          <w:rPr>
            <w:noProof/>
            <w:webHidden/>
          </w:rPr>
          <w:fldChar w:fldCharType="end"/>
        </w:r>
      </w:hyperlink>
    </w:p>
    <w:p w:rsidR="007D3E0C" w:rsidRDefault="000603F1">
      <w:pPr>
        <w:pStyle w:val="Spistreci2"/>
        <w:tabs>
          <w:tab w:val="right" w:leader="dot" w:pos="9072"/>
        </w:tabs>
        <w:rPr>
          <w:noProof/>
          <w:sz w:val="24"/>
        </w:rPr>
      </w:pPr>
      <w:hyperlink w:anchor="_Toc12585189" w:history="1">
        <w:r w:rsidR="007D3E0C">
          <w:rPr>
            <w:rStyle w:val="Hipercze"/>
            <w:noProof/>
          </w:rPr>
          <w:t>6.1. Ogólne zasady kontroli jakości robót</w:t>
        </w:r>
        <w:r w:rsidR="007D3E0C">
          <w:rPr>
            <w:noProof/>
            <w:webHidden/>
          </w:rPr>
          <w:tab/>
        </w:r>
        <w:r w:rsidR="0056384C">
          <w:rPr>
            <w:noProof/>
            <w:webHidden/>
          </w:rPr>
          <w:fldChar w:fldCharType="begin"/>
        </w:r>
        <w:r w:rsidR="007D3E0C">
          <w:rPr>
            <w:noProof/>
            <w:webHidden/>
          </w:rPr>
          <w:instrText xml:space="preserve"> PAGEREF _Toc12585189 \h </w:instrText>
        </w:r>
        <w:r w:rsidR="0056384C">
          <w:rPr>
            <w:noProof/>
            <w:webHidden/>
          </w:rPr>
        </w:r>
        <w:r w:rsidR="0056384C">
          <w:rPr>
            <w:noProof/>
            <w:webHidden/>
          </w:rPr>
          <w:fldChar w:fldCharType="separate"/>
        </w:r>
        <w:r w:rsidR="00C276A9">
          <w:rPr>
            <w:noProof/>
            <w:webHidden/>
          </w:rPr>
          <w:t>5</w:t>
        </w:r>
        <w:r w:rsidR="0056384C">
          <w:rPr>
            <w:noProof/>
            <w:webHidden/>
          </w:rPr>
          <w:fldChar w:fldCharType="end"/>
        </w:r>
      </w:hyperlink>
    </w:p>
    <w:p w:rsidR="007D3E0C" w:rsidRDefault="000603F1">
      <w:pPr>
        <w:pStyle w:val="Spistreci2"/>
        <w:tabs>
          <w:tab w:val="right" w:leader="dot" w:pos="9072"/>
        </w:tabs>
        <w:rPr>
          <w:noProof/>
          <w:sz w:val="24"/>
        </w:rPr>
      </w:pPr>
      <w:hyperlink w:anchor="_Toc12585190" w:history="1">
        <w:r w:rsidR="007D3E0C">
          <w:rPr>
            <w:rStyle w:val="Hipercze"/>
            <w:noProof/>
          </w:rPr>
          <w:t>6.2. Kontrola wykonania wykopów</w:t>
        </w:r>
        <w:r w:rsidR="007D3E0C">
          <w:rPr>
            <w:noProof/>
            <w:webHidden/>
          </w:rPr>
          <w:tab/>
        </w:r>
        <w:r w:rsidR="0056384C">
          <w:rPr>
            <w:noProof/>
            <w:webHidden/>
          </w:rPr>
          <w:fldChar w:fldCharType="begin"/>
        </w:r>
        <w:r w:rsidR="007D3E0C">
          <w:rPr>
            <w:noProof/>
            <w:webHidden/>
          </w:rPr>
          <w:instrText xml:space="preserve"> PAGEREF _Toc12585190 \h </w:instrText>
        </w:r>
        <w:r w:rsidR="0056384C">
          <w:rPr>
            <w:noProof/>
            <w:webHidden/>
          </w:rPr>
        </w:r>
        <w:r w:rsidR="0056384C">
          <w:rPr>
            <w:noProof/>
            <w:webHidden/>
          </w:rPr>
          <w:fldChar w:fldCharType="separate"/>
        </w:r>
        <w:r w:rsidR="00C276A9">
          <w:rPr>
            <w:noProof/>
            <w:webHidden/>
          </w:rPr>
          <w:t>5</w:t>
        </w:r>
        <w:r w:rsidR="0056384C">
          <w:rPr>
            <w:noProof/>
            <w:webHidden/>
          </w:rPr>
          <w:fldChar w:fldCharType="end"/>
        </w:r>
      </w:hyperlink>
    </w:p>
    <w:p w:rsidR="007D3E0C" w:rsidRDefault="000603F1">
      <w:pPr>
        <w:pStyle w:val="Spistreci1"/>
        <w:tabs>
          <w:tab w:val="clear" w:pos="7371"/>
          <w:tab w:val="right" w:leader="dot" w:pos="9072"/>
        </w:tabs>
        <w:rPr>
          <w:b w:val="0"/>
          <w:caps w:val="0"/>
          <w:noProof/>
          <w:sz w:val="24"/>
          <w:szCs w:val="24"/>
        </w:rPr>
      </w:pPr>
      <w:hyperlink w:anchor="_Toc12585191" w:history="1">
        <w:r w:rsidR="007D3E0C">
          <w:rPr>
            <w:rStyle w:val="Hipercze"/>
            <w:noProof/>
          </w:rPr>
          <w:t>7. obmiar robót</w:t>
        </w:r>
        <w:r w:rsidR="007D3E0C">
          <w:rPr>
            <w:noProof/>
            <w:webHidden/>
          </w:rPr>
          <w:tab/>
        </w:r>
        <w:r w:rsidR="0056384C">
          <w:rPr>
            <w:noProof/>
            <w:webHidden/>
          </w:rPr>
          <w:fldChar w:fldCharType="begin"/>
        </w:r>
        <w:r w:rsidR="007D3E0C">
          <w:rPr>
            <w:noProof/>
            <w:webHidden/>
          </w:rPr>
          <w:instrText xml:space="preserve"> PAGEREF _Toc12585191 \h </w:instrText>
        </w:r>
        <w:r w:rsidR="0056384C">
          <w:rPr>
            <w:noProof/>
            <w:webHidden/>
          </w:rPr>
        </w:r>
        <w:r w:rsidR="0056384C">
          <w:rPr>
            <w:noProof/>
            <w:webHidden/>
          </w:rPr>
          <w:fldChar w:fldCharType="separate"/>
        </w:r>
        <w:r w:rsidR="00C276A9">
          <w:rPr>
            <w:noProof/>
            <w:webHidden/>
          </w:rPr>
          <w:t>5</w:t>
        </w:r>
        <w:r w:rsidR="0056384C">
          <w:rPr>
            <w:noProof/>
            <w:webHidden/>
          </w:rPr>
          <w:fldChar w:fldCharType="end"/>
        </w:r>
      </w:hyperlink>
    </w:p>
    <w:p w:rsidR="007D3E0C" w:rsidRDefault="000603F1">
      <w:pPr>
        <w:pStyle w:val="Spistreci1"/>
        <w:tabs>
          <w:tab w:val="clear" w:pos="7371"/>
          <w:tab w:val="right" w:leader="dot" w:pos="9072"/>
        </w:tabs>
        <w:rPr>
          <w:b w:val="0"/>
          <w:caps w:val="0"/>
          <w:noProof/>
          <w:sz w:val="24"/>
          <w:szCs w:val="24"/>
        </w:rPr>
      </w:pPr>
      <w:hyperlink w:anchor="_Toc12585192" w:history="1">
        <w:r w:rsidR="007D3E0C">
          <w:rPr>
            <w:rStyle w:val="Hipercze"/>
            <w:noProof/>
          </w:rPr>
          <w:t>8. odbiór robót</w:t>
        </w:r>
        <w:r w:rsidR="007D3E0C">
          <w:rPr>
            <w:noProof/>
            <w:webHidden/>
          </w:rPr>
          <w:tab/>
        </w:r>
        <w:r w:rsidR="0056384C">
          <w:rPr>
            <w:noProof/>
            <w:webHidden/>
          </w:rPr>
          <w:fldChar w:fldCharType="begin"/>
        </w:r>
        <w:r w:rsidR="007D3E0C">
          <w:rPr>
            <w:noProof/>
            <w:webHidden/>
          </w:rPr>
          <w:instrText xml:space="preserve"> PAGEREF _Toc12585192 \h </w:instrText>
        </w:r>
        <w:r w:rsidR="0056384C">
          <w:rPr>
            <w:noProof/>
            <w:webHidden/>
          </w:rPr>
        </w:r>
        <w:r w:rsidR="0056384C">
          <w:rPr>
            <w:noProof/>
            <w:webHidden/>
          </w:rPr>
          <w:fldChar w:fldCharType="separate"/>
        </w:r>
        <w:r w:rsidR="00C276A9">
          <w:rPr>
            <w:noProof/>
            <w:webHidden/>
          </w:rPr>
          <w:t>6</w:t>
        </w:r>
        <w:r w:rsidR="0056384C">
          <w:rPr>
            <w:noProof/>
            <w:webHidden/>
          </w:rPr>
          <w:fldChar w:fldCharType="end"/>
        </w:r>
      </w:hyperlink>
    </w:p>
    <w:p w:rsidR="007D3E0C" w:rsidRDefault="000603F1">
      <w:pPr>
        <w:pStyle w:val="Spistreci1"/>
        <w:tabs>
          <w:tab w:val="clear" w:pos="7371"/>
          <w:tab w:val="right" w:leader="dot" w:pos="9072"/>
        </w:tabs>
        <w:rPr>
          <w:b w:val="0"/>
          <w:caps w:val="0"/>
          <w:noProof/>
          <w:sz w:val="24"/>
          <w:szCs w:val="24"/>
        </w:rPr>
      </w:pPr>
      <w:hyperlink w:anchor="_Toc12585193" w:history="1">
        <w:r w:rsidR="007D3E0C">
          <w:rPr>
            <w:rStyle w:val="Hipercze"/>
            <w:noProof/>
          </w:rPr>
          <w:t>9. podstawa płatności</w:t>
        </w:r>
        <w:r w:rsidR="007D3E0C">
          <w:rPr>
            <w:noProof/>
            <w:webHidden/>
          </w:rPr>
          <w:tab/>
        </w:r>
        <w:r w:rsidR="0056384C">
          <w:rPr>
            <w:noProof/>
            <w:webHidden/>
          </w:rPr>
          <w:fldChar w:fldCharType="begin"/>
        </w:r>
        <w:r w:rsidR="007D3E0C">
          <w:rPr>
            <w:noProof/>
            <w:webHidden/>
          </w:rPr>
          <w:instrText xml:space="preserve"> PAGEREF _Toc12585193 \h </w:instrText>
        </w:r>
        <w:r w:rsidR="0056384C">
          <w:rPr>
            <w:noProof/>
            <w:webHidden/>
          </w:rPr>
        </w:r>
        <w:r w:rsidR="0056384C">
          <w:rPr>
            <w:noProof/>
            <w:webHidden/>
          </w:rPr>
          <w:fldChar w:fldCharType="separate"/>
        </w:r>
        <w:r w:rsidR="00C276A9">
          <w:rPr>
            <w:noProof/>
            <w:webHidden/>
          </w:rPr>
          <w:t>6</w:t>
        </w:r>
        <w:r w:rsidR="0056384C">
          <w:rPr>
            <w:noProof/>
            <w:webHidden/>
          </w:rPr>
          <w:fldChar w:fldCharType="end"/>
        </w:r>
      </w:hyperlink>
    </w:p>
    <w:p w:rsidR="007D3E0C" w:rsidRDefault="000603F1">
      <w:pPr>
        <w:pStyle w:val="Spistreci2"/>
        <w:tabs>
          <w:tab w:val="right" w:leader="dot" w:pos="9072"/>
        </w:tabs>
        <w:rPr>
          <w:noProof/>
          <w:sz w:val="24"/>
        </w:rPr>
      </w:pPr>
      <w:hyperlink w:anchor="_Toc12585194" w:history="1">
        <w:r w:rsidR="007D3E0C">
          <w:rPr>
            <w:rStyle w:val="Hipercze"/>
            <w:noProof/>
          </w:rPr>
          <w:t>9.1. Ogólne ustalenia dotyczące podstawy płatności</w:t>
        </w:r>
        <w:r w:rsidR="007D3E0C">
          <w:rPr>
            <w:noProof/>
            <w:webHidden/>
          </w:rPr>
          <w:tab/>
        </w:r>
        <w:r w:rsidR="0056384C">
          <w:rPr>
            <w:noProof/>
            <w:webHidden/>
          </w:rPr>
          <w:fldChar w:fldCharType="begin"/>
        </w:r>
        <w:r w:rsidR="007D3E0C">
          <w:rPr>
            <w:noProof/>
            <w:webHidden/>
          </w:rPr>
          <w:instrText xml:space="preserve"> PAGEREF _Toc12585194 \h </w:instrText>
        </w:r>
        <w:r w:rsidR="0056384C">
          <w:rPr>
            <w:noProof/>
            <w:webHidden/>
          </w:rPr>
        </w:r>
        <w:r w:rsidR="0056384C">
          <w:rPr>
            <w:noProof/>
            <w:webHidden/>
          </w:rPr>
          <w:fldChar w:fldCharType="separate"/>
        </w:r>
        <w:r w:rsidR="00C276A9">
          <w:rPr>
            <w:noProof/>
            <w:webHidden/>
          </w:rPr>
          <w:t>6</w:t>
        </w:r>
        <w:r w:rsidR="0056384C">
          <w:rPr>
            <w:noProof/>
            <w:webHidden/>
          </w:rPr>
          <w:fldChar w:fldCharType="end"/>
        </w:r>
      </w:hyperlink>
    </w:p>
    <w:p w:rsidR="007D3E0C" w:rsidRDefault="000603F1">
      <w:pPr>
        <w:pStyle w:val="Spistreci2"/>
        <w:tabs>
          <w:tab w:val="right" w:leader="dot" w:pos="9072"/>
        </w:tabs>
        <w:rPr>
          <w:noProof/>
          <w:sz w:val="24"/>
        </w:rPr>
      </w:pPr>
      <w:hyperlink w:anchor="_Toc12585195" w:history="1">
        <w:r w:rsidR="007D3E0C">
          <w:rPr>
            <w:rStyle w:val="Hipercze"/>
            <w:noProof/>
          </w:rPr>
          <w:t>9.2. Cena jednostki obmiarowej</w:t>
        </w:r>
        <w:r w:rsidR="007D3E0C">
          <w:rPr>
            <w:noProof/>
            <w:webHidden/>
          </w:rPr>
          <w:tab/>
        </w:r>
        <w:r w:rsidR="0056384C">
          <w:rPr>
            <w:noProof/>
            <w:webHidden/>
          </w:rPr>
          <w:fldChar w:fldCharType="begin"/>
        </w:r>
        <w:r w:rsidR="007D3E0C">
          <w:rPr>
            <w:noProof/>
            <w:webHidden/>
          </w:rPr>
          <w:instrText xml:space="preserve"> PAGEREF _Toc12585195 \h </w:instrText>
        </w:r>
        <w:r w:rsidR="0056384C">
          <w:rPr>
            <w:noProof/>
            <w:webHidden/>
          </w:rPr>
        </w:r>
        <w:r w:rsidR="0056384C">
          <w:rPr>
            <w:noProof/>
            <w:webHidden/>
          </w:rPr>
          <w:fldChar w:fldCharType="separate"/>
        </w:r>
        <w:r w:rsidR="00C276A9">
          <w:rPr>
            <w:noProof/>
            <w:webHidden/>
          </w:rPr>
          <w:t>6</w:t>
        </w:r>
        <w:r w:rsidR="0056384C">
          <w:rPr>
            <w:noProof/>
            <w:webHidden/>
          </w:rPr>
          <w:fldChar w:fldCharType="end"/>
        </w:r>
      </w:hyperlink>
    </w:p>
    <w:p w:rsidR="007D3E0C" w:rsidRDefault="000603F1">
      <w:pPr>
        <w:pStyle w:val="Spistreci1"/>
        <w:tabs>
          <w:tab w:val="clear" w:pos="7371"/>
          <w:tab w:val="right" w:leader="dot" w:pos="9072"/>
        </w:tabs>
        <w:rPr>
          <w:b w:val="0"/>
          <w:caps w:val="0"/>
          <w:noProof/>
          <w:sz w:val="24"/>
          <w:szCs w:val="24"/>
        </w:rPr>
      </w:pPr>
      <w:hyperlink w:anchor="_Toc12585196" w:history="1">
        <w:r w:rsidR="007D3E0C">
          <w:rPr>
            <w:rStyle w:val="Hipercze"/>
            <w:noProof/>
          </w:rPr>
          <w:t>10. przepisy związane</w:t>
        </w:r>
        <w:r w:rsidR="007D3E0C">
          <w:rPr>
            <w:noProof/>
            <w:webHidden/>
          </w:rPr>
          <w:tab/>
        </w:r>
        <w:r w:rsidR="0056384C">
          <w:rPr>
            <w:noProof/>
            <w:webHidden/>
          </w:rPr>
          <w:fldChar w:fldCharType="begin"/>
        </w:r>
        <w:r w:rsidR="007D3E0C">
          <w:rPr>
            <w:noProof/>
            <w:webHidden/>
          </w:rPr>
          <w:instrText xml:space="preserve"> PAGEREF _Toc12585196 \h </w:instrText>
        </w:r>
        <w:r w:rsidR="0056384C">
          <w:rPr>
            <w:noProof/>
            <w:webHidden/>
          </w:rPr>
        </w:r>
        <w:r w:rsidR="0056384C">
          <w:rPr>
            <w:noProof/>
            <w:webHidden/>
          </w:rPr>
          <w:fldChar w:fldCharType="separate"/>
        </w:r>
        <w:r w:rsidR="00C276A9">
          <w:rPr>
            <w:noProof/>
            <w:webHidden/>
          </w:rPr>
          <w:t>6</w:t>
        </w:r>
        <w:r w:rsidR="0056384C">
          <w:rPr>
            <w:noProof/>
            <w:webHidden/>
          </w:rPr>
          <w:fldChar w:fldCharType="end"/>
        </w:r>
      </w:hyperlink>
    </w:p>
    <w:p w:rsidR="007D3E0C" w:rsidRDefault="000603F1">
      <w:pPr>
        <w:pStyle w:val="Spistreci2"/>
        <w:tabs>
          <w:tab w:val="right" w:leader="dot" w:pos="9072"/>
        </w:tabs>
        <w:rPr>
          <w:noProof/>
          <w:sz w:val="24"/>
        </w:rPr>
      </w:pPr>
      <w:hyperlink w:anchor="_Toc12585197" w:history="1">
        <w:r w:rsidR="007D3E0C">
          <w:rPr>
            <w:rStyle w:val="Hipercze"/>
            <w:noProof/>
          </w:rPr>
          <w:t>10.1. Normy</w:t>
        </w:r>
        <w:r w:rsidR="007D3E0C">
          <w:rPr>
            <w:noProof/>
            <w:webHidden/>
          </w:rPr>
          <w:tab/>
        </w:r>
        <w:r w:rsidR="0056384C">
          <w:rPr>
            <w:noProof/>
            <w:webHidden/>
          </w:rPr>
          <w:fldChar w:fldCharType="begin"/>
        </w:r>
        <w:r w:rsidR="007D3E0C">
          <w:rPr>
            <w:noProof/>
            <w:webHidden/>
          </w:rPr>
          <w:instrText xml:space="preserve"> PAGEREF _Toc12585197 \h </w:instrText>
        </w:r>
        <w:r w:rsidR="0056384C">
          <w:rPr>
            <w:noProof/>
            <w:webHidden/>
          </w:rPr>
        </w:r>
        <w:r w:rsidR="0056384C">
          <w:rPr>
            <w:noProof/>
            <w:webHidden/>
          </w:rPr>
          <w:fldChar w:fldCharType="separate"/>
        </w:r>
        <w:r w:rsidR="00C276A9">
          <w:rPr>
            <w:noProof/>
            <w:webHidden/>
          </w:rPr>
          <w:t>6</w:t>
        </w:r>
        <w:r w:rsidR="0056384C">
          <w:rPr>
            <w:noProof/>
            <w:webHidden/>
          </w:rPr>
          <w:fldChar w:fldCharType="end"/>
        </w:r>
      </w:hyperlink>
    </w:p>
    <w:p w:rsidR="007D3E0C" w:rsidRDefault="0056384C">
      <w:pPr>
        <w:tabs>
          <w:tab w:val="right" w:leader="dot" w:pos="9072"/>
        </w:tabs>
        <w:ind w:left="142"/>
        <w:jc w:val="both"/>
      </w:pPr>
      <w:r>
        <w:rPr>
          <w:b/>
          <w:caps/>
          <w:sz w:val="20"/>
          <w:szCs w:val="20"/>
        </w:rPr>
        <w:fldChar w:fldCharType="end"/>
      </w:r>
    </w:p>
    <w:p w:rsidR="007D3E0C" w:rsidRDefault="007D3E0C">
      <w:pPr>
        <w:jc w:val="both"/>
      </w:pPr>
    </w:p>
    <w:p w:rsidR="007D3E0C" w:rsidRPr="005F7DD3" w:rsidRDefault="007D3E0C">
      <w:pPr>
        <w:pStyle w:val="Nagwek1"/>
        <w:rPr>
          <w:sz w:val="20"/>
        </w:rPr>
      </w:pPr>
      <w:r>
        <w:br w:type="page"/>
      </w:r>
      <w:bookmarkStart w:id="0" w:name="_Toc404150096"/>
      <w:bookmarkStart w:id="1" w:name="_Toc407161213"/>
      <w:r>
        <w:lastRenderedPageBreak/>
        <w:t xml:space="preserve"> </w:t>
      </w:r>
      <w:bookmarkStart w:id="2" w:name="_Toc418994925"/>
      <w:bookmarkStart w:id="3" w:name="_Toc418996332"/>
      <w:bookmarkStart w:id="4" w:name="_Toc418996701"/>
      <w:bookmarkStart w:id="5" w:name="_Toc418997088"/>
      <w:bookmarkStart w:id="6" w:name="_Toc418998498"/>
      <w:bookmarkStart w:id="7" w:name="_Toc418998854"/>
      <w:bookmarkStart w:id="8" w:name="_Toc419000099"/>
      <w:bookmarkStart w:id="9" w:name="_Toc12585172"/>
      <w:r w:rsidRPr="005F7DD3">
        <w:rPr>
          <w:sz w:val="20"/>
        </w:rPr>
        <w:t>1. WSTĘP</w:t>
      </w:r>
      <w:bookmarkEnd w:id="0"/>
      <w:bookmarkEnd w:id="1"/>
      <w:bookmarkEnd w:id="2"/>
      <w:bookmarkEnd w:id="3"/>
      <w:bookmarkEnd w:id="4"/>
      <w:bookmarkEnd w:id="5"/>
      <w:bookmarkEnd w:id="6"/>
      <w:bookmarkEnd w:id="7"/>
      <w:bookmarkEnd w:id="8"/>
      <w:bookmarkEnd w:id="9"/>
    </w:p>
    <w:p w:rsidR="007D3E0C" w:rsidRPr="005F7DD3" w:rsidRDefault="007D3E0C">
      <w:pPr>
        <w:pStyle w:val="Nagwek2"/>
        <w:rPr>
          <w:sz w:val="20"/>
        </w:rPr>
      </w:pPr>
      <w:bookmarkStart w:id="10" w:name="_Toc407161214"/>
      <w:bookmarkStart w:id="11" w:name="_Toc12585173"/>
      <w:r w:rsidRPr="005F7DD3">
        <w:rPr>
          <w:sz w:val="20"/>
        </w:rPr>
        <w:t>1.1. Przedmiot SST</w:t>
      </w:r>
      <w:bookmarkEnd w:id="10"/>
      <w:bookmarkEnd w:id="11"/>
    </w:p>
    <w:p w:rsidR="007D3E0C" w:rsidRPr="005F7DD3" w:rsidRDefault="007D3E0C" w:rsidP="00B559F0">
      <w:pPr>
        <w:jc w:val="both"/>
        <w:rPr>
          <w:sz w:val="20"/>
        </w:rPr>
      </w:pPr>
      <w:r w:rsidRPr="005F7DD3">
        <w:rPr>
          <w:sz w:val="20"/>
          <w:szCs w:val="20"/>
        </w:rPr>
        <w:tab/>
        <w:t xml:space="preserve">Przedmiotem niniejszej szczegółowej specyfikacji technicznej (SST) są wymagania dotyczące wykonania i odbioru wykopów w gruntach nieskalistych, </w:t>
      </w:r>
      <w:r w:rsidR="0011279B" w:rsidRPr="005F7DD3">
        <w:rPr>
          <w:sz w:val="20"/>
          <w:szCs w:val="20"/>
        </w:rPr>
        <w:t>które zostaną wykonane w ramach</w:t>
      </w:r>
      <w:r w:rsidR="00F50660" w:rsidRPr="005F7DD3">
        <w:rPr>
          <w:sz w:val="20"/>
          <w:szCs w:val="20"/>
        </w:rPr>
        <w:t xml:space="preserve"> </w:t>
      </w:r>
      <w:bookmarkStart w:id="12" w:name="_Toc407161215"/>
      <w:bookmarkStart w:id="13" w:name="_Toc12585174"/>
      <w:r w:rsidR="00B559F0" w:rsidRPr="00F90633">
        <w:rPr>
          <w:b/>
          <w:color w:val="002060"/>
          <w:szCs w:val="20"/>
        </w:rPr>
        <w:t>zadania p.n.:</w:t>
      </w:r>
      <w:r w:rsidR="00B559F0" w:rsidRPr="00F90633">
        <w:rPr>
          <w:b/>
          <w:i/>
          <w:color w:val="002060"/>
          <w:szCs w:val="20"/>
        </w:rPr>
        <w:t xml:space="preserve"> </w:t>
      </w:r>
      <w:bookmarkStart w:id="14" w:name="_GoBack"/>
      <w:bookmarkEnd w:id="14"/>
      <w:r w:rsidRPr="005F7DD3">
        <w:rPr>
          <w:sz w:val="20"/>
        </w:rPr>
        <w:t>1.2. Zakres stosowania SST</w:t>
      </w:r>
      <w:bookmarkEnd w:id="12"/>
      <w:bookmarkEnd w:id="13"/>
    </w:p>
    <w:p w:rsidR="007D3E0C" w:rsidRPr="005F7DD3" w:rsidRDefault="007D3E0C">
      <w:pPr>
        <w:jc w:val="both"/>
        <w:rPr>
          <w:sz w:val="20"/>
          <w:szCs w:val="20"/>
        </w:rPr>
      </w:pPr>
      <w:r w:rsidRPr="005F7DD3">
        <w:rPr>
          <w:sz w:val="20"/>
          <w:szCs w:val="20"/>
        </w:rPr>
        <w:tab/>
        <w:t>Szczegółowa specyfikacja techniczna (SST) jest stosowana jako dokument przetargowy i kontraktowy przy zlecaniu i realizacji robót wymienionych w pkt. 1.1.</w:t>
      </w:r>
    </w:p>
    <w:p w:rsidR="007D3E0C" w:rsidRPr="005F7DD3" w:rsidRDefault="007D3E0C">
      <w:pPr>
        <w:pStyle w:val="Nagwek2"/>
        <w:rPr>
          <w:sz w:val="20"/>
        </w:rPr>
      </w:pPr>
      <w:bookmarkStart w:id="15" w:name="_Toc407161216"/>
      <w:bookmarkStart w:id="16" w:name="_Toc12585175"/>
      <w:r w:rsidRPr="005F7DD3">
        <w:rPr>
          <w:sz w:val="20"/>
        </w:rPr>
        <w:t>1.3. Zakres robót objętych SST</w:t>
      </w:r>
      <w:bookmarkEnd w:id="15"/>
      <w:bookmarkEnd w:id="16"/>
    </w:p>
    <w:p w:rsidR="007D3E0C" w:rsidRPr="005F7DD3" w:rsidRDefault="007D3E0C">
      <w:pPr>
        <w:jc w:val="both"/>
        <w:rPr>
          <w:sz w:val="20"/>
          <w:szCs w:val="20"/>
        </w:rPr>
      </w:pPr>
      <w:r w:rsidRPr="005F7DD3">
        <w:rPr>
          <w:sz w:val="20"/>
          <w:szCs w:val="20"/>
        </w:rPr>
        <w:tab/>
        <w:t xml:space="preserve">Ustalenia zawarte w niniejszej specyfikacji dotyczą zasad prowadzenia robót ziemnych w czasie budowy lub modernizacji dróg. </w:t>
      </w:r>
    </w:p>
    <w:p w:rsidR="007D3E0C" w:rsidRPr="005F7DD3" w:rsidRDefault="007D3E0C">
      <w:pPr>
        <w:pStyle w:val="Nagwek2"/>
        <w:rPr>
          <w:sz w:val="20"/>
        </w:rPr>
      </w:pPr>
      <w:bookmarkStart w:id="17" w:name="_Toc407161217"/>
      <w:bookmarkStart w:id="18" w:name="_Toc12585176"/>
      <w:r w:rsidRPr="005F7DD3">
        <w:rPr>
          <w:sz w:val="20"/>
        </w:rPr>
        <w:t>1.4. Określenia podstawowe</w:t>
      </w:r>
      <w:bookmarkEnd w:id="17"/>
      <w:bookmarkEnd w:id="18"/>
    </w:p>
    <w:p w:rsidR="007D3E0C" w:rsidRPr="005F7DD3" w:rsidRDefault="007D3E0C">
      <w:pPr>
        <w:pStyle w:val="Standardowytekst"/>
        <w:tabs>
          <w:tab w:val="right" w:pos="-1985"/>
          <w:tab w:val="left" w:pos="567"/>
        </w:tabs>
        <w:rPr>
          <w:sz w:val="20"/>
        </w:rPr>
      </w:pPr>
      <w:r w:rsidRPr="005F7DD3">
        <w:rPr>
          <w:b/>
          <w:sz w:val="20"/>
        </w:rPr>
        <w:t>1.4.1.</w:t>
      </w:r>
      <w:r w:rsidRPr="005F7DD3">
        <w:rPr>
          <w:b/>
          <w:sz w:val="20"/>
        </w:rPr>
        <w:tab/>
      </w:r>
      <w:r w:rsidRPr="005F7DD3">
        <w:rPr>
          <w:sz w:val="20"/>
        </w:rPr>
        <w:t>Budowla ziemna - budowla wykonana w gruncie lub z gruntu naturalnego lub z gruntu antropogenicznego spełniająca warunki stateczności i odwodnienia.</w:t>
      </w:r>
    </w:p>
    <w:p w:rsidR="007D3E0C" w:rsidRPr="005F7DD3" w:rsidRDefault="007D3E0C">
      <w:pPr>
        <w:pStyle w:val="Standardowytekst"/>
        <w:tabs>
          <w:tab w:val="right" w:pos="-1985"/>
          <w:tab w:val="left" w:pos="567"/>
        </w:tabs>
        <w:spacing w:before="120"/>
        <w:rPr>
          <w:b/>
          <w:sz w:val="20"/>
        </w:rPr>
      </w:pPr>
      <w:r w:rsidRPr="005F7DD3">
        <w:rPr>
          <w:b/>
          <w:sz w:val="20"/>
        </w:rPr>
        <w:t>1.4.2.</w:t>
      </w:r>
      <w:r w:rsidRPr="005F7DD3">
        <w:rPr>
          <w:b/>
          <w:sz w:val="20"/>
        </w:rPr>
        <w:tab/>
      </w:r>
      <w:r w:rsidRPr="005F7DD3">
        <w:rPr>
          <w:sz w:val="20"/>
        </w:rPr>
        <w:t>Korpus drogowy - nasyp lub ta część wykopu, która jest ograniczona koroną drogi i skarpami rowów.</w:t>
      </w:r>
      <w:r w:rsidRPr="005F7DD3">
        <w:rPr>
          <w:b/>
          <w:sz w:val="20"/>
        </w:rPr>
        <w:t xml:space="preserve"> </w:t>
      </w:r>
    </w:p>
    <w:p w:rsidR="007D3E0C" w:rsidRPr="005F7DD3" w:rsidRDefault="007D3E0C">
      <w:pPr>
        <w:pStyle w:val="Standardowytekst"/>
        <w:tabs>
          <w:tab w:val="right" w:pos="-1985"/>
          <w:tab w:val="left" w:pos="567"/>
        </w:tabs>
        <w:spacing w:before="120"/>
        <w:rPr>
          <w:sz w:val="20"/>
        </w:rPr>
      </w:pPr>
      <w:r w:rsidRPr="005F7DD3">
        <w:rPr>
          <w:b/>
          <w:sz w:val="20"/>
        </w:rPr>
        <w:t>1.4.3.</w:t>
      </w:r>
      <w:r w:rsidRPr="005F7DD3">
        <w:rPr>
          <w:b/>
          <w:sz w:val="20"/>
        </w:rPr>
        <w:tab/>
      </w:r>
      <w:r w:rsidRPr="005F7DD3">
        <w:rPr>
          <w:sz w:val="20"/>
        </w:rPr>
        <w:t>Wysokość nasypu lub głębokość wykopu - różnica rzędnej terenu i rzędnej robót ziemnych, wyznaczonych w osi nasypu lub wykopu.</w:t>
      </w:r>
    </w:p>
    <w:p w:rsidR="007D3E0C" w:rsidRPr="005F7DD3" w:rsidRDefault="007D3E0C">
      <w:pPr>
        <w:pStyle w:val="Standardowytekst"/>
        <w:tabs>
          <w:tab w:val="right" w:pos="-1985"/>
          <w:tab w:val="left" w:pos="567"/>
        </w:tabs>
        <w:spacing w:before="120"/>
        <w:rPr>
          <w:sz w:val="20"/>
        </w:rPr>
      </w:pPr>
      <w:r w:rsidRPr="005F7DD3">
        <w:rPr>
          <w:b/>
          <w:sz w:val="20"/>
        </w:rPr>
        <w:t>1.4.4.</w:t>
      </w:r>
      <w:r w:rsidRPr="005F7DD3">
        <w:rPr>
          <w:b/>
          <w:sz w:val="20"/>
        </w:rPr>
        <w:tab/>
      </w:r>
      <w:r w:rsidRPr="005F7DD3">
        <w:rPr>
          <w:sz w:val="20"/>
        </w:rPr>
        <w:t xml:space="preserve">Nasyp niski - nasyp, którego wysokość jest mniejsza niż </w:t>
      </w:r>
      <w:smartTag w:uri="urn:schemas-microsoft-com:office:smarttags" w:element="metricconverter">
        <w:smartTagPr>
          <w:attr w:name="ProductID" w:val="1 m"/>
        </w:smartTagPr>
        <w:r w:rsidRPr="005F7DD3">
          <w:rPr>
            <w:sz w:val="20"/>
          </w:rPr>
          <w:t>1 m</w:t>
        </w:r>
      </w:smartTag>
      <w:r w:rsidRPr="005F7DD3">
        <w:rPr>
          <w:sz w:val="20"/>
        </w:rPr>
        <w:t>.</w:t>
      </w:r>
    </w:p>
    <w:p w:rsidR="007D3E0C" w:rsidRPr="005F7DD3" w:rsidRDefault="007D3E0C">
      <w:pPr>
        <w:pStyle w:val="Standardowytekst"/>
        <w:tabs>
          <w:tab w:val="left" w:pos="567"/>
        </w:tabs>
        <w:spacing w:before="120"/>
        <w:rPr>
          <w:sz w:val="20"/>
        </w:rPr>
      </w:pPr>
      <w:r w:rsidRPr="005F7DD3">
        <w:rPr>
          <w:b/>
          <w:sz w:val="20"/>
        </w:rPr>
        <w:t>1.4.5.</w:t>
      </w:r>
      <w:r w:rsidRPr="005F7DD3">
        <w:rPr>
          <w:b/>
          <w:sz w:val="20"/>
        </w:rPr>
        <w:tab/>
      </w:r>
      <w:r w:rsidRPr="005F7DD3">
        <w:rPr>
          <w:sz w:val="20"/>
        </w:rPr>
        <w:t xml:space="preserve">Nasyp średni - nasyp, którego wysokość jest zawarta w granicach od 1 do </w:t>
      </w:r>
      <w:smartTag w:uri="urn:schemas-microsoft-com:office:smarttags" w:element="metricconverter">
        <w:smartTagPr>
          <w:attr w:name="ProductID" w:val="3 m"/>
        </w:smartTagPr>
        <w:r w:rsidRPr="005F7DD3">
          <w:rPr>
            <w:sz w:val="20"/>
          </w:rPr>
          <w:t>3 m</w:t>
        </w:r>
      </w:smartTag>
      <w:r w:rsidRPr="005F7DD3">
        <w:rPr>
          <w:sz w:val="20"/>
        </w:rPr>
        <w:t>.</w:t>
      </w:r>
    </w:p>
    <w:p w:rsidR="007D3E0C" w:rsidRPr="005F7DD3" w:rsidRDefault="007D3E0C">
      <w:pPr>
        <w:pStyle w:val="Standardowytekst"/>
        <w:tabs>
          <w:tab w:val="left" w:pos="567"/>
        </w:tabs>
        <w:spacing w:before="120"/>
        <w:rPr>
          <w:sz w:val="20"/>
        </w:rPr>
      </w:pPr>
      <w:r w:rsidRPr="005F7DD3">
        <w:rPr>
          <w:b/>
          <w:sz w:val="20"/>
        </w:rPr>
        <w:t>1.4.6.</w:t>
      </w:r>
      <w:r w:rsidRPr="005F7DD3">
        <w:rPr>
          <w:b/>
          <w:sz w:val="20"/>
        </w:rPr>
        <w:tab/>
      </w:r>
      <w:r w:rsidRPr="005F7DD3">
        <w:rPr>
          <w:sz w:val="20"/>
        </w:rPr>
        <w:t xml:space="preserve">Nasyp wysoki - nasyp, którego wysokość przekracza </w:t>
      </w:r>
      <w:smartTag w:uri="urn:schemas-microsoft-com:office:smarttags" w:element="metricconverter">
        <w:smartTagPr>
          <w:attr w:name="ProductID" w:val="3 m"/>
        </w:smartTagPr>
        <w:r w:rsidRPr="005F7DD3">
          <w:rPr>
            <w:sz w:val="20"/>
          </w:rPr>
          <w:t>3 m</w:t>
        </w:r>
      </w:smartTag>
      <w:r w:rsidRPr="005F7DD3">
        <w:rPr>
          <w:sz w:val="20"/>
        </w:rPr>
        <w:t>.</w:t>
      </w:r>
    </w:p>
    <w:p w:rsidR="007D3E0C" w:rsidRPr="005F7DD3" w:rsidRDefault="007D3E0C">
      <w:pPr>
        <w:pStyle w:val="Standardowytekst"/>
        <w:tabs>
          <w:tab w:val="left" w:pos="567"/>
        </w:tabs>
        <w:spacing w:before="120"/>
        <w:rPr>
          <w:sz w:val="20"/>
        </w:rPr>
      </w:pPr>
      <w:r w:rsidRPr="005F7DD3">
        <w:rPr>
          <w:b/>
          <w:sz w:val="20"/>
        </w:rPr>
        <w:t>1.4.7.</w:t>
      </w:r>
      <w:r w:rsidRPr="005F7DD3">
        <w:rPr>
          <w:b/>
          <w:sz w:val="20"/>
        </w:rPr>
        <w:tab/>
      </w:r>
      <w:r w:rsidRPr="005F7DD3">
        <w:rPr>
          <w:sz w:val="20"/>
        </w:rPr>
        <w:t xml:space="preserve">Wykop płytki - wykop, którego głębokość jest mniejsza niż </w:t>
      </w:r>
      <w:smartTag w:uri="urn:schemas-microsoft-com:office:smarttags" w:element="metricconverter">
        <w:smartTagPr>
          <w:attr w:name="ProductID" w:val="1 m"/>
        </w:smartTagPr>
        <w:r w:rsidRPr="005F7DD3">
          <w:rPr>
            <w:sz w:val="20"/>
          </w:rPr>
          <w:t>1 m</w:t>
        </w:r>
      </w:smartTag>
      <w:r w:rsidRPr="005F7DD3">
        <w:rPr>
          <w:sz w:val="20"/>
        </w:rPr>
        <w:t>.</w:t>
      </w:r>
    </w:p>
    <w:p w:rsidR="007D3E0C" w:rsidRPr="005F7DD3" w:rsidRDefault="007D3E0C">
      <w:pPr>
        <w:pStyle w:val="Standardowytekst"/>
        <w:tabs>
          <w:tab w:val="left" w:pos="567"/>
        </w:tabs>
        <w:spacing w:before="120"/>
        <w:rPr>
          <w:sz w:val="20"/>
        </w:rPr>
      </w:pPr>
      <w:r w:rsidRPr="005F7DD3">
        <w:rPr>
          <w:b/>
          <w:sz w:val="20"/>
        </w:rPr>
        <w:t>1.4.8.</w:t>
      </w:r>
      <w:r w:rsidRPr="005F7DD3">
        <w:rPr>
          <w:b/>
          <w:sz w:val="20"/>
        </w:rPr>
        <w:tab/>
      </w:r>
      <w:r w:rsidRPr="005F7DD3">
        <w:rPr>
          <w:sz w:val="20"/>
        </w:rPr>
        <w:t xml:space="preserve">Wykop średni - wykop, którego głębokość jest zawarta w granicach od 1 do </w:t>
      </w:r>
      <w:smartTag w:uri="urn:schemas-microsoft-com:office:smarttags" w:element="metricconverter">
        <w:smartTagPr>
          <w:attr w:name="ProductID" w:val="3 m"/>
        </w:smartTagPr>
        <w:r w:rsidRPr="005F7DD3">
          <w:rPr>
            <w:sz w:val="20"/>
          </w:rPr>
          <w:t>3 m</w:t>
        </w:r>
      </w:smartTag>
      <w:r w:rsidRPr="005F7DD3">
        <w:rPr>
          <w:sz w:val="20"/>
        </w:rPr>
        <w:t>.</w:t>
      </w:r>
    </w:p>
    <w:p w:rsidR="007D3E0C" w:rsidRPr="005F7DD3" w:rsidRDefault="007D3E0C">
      <w:pPr>
        <w:pStyle w:val="Standardowytekst"/>
        <w:tabs>
          <w:tab w:val="left" w:pos="567"/>
        </w:tabs>
        <w:spacing w:before="120"/>
        <w:rPr>
          <w:sz w:val="20"/>
        </w:rPr>
      </w:pPr>
      <w:r w:rsidRPr="005F7DD3">
        <w:rPr>
          <w:b/>
          <w:sz w:val="20"/>
        </w:rPr>
        <w:t>1.4.9.</w:t>
      </w:r>
      <w:r w:rsidRPr="005F7DD3">
        <w:rPr>
          <w:b/>
          <w:sz w:val="20"/>
        </w:rPr>
        <w:tab/>
      </w:r>
      <w:r w:rsidRPr="005F7DD3">
        <w:rPr>
          <w:sz w:val="20"/>
        </w:rPr>
        <w:t xml:space="preserve">Wykop głęboki - wykop, którego głębokość przekracza </w:t>
      </w:r>
      <w:smartTag w:uri="urn:schemas-microsoft-com:office:smarttags" w:element="metricconverter">
        <w:smartTagPr>
          <w:attr w:name="ProductID" w:val="3 m"/>
        </w:smartTagPr>
        <w:r w:rsidRPr="005F7DD3">
          <w:rPr>
            <w:sz w:val="20"/>
          </w:rPr>
          <w:t>3 m</w:t>
        </w:r>
      </w:smartTag>
      <w:r w:rsidRPr="005F7DD3">
        <w:rPr>
          <w:sz w:val="20"/>
        </w:rPr>
        <w:t>.</w:t>
      </w:r>
    </w:p>
    <w:p w:rsidR="007D3E0C" w:rsidRPr="005F7DD3" w:rsidRDefault="007D3E0C">
      <w:pPr>
        <w:pStyle w:val="Standardowytekst"/>
        <w:numPr>
          <w:ilvl w:val="0"/>
          <w:numId w:val="3"/>
        </w:numPr>
        <w:spacing w:before="120"/>
        <w:ind w:left="0" w:firstLine="0"/>
        <w:rPr>
          <w:sz w:val="20"/>
        </w:rPr>
      </w:pPr>
      <w:r w:rsidRPr="005F7DD3">
        <w:rPr>
          <w:sz w:val="20"/>
        </w:rPr>
        <w:t>Bagno - grunt organiczny nasycony wodą, o małej nośności, charakteryzujący się znacznym i długotrwałym osiadaniem pod obciążeniem.</w:t>
      </w:r>
    </w:p>
    <w:p w:rsidR="007D3E0C" w:rsidRPr="005F7DD3" w:rsidRDefault="007D3E0C">
      <w:pPr>
        <w:pStyle w:val="Standardowytekst"/>
        <w:numPr>
          <w:ilvl w:val="0"/>
          <w:numId w:val="4"/>
        </w:numPr>
        <w:spacing w:before="120"/>
        <w:ind w:left="0" w:firstLine="0"/>
        <w:rPr>
          <w:sz w:val="20"/>
        </w:rPr>
      </w:pPr>
      <w:r w:rsidRPr="005F7DD3">
        <w:rPr>
          <w:sz w:val="20"/>
        </w:rPr>
        <w:t>Grunt nieskalisty - każdy grunt rodzimy, nie określony w punkcie 1.4.12 jako grunt skalisty.</w:t>
      </w:r>
    </w:p>
    <w:p w:rsidR="007D3E0C" w:rsidRPr="005F7DD3" w:rsidRDefault="007D3E0C">
      <w:pPr>
        <w:pStyle w:val="Standardowytekst"/>
        <w:spacing w:before="120"/>
        <w:rPr>
          <w:sz w:val="20"/>
        </w:rPr>
      </w:pPr>
      <w:r w:rsidRPr="005F7DD3">
        <w:rPr>
          <w:b/>
          <w:sz w:val="20"/>
        </w:rPr>
        <w:t>1.4.12.</w:t>
      </w:r>
      <w:r w:rsidRPr="005F7DD3">
        <w:rPr>
          <w:b/>
          <w:sz w:val="20"/>
        </w:rPr>
        <w:tab/>
      </w:r>
      <w:r w:rsidRPr="005F7DD3">
        <w:rPr>
          <w:sz w:val="20"/>
        </w:rPr>
        <w:t xml:space="preserve">Grunt skalisty - grunt rodzimy, lity lub spękany o nieprzesuniętych blokach, którego próbki nie wykazują zmian objętości ani nie rozpadają się pod działaniem wody destylowanej; mają wytrzymałość na ściskanie </w:t>
      </w:r>
      <w:proofErr w:type="spellStart"/>
      <w:r w:rsidRPr="005F7DD3">
        <w:rPr>
          <w:sz w:val="20"/>
        </w:rPr>
        <w:t>R</w:t>
      </w:r>
      <w:r w:rsidRPr="005F7DD3">
        <w:rPr>
          <w:sz w:val="20"/>
          <w:vertAlign w:val="subscript"/>
        </w:rPr>
        <w:t>c</w:t>
      </w:r>
      <w:proofErr w:type="spellEnd"/>
      <w:r w:rsidRPr="005F7DD3">
        <w:rPr>
          <w:sz w:val="20"/>
        </w:rPr>
        <w:t xml:space="preserve"> ponad 0,2 </w:t>
      </w:r>
      <w:proofErr w:type="spellStart"/>
      <w:r w:rsidRPr="005F7DD3">
        <w:rPr>
          <w:sz w:val="20"/>
        </w:rPr>
        <w:t>MPa</w:t>
      </w:r>
      <w:proofErr w:type="spellEnd"/>
      <w:r w:rsidRPr="005F7DD3">
        <w:rPr>
          <w:sz w:val="20"/>
        </w:rPr>
        <w:t>; wymaga użycia środków wybuchowych albo narzędzi pneumatycznych lub hydraulicznych do odspojenia.</w:t>
      </w:r>
    </w:p>
    <w:p w:rsidR="007D3E0C" w:rsidRPr="005F7DD3" w:rsidRDefault="007D3E0C">
      <w:pPr>
        <w:pStyle w:val="Standardowytekst"/>
        <w:spacing w:before="120"/>
        <w:rPr>
          <w:sz w:val="20"/>
        </w:rPr>
      </w:pPr>
      <w:r w:rsidRPr="005F7DD3">
        <w:rPr>
          <w:b/>
          <w:sz w:val="20"/>
        </w:rPr>
        <w:t>1.4.13.</w:t>
      </w:r>
      <w:r w:rsidRPr="005F7DD3">
        <w:rPr>
          <w:b/>
          <w:sz w:val="20"/>
        </w:rPr>
        <w:tab/>
      </w:r>
      <w:r w:rsidRPr="005F7DD3">
        <w:rPr>
          <w:sz w:val="20"/>
        </w:rPr>
        <w:t>Ukop - miejsce pozyskania gruntu do wykonania nasypów, położone w obrębie pasa robót drogowych.</w:t>
      </w:r>
    </w:p>
    <w:p w:rsidR="007D3E0C" w:rsidRPr="005F7DD3" w:rsidRDefault="007D3E0C">
      <w:pPr>
        <w:pStyle w:val="Standardowytekst"/>
        <w:spacing w:before="120"/>
        <w:rPr>
          <w:sz w:val="20"/>
        </w:rPr>
      </w:pPr>
      <w:r w:rsidRPr="005F7DD3">
        <w:rPr>
          <w:b/>
          <w:sz w:val="20"/>
        </w:rPr>
        <w:t>1.4.14.</w:t>
      </w:r>
      <w:r w:rsidRPr="005F7DD3">
        <w:rPr>
          <w:b/>
          <w:sz w:val="20"/>
        </w:rPr>
        <w:tab/>
      </w:r>
      <w:r w:rsidRPr="005F7DD3">
        <w:rPr>
          <w:sz w:val="20"/>
        </w:rPr>
        <w:t>Dokop - miejsce pozyskania gruntu do wykonania nasypów, położone poza pasem robót drogowych.</w:t>
      </w:r>
    </w:p>
    <w:p w:rsidR="007D3E0C" w:rsidRPr="005F7DD3" w:rsidRDefault="007D3E0C">
      <w:pPr>
        <w:pStyle w:val="Standardowytekst"/>
        <w:spacing w:before="120"/>
        <w:rPr>
          <w:sz w:val="20"/>
        </w:rPr>
      </w:pPr>
      <w:r w:rsidRPr="005F7DD3">
        <w:rPr>
          <w:b/>
          <w:sz w:val="20"/>
        </w:rPr>
        <w:t>1.4.15.</w:t>
      </w:r>
      <w:r w:rsidRPr="005F7DD3">
        <w:rPr>
          <w:b/>
          <w:sz w:val="20"/>
        </w:rPr>
        <w:tab/>
      </w:r>
      <w:r w:rsidRPr="005F7DD3">
        <w:rPr>
          <w:sz w:val="20"/>
        </w:rPr>
        <w:t>Odkład - miejsce wbudowania lub składowania (odwiezienia) gruntów pozyskanych w czasie wykonywania wykopów, a nie wykorzystanych do budowy nasypów oraz innych prac związanych z trasą drogową.</w:t>
      </w:r>
    </w:p>
    <w:p w:rsidR="007D3E0C" w:rsidRPr="005F7DD3" w:rsidRDefault="007D3E0C">
      <w:pPr>
        <w:pStyle w:val="Standardowytekst"/>
        <w:spacing w:before="120"/>
        <w:rPr>
          <w:sz w:val="20"/>
        </w:rPr>
      </w:pPr>
      <w:r w:rsidRPr="005F7DD3">
        <w:rPr>
          <w:b/>
          <w:sz w:val="20"/>
        </w:rPr>
        <w:t>1.4.16.</w:t>
      </w:r>
      <w:r w:rsidRPr="005F7DD3">
        <w:rPr>
          <w:b/>
          <w:sz w:val="20"/>
        </w:rPr>
        <w:tab/>
      </w:r>
      <w:r w:rsidRPr="005F7DD3">
        <w:rPr>
          <w:sz w:val="20"/>
        </w:rPr>
        <w:t xml:space="preserve">Wskaźnik zagęszczenia gruntu - wielkość charakteryzująca stan zagęszczenia gruntu, określona wg wzoru: </w:t>
      </w:r>
    </w:p>
    <w:p w:rsidR="007D3E0C" w:rsidRPr="005F7DD3" w:rsidRDefault="007D3E0C" w:rsidP="005F7DD3">
      <w:pPr>
        <w:pStyle w:val="Standardowytekst"/>
        <w:spacing w:before="120"/>
        <w:jc w:val="center"/>
        <w:rPr>
          <w:sz w:val="20"/>
        </w:rPr>
      </w:pPr>
      <w:r w:rsidRPr="005F7DD3">
        <w:rPr>
          <w:position w:val="-26"/>
          <w:sz w:val="20"/>
        </w:rPr>
        <w:object w:dxaOrig="780" w:dyaOrig="6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7pt;height:29.6pt" o:ole="">
            <v:imagedata r:id="rId8" o:title=""/>
          </v:shape>
          <o:OLEObject Type="Embed" ProgID="Equation.3" ShapeID="_x0000_i1025" DrawAspect="Content" ObjectID="_1638432236" r:id="rId9"/>
        </w:object>
      </w:r>
    </w:p>
    <w:p w:rsidR="007D3E0C" w:rsidRPr="005F7DD3" w:rsidRDefault="007D3E0C">
      <w:pPr>
        <w:pStyle w:val="Standardowytekst"/>
        <w:rPr>
          <w:sz w:val="20"/>
        </w:rPr>
      </w:pPr>
      <w:r w:rsidRPr="005F7DD3">
        <w:rPr>
          <w:sz w:val="20"/>
        </w:rPr>
        <w:t>gdzie:</w:t>
      </w:r>
    </w:p>
    <w:p w:rsidR="007D3E0C" w:rsidRPr="005F7DD3" w:rsidRDefault="007D3E0C">
      <w:pPr>
        <w:pStyle w:val="Standardowytekst"/>
        <w:tabs>
          <w:tab w:val="left" w:pos="426"/>
          <w:tab w:val="left" w:pos="709"/>
        </w:tabs>
        <w:ind w:left="709" w:hanging="709"/>
        <w:rPr>
          <w:sz w:val="20"/>
        </w:rPr>
      </w:pPr>
      <w:r w:rsidRPr="005F7DD3">
        <w:rPr>
          <w:i/>
          <w:sz w:val="20"/>
        </w:rPr>
        <w:sym w:font="Symbol" w:char="F072"/>
      </w:r>
      <w:r w:rsidRPr="005F7DD3">
        <w:rPr>
          <w:sz w:val="20"/>
          <w:vertAlign w:val="subscript"/>
        </w:rPr>
        <w:t>d</w:t>
      </w:r>
      <w:r w:rsidRPr="005F7DD3">
        <w:rPr>
          <w:sz w:val="20"/>
        </w:rPr>
        <w:tab/>
        <w:t>-</w:t>
      </w:r>
      <w:r w:rsidRPr="005F7DD3">
        <w:rPr>
          <w:sz w:val="20"/>
        </w:rPr>
        <w:tab/>
        <w:t>gęstość objętościowa szkieletu zagęszczonego gruntu, zgodnie z BN-77/8931-12 [9], (Mg/m</w:t>
      </w:r>
      <w:r w:rsidRPr="005F7DD3">
        <w:rPr>
          <w:sz w:val="20"/>
          <w:vertAlign w:val="superscript"/>
        </w:rPr>
        <w:t>3</w:t>
      </w:r>
      <w:r w:rsidRPr="005F7DD3">
        <w:rPr>
          <w:sz w:val="20"/>
        </w:rPr>
        <w:t>),</w:t>
      </w:r>
    </w:p>
    <w:p w:rsidR="007D3E0C" w:rsidRPr="005F7DD3" w:rsidRDefault="007D3E0C">
      <w:pPr>
        <w:pStyle w:val="Standardowytekst"/>
        <w:tabs>
          <w:tab w:val="left" w:pos="426"/>
          <w:tab w:val="left" w:pos="709"/>
        </w:tabs>
        <w:ind w:left="709" w:hanging="709"/>
        <w:rPr>
          <w:sz w:val="20"/>
        </w:rPr>
      </w:pPr>
      <w:r w:rsidRPr="005F7DD3">
        <w:rPr>
          <w:i/>
          <w:sz w:val="20"/>
        </w:rPr>
        <w:sym w:font="Symbol" w:char="F072"/>
      </w:r>
      <w:proofErr w:type="spellStart"/>
      <w:r w:rsidRPr="005F7DD3">
        <w:rPr>
          <w:sz w:val="20"/>
          <w:vertAlign w:val="subscript"/>
        </w:rPr>
        <w:t>ds</w:t>
      </w:r>
      <w:proofErr w:type="spellEnd"/>
      <w:r w:rsidRPr="005F7DD3">
        <w:rPr>
          <w:sz w:val="20"/>
        </w:rPr>
        <w:tab/>
        <w:t>-</w:t>
      </w:r>
      <w:r w:rsidRPr="005F7DD3">
        <w:rPr>
          <w:sz w:val="20"/>
        </w:rPr>
        <w:tab/>
        <w:t>maksymalna gęstość objętościowa szkieletu gruntowego przy wilgotności optymalnej, zgodnie z PN-B-04481:1988 [2], służąca do oceny zagęszczenia gruntu w robotach ziemnych, (Mg/m</w:t>
      </w:r>
      <w:r w:rsidRPr="005F7DD3">
        <w:rPr>
          <w:sz w:val="20"/>
          <w:vertAlign w:val="superscript"/>
        </w:rPr>
        <w:t>3</w:t>
      </w:r>
      <w:r w:rsidRPr="005F7DD3">
        <w:rPr>
          <w:sz w:val="20"/>
        </w:rPr>
        <w:t>).</w:t>
      </w:r>
    </w:p>
    <w:p w:rsidR="007D3E0C" w:rsidRPr="005F7DD3" w:rsidRDefault="007D3E0C">
      <w:pPr>
        <w:pStyle w:val="Standardowytekst"/>
        <w:spacing w:before="120"/>
        <w:rPr>
          <w:sz w:val="20"/>
        </w:rPr>
      </w:pPr>
      <w:r w:rsidRPr="005F7DD3">
        <w:rPr>
          <w:b/>
          <w:sz w:val="20"/>
        </w:rPr>
        <w:t xml:space="preserve">1.4.17. </w:t>
      </w:r>
      <w:r w:rsidRPr="005F7DD3">
        <w:rPr>
          <w:sz w:val="20"/>
        </w:rPr>
        <w:t xml:space="preserve">Wskaźnik różnoziarnistości - wielkość charakteryzująca </w:t>
      </w:r>
      <w:proofErr w:type="spellStart"/>
      <w:r w:rsidRPr="005F7DD3">
        <w:rPr>
          <w:sz w:val="20"/>
        </w:rPr>
        <w:t>zagęszczalność</w:t>
      </w:r>
      <w:proofErr w:type="spellEnd"/>
      <w:r w:rsidRPr="005F7DD3">
        <w:rPr>
          <w:sz w:val="20"/>
        </w:rPr>
        <w:t xml:space="preserve"> gruntów niespoistych, określona wg wzoru:</w:t>
      </w:r>
    </w:p>
    <w:p w:rsidR="007D3E0C" w:rsidRPr="005F7DD3" w:rsidRDefault="007D3E0C">
      <w:pPr>
        <w:pStyle w:val="Standardowytekst"/>
        <w:rPr>
          <w:b/>
          <w:sz w:val="20"/>
        </w:rPr>
      </w:pPr>
      <w:r w:rsidRPr="005F7DD3">
        <w:rPr>
          <w:position w:val="-26"/>
          <w:sz w:val="20"/>
        </w:rPr>
        <w:object w:dxaOrig="780" w:dyaOrig="600">
          <v:shape id="_x0000_i1026" type="#_x0000_t75" style="width:38.7pt;height:29.6pt" o:ole="">
            <v:imagedata r:id="rId10" o:title=""/>
          </v:shape>
          <o:OLEObject Type="Embed" ProgID="Equation.3" ShapeID="_x0000_i1026" DrawAspect="Content" ObjectID="_1638432237" r:id="rId11"/>
        </w:object>
      </w:r>
    </w:p>
    <w:p w:rsidR="007D3E0C" w:rsidRPr="005F7DD3" w:rsidRDefault="007D3E0C">
      <w:pPr>
        <w:pStyle w:val="Standardowytekst"/>
        <w:rPr>
          <w:sz w:val="20"/>
        </w:rPr>
      </w:pPr>
      <w:r w:rsidRPr="005F7DD3">
        <w:rPr>
          <w:sz w:val="20"/>
        </w:rPr>
        <w:lastRenderedPageBreak/>
        <w:t>gdzie:</w:t>
      </w:r>
    </w:p>
    <w:p w:rsidR="007D3E0C" w:rsidRPr="005F7DD3" w:rsidRDefault="007D3E0C">
      <w:pPr>
        <w:pStyle w:val="Standardowytekst"/>
        <w:tabs>
          <w:tab w:val="left" w:pos="426"/>
          <w:tab w:val="left" w:pos="709"/>
        </w:tabs>
        <w:rPr>
          <w:sz w:val="20"/>
        </w:rPr>
      </w:pPr>
      <w:r w:rsidRPr="005F7DD3">
        <w:rPr>
          <w:rFonts w:ascii="Arial" w:hAnsi="Arial"/>
          <w:i/>
          <w:sz w:val="20"/>
        </w:rPr>
        <w:t>d</w:t>
      </w:r>
      <w:r w:rsidRPr="005F7DD3">
        <w:rPr>
          <w:rFonts w:ascii="Arial" w:hAnsi="Arial"/>
          <w:i/>
          <w:sz w:val="20"/>
          <w:vertAlign w:val="subscript"/>
        </w:rPr>
        <w:t>60</w:t>
      </w:r>
      <w:r w:rsidRPr="005F7DD3">
        <w:rPr>
          <w:sz w:val="20"/>
        </w:rPr>
        <w:tab/>
        <w:t>-</w:t>
      </w:r>
      <w:r w:rsidRPr="005F7DD3">
        <w:rPr>
          <w:sz w:val="20"/>
        </w:rPr>
        <w:tab/>
        <w:t>średnica oczek sita, przez które przechodzi 60% gruntu, (mm),</w:t>
      </w:r>
    </w:p>
    <w:p w:rsidR="007D3E0C" w:rsidRPr="005F7DD3" w:rsidRDefault="007D3E0C">
      <w:pPr>
        <w:pStyle w:val="Standardowytekst"/>
        <w:tabs>
          <w:tab w:val="left" w:pos="426"/>
          <w:tab w:val="left" w:pos="709"/>
        </w:tabs>
        <w:rPr>
          <w:sz w:val="20"/>
        </w:rPr>
      </w:pPr>
      <w:r w:rsidRPr="005F7DD3">
        <w:rPr>
          <w:rFonts w:ascii="Arial" w:hAnsi="Arial"/>
          <w:i/>
          <w:sz w:val="20"/>
        </w:rPr>
        <w:t>d</w:t>
      </w:r>
      <w:r w:rsidRPr="005F7DD3">
        <w:rPr>
          <w:rFonts w:ascii="Arial" w:hAnsi="Arial"/>
          <w:i/>
          <w:sz w:val="20"/>
          <w:vertAlign w:val="subscript"/>
        </w:rPr>
        <w:t>10</w:t>
      </w:r>
      <w:r w:rsidRPr="005F7DD3">
        <w:rPr>
          <w:sz w:val="20"/>
        </w:rPr>
        <w:tab/>
        <w:t>-</w:t>
      </w:r>
      <w:r w:rsidRPr="005F7DD3">
        <w:rPr>
          <w:sz w:val="20"/>
        </w:rPr>
        <w:tab/>
        <w:t>średnica oczek sita, przez które przechodzi 10% gruntu, (mm).</w:t>
      </w:r>
    </w:p>
    <w:p w:rsidR="007D3E0C" w:rsidRPr="005F7DD3" w:rsidRDefault="007D3E0C">
      <w:pPr>
        <w:pStyle w:val="Standardowytekst"/>
        <w:spacing w:before="120"/>
        <w:rPr>
          <w:sz w:val="20"/>
        </w:rPr>
      </w:pPr>
      <w:r w:rsidRPr="005F7DD3">
        <w:rPr>
          <w:b/>
          <w:sz w:val="20"/>
        </w:rPr>
        <w:t>1.4.18.</w:t>
      </w:r>
      <w:r w:rsidRPr="005F7DD3">
        <w:rPr>
          <w:sz w:val="20"/>
        </w:rPr>
        <w:t xml:space="preserve"> Wskaźnik odkształcenia gruntu - wielkość charakteryzująca stan zagęszczenia gruntu, określona wg wzoru: </w:t>
      </w:r>
    </w:p>
    <w:p w:rsidR="007D3E0C" w:rsidRPr="005F7DD3" w:rsidRDefault="007D3E0C">
      <w:pPr>
        <w:pStyle w:val="Standardowytekst"/>
        <w:tabs>
          <w:tab w:val="left" w:pos="426"/>
          <w:tab w:val="left" w:pos="709"/>
        </w:tabs>
        <w:rPr>
          <w:sz w:val="20"/>
        </w:rPr>
      </w:pPr>
      <w:r w:rsidRPr="005F7DD3">
        <w:rPr>
          <w:position w:val="-26"/>
          <w:sz w:val="20"/>
        </w:rPr>
        <w:object w:dxaOrig="720" w:dyaOrig="600">
          <v:shape id="_x0000_i1027" type="#_x0000_t75" style="width:36pt;height:29.6pt" o:ole="">
            <v:imagedata r:id="rId12" o:title=""/>
          </v:shape>
          <o:OLEObject Type="Embed" ProgID="Equation.3" ShapeID="_x0000_i1027" DrawAspect="Content" ObjectID="_1638432238" r:id="rId13"/>
        </w:object>
      </w:r>
    </w:p>
    <w:p w:rsidR="007D3E0C" w:rsidRPr="005F7DD3" w:rsidRDefault="007D3E0C">
      <w:pPr>
        <w:pStyle w:val="Standardowytekst"/>
        <w:tabs>
          <w:tab w:val="left" w:pos="426"/>
          <w:tab w:val="left" w:pos="709"/>
        </w:tabs>
        <w:rPr>
          <w:sz w:val="20"/>
        </w:rPr>
      </w:pPr>
      <w:r w:rsidRPr="005F7DD3">
        <w:rPr>
          <w:sz w:val="20"/>
        </w:rPr>
        <w:t>gdzie:</w:t>
      </w:r>
    </w:p>
    <w:p w:rsidR="007D3E0C" w:rsidRPr="005F7DD3" w:rsidRDefault="007D3E0C">
      <w:pPr>
        <w:pStyle w:val="Standardowytekst"/>
        <w:tabs>
          <w:tab w:val="left" w:pos="426"/>
          <w:tab w:val="left" w:pos="709"/>
        </w:tabs>
        <w:rPr>
          <w:sz w:val="20"/>
        </w:rPr>
      </w:pPr>
      <w:r w:rsidRPr="005F7DD3">
        <w:rPr>
          <w:rFonts w:ascii="Arial" w:hAnsi="Arial"/>
          <w:i/>
          <w:sz w:val="20"/>
        </w:rPr>
        <w:t>E</w:t>
      </w:r>
      <w:r w:rsidRPr="005F7DD3">
        <w:rPr>
          <w:rFonts w:ascii="Arial" w:hAnsi="Arial"/>
          <w:i/>
          <w:sz w:val="20"/>
          <w:vertAlign w:val="subscript"/>
        </w:rPr>
        <w:t>1</w:t>
      </w:r>
      <w:r w:rsidRPr="005F7DD3">
        <w:rPr>
          <w:sz w:val="20"/>
        </w:rPr>
        <w:tab/>
        <w:t>-</w:t>
      </w:r>
      <w:r w:rsidRPr="005F7DD3">
        <w:rPr>
          <w:sz w:val="20"/>
        </w:rPr>
        <w:tab/>
        <w:t>moduł odkształcenia gruntu oznaczony w pierwszym obciążeniu badanej warstwy zgodnie z PN-S-02205:1998 [4],</w:t>
      </w:r>
    </w:p>
    <w:p w:rsidR="007D3E0C" w:rsidRPr="005F7DD3" w:rsidRDefault="007D3E0C">
      <w:pPr>
        <w:pStyle w:val="Standardowytekst"/>
        <w:tabs>
          <w:tab w:val="left" w:pos="426"/>
          <w:tab w:val="left" w:pos="709"/>
        </w:tabs>
        <w:rPr>
          <w:sz w:val="20"/>
        </w:rPr>
      </w:pPr>
      <w:r w:rsidRPr="005F7DD3">
        <w:rPr>
          <w:rFonts w:ascii="Arial" w:hAnsi="Arial"/>
          <w:i/>
          <w:sz w:val="20"/>
        </w:rPr>
        <w:t>E</w:t>
      </w:r>
      <w:r w:rsidRPr="005F7DD3">
        <w:rPr>
          <w:rFonts w:ascii="Arial" w:hAnsi="Arial"/>
          <w:i/>
          <w:sz w:val="20"/>
          <w:vertAlign w:val="subscript"/>
        </w:rPr>
        <w:t>2</w:t>
      </w:r>
      <w:r w:rsidRPr="005F7DD3">
        <w:rPr>
          <w:sz w:val="20"/>
        </w:rPr>
        <w:tab/>
        <w:t>-</w:t>
      </w:r>
      <w:r w:rsidRPr="005F7DD3">
        <w:rPr>
          <w:sz w:val="20"/>
        </w:rPr>
        <w:tab/>
        <w:t>moduł odkształcenia gruntu oznaczony w powtórnym obciążeniu badanej warstwy zgodnie z PN-S-02205:1998 [4].</w:t>
      </w:r>
    </w:p>
    <w:p w:rsidR="007D3E0C" w:rsidRPr="005F7DD3" w:rsidRDefault="007D3E0C">
      <w:pPr>
        <w:pStyle w:val="Standardowytekst"/>
        <w:tabs>
          <w:tab w:val="left" w:pos="426"/>
          <w:tab w:val="left" w:pos="709"/>
        </w:tabs>
        <w:rPr>
          <w:sz w:val="20"/>
        </w:rPr>
      </w:pPr>
    </w:p>
    <w:p w:rsidR="005F7DD3" w:rsidRPr="005F7DD3" w:rsidRDefault="007D3E0C" w:rsidP="005F7DD3">
      <w:pPr>
        <w:pStyle w:val="Standardowytekst"/>
        <w:spacing w:before="120"/>
        <w:rPr>
          <w:sz w:val="20"/>
        </w:rPr>
      </w:pPr>
      <w:r w:rsidRPr="005F7DD3">
        <w:rPr>
          <w:b/>
          <w:sz w:val="20"/>
        </w:rPr>
        <w:t>1.4.19</w:t>
      </w:r>
      <w:r w:rsidRPr="005F7DD3">
        <w:rPr>
          <w:sz w:val="20"/>
        </w:rPr>
        <w:t xml:space="preserve">. </w:t>
      </w:r>
      <w:r w:rsidR="005F7DD3" w:rsidRPr="005F7DD3">
        <w:rPr>
          <w:sz w:val="20"/>
        </w:rPr>
        <w:t>Pozostałe określenia podstawowe są zgodne z obowiązującymi, odpowiednimi polskimi normami i z definicjami podanymi w SST D-M-00.00.00 „Wymagania ogólne” pkt 1.4.</w:t>
      </w:r>
    </w:p>
    <w:p w:rsidR="007D3E0C" w:rsidRPr="005F7DD3" w:rsidRDefault="007D3E0C">
      <w:pPr>
        <w:jc w:val="both"/>
        <w:rPr>
          <w:sz w:val="20"/>
          <w:szCs w:val="20"/>
        </w:rPr>
      </w:pPr>
    </w:p>
    <w:p w:rsidR="007D3E0C" w:rsidRPr="005F7DD3" w:rsidRDefault="007D3E0C">
      <w:pPr>
        <w:pStyle w:val="Nagwek2"/>
        <w:rPr>
          <w:sz w:val="20"/>
        </w:rPr>
      </w:pPr>
      <w:bookmarkStart w:id="19" w:name="_Toc407161218"/>
      <w:bookmarkStart w:id="20" w:name="_Toc12585177"/>
      <w:r w:rsidRPr="005F7DD3">
        <w:rPr>
          <w:sz w:val="20"/>
        </w:rPr>
        <w:t>1.5. Ogólne wymagania dotyczące robót</w:t>
      </w:r>
      <w:bookmarkEnd w:id="19"/>
      <w:bookmarkEnd w:id="20"/>
    </w:p>
    <w:p w:rsidR="007D3E0C" w:rsidRPr="005F7DD3" w:rsidRDefault="007D3E0C">
      <w:pPr>
        <w:spacing w:after="120"/>
        <w:jc w:val="both"/>
        <w:rPr>
          <w:sz w:val="20"/>
          <w:szCs w:val="20"/>
        </w:rPr>
      </w:pPr>
      <w:r w:rsidRPr="005F7DD3">
        <w:rPr>
          <w:sz w:val="20"/>
          <w:szCs w:val="20"/>
        </w:rPr>
        <w:tab/>
        <w:t>Ogólne wymagania dotyczące robót podano w SST D-M-00.00.00 „Wymagania ogólne”</w:t>
      </w:r>
    </w:p>
    <w:p w:rsidR="007D3E0C" w:rsidRPr="005F7DD3" w:rsidRDefault="007D3E0C">
      <w:pPr>
        <w:pStyle w:val="Nagwek1"/>
        <w:rPr>
          <w:sz w:val="20"/>
        </w:rPr>
      </w:pPr>
      <w:bookmarkStart w:id="21" w:name="_Toc407161219"/>
      <w:bookmarkStart w:id="22" w:name="_Toc418994926"/>
      <w:bookmarkStart w:id="23" w:name="_Toc418996333"/>
      <w:bookmarkStart w:id="24" w:name="_Toc418996702"/>
      <w:bookmarkStart w:id="25" w:name="_Toc418997089"/>
      <w:bookmarkStart w:id="26" w:name="_Toc418998499"/>
      <w:bookmarkStart w:id="27" w:name="_Toc418998855"/>
      <w:bookmarkStart w:id="28" w:name="_Toc419000100"/>
      <w:bookmarkStart w:id="29" w:name="_Toc12585178"/>
      <w:r w:rsidRPr="005F7DD3">
        <w:rPr>
          <w:sz w:val="20"/>
        </w:rPr>
        <w:t>2. materiały (grunty)</w:t>
      </w:r>
      <w:bookmarkEnd w:id="21"/>
      <w:bookmarkEnd w:id="22"/>
      <w:bookmarkEnd w:id="23"/>
      <w:bookmarkEnd w:id="24"/>
      <w:bookmarkEnd w:id="25"/>
      <w:bookmarkEnd w:id="26"/>
      <w:bookmarkEnd w:id="27"/>
      <w:bookmarkEnd w:id="28"/>
      <w:bookmarkEnd w:id="29"/>
    </w:p>
    <w:p w:rsidR="007D3E0C" w:rsidRPr="005F7DD3" w:rsidRDefault="007D3E0C">
      <w:pPr>
        <w:jc w:val="both"/>
        <w:rPr>
          <w:sz w:val="20"/>
          <w:szCs w:val="20"/>
        </w:rPr>
      </w:pPr>
      <w:r w:rsidRPr="005F7DD3">
        <w:rPr>
          <w:sz w:val="20"/>
          <w:szCs w:val="20"/>
        </w:rPr>
        <w:tab/>
        <w:t>Materiał występujący w podłożu wykopu jest gruntem rodzimym, który będzie stanowił podłoże nawierzchni. Zgodnie z Katalogiem typowych konstrukcji nawierzchni podatnych i półsztywnych [12] powinien charakteryzować się grupą nośności G</w:t>
      </w:r>
      <w:r w:rsidRPr="005F7DD3">
        <w:rPr>
          <w:sz w:val="20"/>
          <w:szCs w:val="20"/>
          <w:vertAlign w:val="subscript"/>
        </w:rPr>
        <w:t>1</w:t>
      </w:r>
      <w:r w:rsidRPr="005F7DD3">
        <w:rPr>
          <w:sz w:val="20"/>
          <w:szCs w:val="20"/>
        </w:rPr>
        <w:t>.</w:t>
      </w:r>
      <w:r w:rsidRPr="005F7DD3">
        <w:rPr>
          <w:sz w:val="20"/>
          <w:szCs w:val="20"/>
          <w:vertAlign w:val="subscript"/>
        </w:rPr>
        <w:t xml:space="preserve"> </w:t>
      </w:r>
      <w:r w:rsidRPr="005F7DD3">
        <w:rPr>
          <w:sz w:val="20"/>
          <w:szCs w:val="20"/>
        </w:rPr>
        <w:t xml:space="preserve"> Gdy podłoże nawierzchni zaklasyfikowano do innej grupy nośności, należy podłoże doprowadzić do grupy nośności G</w:t>
      </w:r>
      <w:r w:rsidRPr="005F7DD3">
        <w:rPr>
          <w:sz w:val="20"/>
          <w:szCs w:val="20"/>
          <w:vertAlign w:val="subscript"/>
        </w:rPr>
        <w:t>1</w:t>
      </w:r>
      <w:r w:rsidRPr="005F7DD3">
        <w:rPr>
          <w:sz w:val="20"/>
          <w:szCs w:val="20"/>
        </w:rPr>
        <w:t xml:space="preserve"> zgodnie z dokumentacja projektową i SST.</w:t>
      </w:r>
    </w:p>
    <w:p w:rsidR="007D3E0C" w:rsidRPr="005F7DD3" w:rsidRDefault="007D3E0C">
      <w:pPr>
        <w:pStyle w:val="Nagwek1"/>
        <w:rPr>
          <w:sz w:val="20"/>
        </w:rPr>
      </w:pPr>
      <w:bookmarkStart w:id="30" w:name="_Toc407161220"/>
      <w:bookmarkStart w:id="31" w:name="_Toc418994927"/>
      <w:bookmarkStart w:id="32" w:name="_Toc418996334"/>
      <w:bookmarkStart w:id="33" w:name="_Toc418996703"/>
      <w:bookmarkStart w:id="34" w:name="_Toc418997090"/>
      <w:bookmarkStart w:id="35" w:name="_Toc418998500"/>
      <w:bookmarkStart w:id="36" w:name="_Toc418998856"/>
      <w:bookmarkStart w:id="37" w:name="_Toc419000101"/>
      <w:bookmarkStart w:id="38" w:name="_Toc12585179"/>
      <w:r w:rsidRPr="005F7DD3">
        <w:rPr>
          <w:sz w:val="20"/>
        </w:rPr>
        <w:t>3. sprzęt</w:t>
      </w:r>
      <w:bookmarkEnd w:id="30"/>
      <w:bookmarkEnd w:id="31"/>
      <w:bookmarkEnd w:id="32"/>
      <w:bookmarkEnd w:id="33"/>
      <w:bookmarkEnd w:id="34"/>
      <w:bookmarkEnd w:id="35"/>
      <w:bookmarkEnd w:id="36"/>
      <w:bookmarkEnd w:id="37"/>
      <w:bookmarkEnd w:id="38"/>
    </w:p>
    <w:p w:rsidR="007D3E0C" w:rsidRPr="005F7DD3" w:rsidRDefault="007D3E0C">
      <w:pPr>
        <w:pStyle w:val="Nagwek2"/>
        <w:numPr>
          <w:ilvl w:val="12"/>
          <w:numId w:val="0"/>
        </w:numPr>
        <w:rPr>
          <w:sz w:val="20"/>
        </w:rPr>
      </w:pPr>
      <w:bookmarkStart w:id="39" w:name="_Toc12585180"/>
      <w:r w:rsidRPr="005F7DD3">
        <w:rPr>
          <w:sz w:val="20"/>
        </w:rPr>
        <w:t>3.1. Ogólne wymagania dotyczące sprzętu</w:t>
      </w:r>
      <w:bookmarkEnd w:id="39"/>
    </w:p>
    <w:p w:rsidR="007D3E0C" w:rsidRPr="005F7DD3" w:rsidRDefault="007D3E0C">
      <w:pPr>
        <w:jc w:val="both"/>
        <w:rPr>
          <w:rFonts w:ascii="Bookman Old Style" w:hAnsi="Bookman Old Style"/>
          <w:sz w:val="20"/>
          <w:szCs w:val="20"/>
        </w:rPr>
      </w:pPr>
      <w:r w:rsidRPr="005F7DD3">
        <w:rPr>
          <w:sz w:val="20"/>
          <w:szCs w:val="20"/>
        </w:rPr>
        <w:tab/>
        <w:t>Ogólne wymagania dotyczące sprzętu podano w SST D-M-00.00.00 „Wymagania ogólne” pkt 3.</w:t>
      </w:r>
    </w:p>
    <w:p w:rsidR="007D3E0C" w:rsidRPr="005F7DD3" w:rsidRDefault="007D3E0C">
      <w:pPr>
        <w:pStyle w:val="Nagwek2"/>
        <w:numPr>
          <w:ilvl w:val="12"/>
          <w:numId w:val="0"/>
        </w:numPr>
        <w:rPr>
          <w:sz w:val="20"/>
        </w:rPr>
      </w:pPr>
      <w:bookmarkStart w:id="40" w:name="_Toc407161190"/>
      <w:bookmarkStart w:id="41" w:name="_Toc12585181"/>
      <w:r w:rsidRPr="005F7DD3">
        <w:rPr>
          <w:sz w:val="20"/>
        </w:rPr>
        <w:t>3.2. Sprzęt do robót ziemnych</w:t>
      </w:r>
      <w:bookmarkEnd w:id="40"/>
      <w:bookmarkEnd w:id="41"/>
    </w:p>
    <w:p w:rsidR="007D3E0C" w:rsidRPr="005F7DD3" w:rsidRDefault="007D3E0C">
      <w:pPr>
        <w:pStyle w:val="Standardowytekst"/>
        <w:numPr>
          <w:ilvl w:val="12"/>
          <w:numId w:val="0"/>
        </w:numPr>
        <w:rPr>
          <w:sz w:val="20"/>
        </w:rPr>
      </w:pPr>
      <w:r w:rsidRPr="005F7DD3">
        <w:rPr>
          <w:sz w:val="20"/>
        </w:rPr>
        <w:tab/>
        <w:t>Wykonawca przystępujący do wykonania robót ziemnych powinien wykazać się możliwością korzystania z następującego sprzętu do:</w:t>
      </w:r>
    </w:p>
    <w:p w:rsidR="007D3E0C" w:rsidRPr="005F7DD3" w:rsidRDefault="007D3E0C">
      <w:pPr>
        <w:pStyle w:val="Standardowytekst"/>
        <w:numPr>
          <w:ilvl w:val="0"/>
          <w:numId w:val="1"/>
        </w:numPr>
        <w:rPr>
          <w:sz w:val="20"/>
        </w:rPr>
      </w:pPr>
      <w:r w:rsidRPr="005F7DD3">
        <w:rPr>
          <w:sz w:val="20"/>
        </w:rPr>
        <w:t>odspajania i wydobywania gruntów (narzędzia mechaniczne, młoty pneumatyczne, zrywarki, koparki, ładowarki, wiertarki mechaniczne itp.),</w:t>
      </w:r>
    </w:p>
    <w:p w:rsidR="007D3E0C" w:rsidRPr="005F7DD3" w:rsidRDefault="007D3E0C">
      <w:pPr>
        <w:pStyle w:val="Standardowytekst"/>
        <w:numPr>
          <w:ilvl w:val="0"/>
          <w:numId w:val="1"/>
        </w:numPr>
        <w:rPr>
          <w:sz w:val="20"/>
        </w:rPr>
      </w:pPr>
      <w:r w:rsidRPr="005F7DD3">
        <w:rPr>
          <w:sz w:val="20"/>
        </w:rPr>
        <w:t>jednoczesnego wydobywania i przemieszczania gruntów (spycharki, zgarniarki, równiarki, urządzenia do hydromechanizacji itp.),</w:t>
      </w:r>
    </w:p>
    <w:p w:rsidR="007D3E0C" w:rsidRPr="005F7DD3" w:rsidRDefault="007D3E0C">
      <w:pPr>
        <w:pStyle w:val="Standardowytekst"/>
        <w:numPr>
          <w:ilvl w:val="0"/>
          <w:numId w:val="1"/>
        </w:numPr>
        <w:rPr>
          <w:sz w:val="20"/>
        </w:rPr>
      </w:pPr>
      <w:r w:rsidRPr="005F7DD3">
        <w:rPr>
          <w:sz w:val="20"/>
        </w:rPr>
        <w:t>transportu mas ziemnych (samochody wywrotki, samochody skrzyniowe, taśmociągi itp.),</w:t>
      </w:r>
    </w:p>
    <w:p w:rsidR="007D3E0C" w:rsidRPr="005F7DD3" w:rsidRDefault="007D3E0C">
      <w:pPr>
        <w:pStyle w:val="Standardowytekst"/>
        <w:numPr>
          <w:ilvl w:val="0"/>
          <w:numId w:val="1"/>
        </w:numPr>
        <w:rPr>
          <w:sz w:val="20"/>
        </w:rPr>
      </w:pPr>
      <w:r w:rsidRPr="005F7DD3">
        <w:rPr>
          <w:sz w:val="20"/>
        </w:rPr>
        <w:t>sprzętu zagęszczającego (walce, ubijaki, płyty wibracyjne itp.).</w:t>
      </w:r>
    </w:p>
    <w:p w:rsidR="007D3E0C" w:rsidRPr="005F7DD3" w:rsidRDefault="007D3E0C">
      <w:pPr>
        <w:spacing w:after="120"/>
        <w:jc w:val="both"/>
        <w:rPr>
          <w:sz w:val="20"/>
          <w:szCs w:val="20"/>
        </w:rPr>
      </w:pPr>
    </w:p>
    <w:p w:rsidR="007D3E0C" w:rsidRPr="005F7DD3" w:rsidRDefault="007D3E0C">
      <w:pPr>
        <w:pStyle w:val="Nagwek1"/>
        <w:rPr>
          <w:sz w:val="20"/>
        </w:rPr>
      </w:pPr>
      <w:bookmarkStart w:id="42" w:name="_Toc407161221"/>
      <w:bookmarkStart w:id="43" w:name="_Toc418994928"/>
      <w:bookmarkStart w:id="44" w:name="_Toc418996335"/>
      <w:bookmarkStart w:id="45" w:name="_Toc418996704"/>
      <w:bookmarkStart w:id="46" w:name="_Toc418997091"/>
      <w:bookmarkStart w:id="47" w:name="_Toc418998501"/>
      <w:bookmarkStart w:id="48" w:name="_Toc418998857"/>
      <w:bookmarkStart w:id="49" w:name="_Toc419000102"/>
      <w:bookmarkStart w:id="50" w:name="_Toc12585182"/>
      <w:r w:rsidRPr="005F7DD3">
        <w:rPr>
          <w:sz w:val="20"/>
        </w:rPr>
        <w:t>4. transport</w:t>
      </w:r>
      <w:bookmarkEnd w:id="42"/>
      <w:bookmarkEnd w:id="43"/>
      <w:bookmarkEnd w:id="44"/>
      <w:bookmarkEnd w:id="45"/>
      <w:bookmarkEnd w:id="46"/>
      <w:bookmarkEnd w:id="47"/>
      <w:bookmarkEnd w:id="48"/>
      <w:bookmarkEnd w:id="49"/>
      <w:bookmarkEnd w:id="50"/>
    </w:p>
    <w:p w:rsidR="007D3E0C" w:rsidRPr="005F7DD3" w:rsidRDefault="007D3E0C">
      <w:pPr>
        <w:spacing w:after="120"/>
        <w:jc w:val="both"/>
        <w:rPr>
          <w:sz w:val="20"/>
          <w:szCs w:val="20"/>
        </w:rPr>
      </w:pPr>
      <w:r w:rsidRPr="005F7DD3">
        <w:rPr>
          <w:sz w:val="20"/>
          <w:szCs w:val="20"/>
        </w:rPr>
        <w:tab/>
        <w:t>Ogólne wymagania dotyczące transportu podano w SST D-M-00.00.00 „Wymagania ogólne”.</w:t>
      </w:r>
    </w:p>
    <w:p w:rsidR="007D3E0C" w:rsidRPr="005F7DD3" w:rsidRDefault="007D3E0C">
      <w:pPr>
        <w:pStyle w:val="Nagwek1"/>
        <w:rPr>
          <w:sz w:val="20"/>
        </w:rPr>
      </w:pPr>
      <w:bookmarkStart w:id="51" w:name="_Toc407161222"/>
      <w:bookmarkStart w:id="52" w:name="_Toc418994929"/>
      <w:bookmarkStart w:id="53" w:name="_Toc418996336"/>
      <w:bookmarkStart w:id="54" w:name="_Toc418996705"/>
      <w:bookmarkStart w:id="55" w:name="_Toc418997092"/>
      <w:bookmarkStart w:id="56" w:name="_Toc418998502"/>
      <w:bookmarkStart w:id="57" w:name="_Toc418998858"/>
      <w:bookmarkStart w:id="58" w:name="_Toc419000103"/>
      <w:bookmarkStart w:id="59" w:name="_Toc12585183"/>
      <w:r w:rsidRPr="005F7DD3">
        <w:rPr>
          <w:sz w:val="20"/>
        </w:rPr>
        <w:t>5. wykonanie robót</w:t>
      </w:r>
      <w:bookmarkEnd w:id="51"/>
      <w:bookmarkEnd w:id="52"/>
      <w:bookmarkEnd w:id="53"/>
      <w:bookmarkEnd w:id="54"/>
      <w:bookmarkEnd w:id="55"/>
      <w:bookmarkEnd w:id="56"/>
      <w:bookmarkEnd w:id="57"/>
      <w:bookmarkEnd w:id="58"/>
      <w:bookmarkEnd w:id="59"/>
    </w:p>
    <w:p w:rsidR="007D3E0C" w:rsidRPr="005F7DD3" w:rsidRDefault="007D3E0C">
      <w:pPr>
        <w:pStyle w:val="Nagwek2"/>
        <w:rPr>
          <w:sz w:val="20"/>
        </w:rPr>
      </w:pPr>
      <w:bookmarkStart w:id="60" w:name="_Toc407161223"/>
      <w:bookmarkStart w:id="61" w:name="_Toc12585184"/>
      <w:r w:rsidRPr="005F7DD3">
        <w:rPr>
          <w:sz w:val="20"/>
        </w:rPr>
        <w:t>5.1. Zasady prowadzenia robót</w:t>
      </w:r>
      <w:bookmarkEnd w:id="60"/>
      <w:bookmarkEnd w:id="61"/>
    </w:p>
    <w:p w:rsidR="007D3E0C" w:rsidRPr="005F7DD3" w:rsidRDefault="007D3E0C">
      <w:pPr>
        <w:jc w:val="both"/>
        <w:rPr>
          <w:sz w:val="20"/>
          <w:szCs w:val="20"/>
        </w:rPr>
      </w:pPr>
      <w:r w:rsidRPr="005F7DD3">
        <w:rPr>
          <w:sz w:val="20"/>
          <w:szCs w:val="20"/>
        </w:rPr>
        <w:tab/>
        <w:t>Ogólne zasady wykonania robót podano w SST D-M-00.00.00 „Wymagania ogólne”.</w:t>
      </w:r>
    </w:p>
    <w:p w:rsidR="007D3E0C" w:rsidRPr="005F7DD3" w:rsidRDefault="007D3E0C">
      <w:pPr>
        <w:jc w:val="both"/>
        <w:rPr>
          <w:sz w:val="20"/>
          <w:szCs w:val="20"/>
        </w:rPr>
      </w:pPr>
      <w:r w:rsidRPr="005F7DD3">
        <w:rPr>
          <w:sz w:val="20"/>
          <w:szCs w:val="20"/>
        </w:rPr>
        <w:tab/>
        <w:t>Sposób wykonania skarp wykopu powinien gwarantować ich stateczność w całym okresie prowadzenia robót, a naprawa uszkodzeń, wynikających z nieprawidłowego ukształtowania skarp wykopu, ich podcięcia lub innych odstępstw od dokumentacji projektowej obciąża Wykonawcę.</w:t>
      </w:r>
    </w:p>
    <w:p w:rsidR="007D3E0C" w:rsidRPr="005F7DD3" w:rsidRDefault="007D3E0C">
      <w:pPr>
        <w:jc w:val="both"/>
        <w:rPr>
          <w:sz w:val="20"/>
          <w:szCs w:val="20"/>
        </w:rPr>
      </w:pPr>
      <w:r w:rsidRPr="005F7DD3">
        <w:rPr>
          <w:sz w:val="20"/>
          <w:szCs w:val="20"/>
        </w:rPr>
        <w:tab/>
        <w:t>Wykonawca powinien wykonywać wykopy w taki sposób, aby grunty o różnym stopniu przydatności do budowy nasypów były odspajane oddzielnie, w sposób uniemożliwiający ich wymieszanie. Odstępstwo od powyższego wymagania, uzasadnione skomplikowanym układem warstw geotechnicznych, wymaga zgody Inżyniera.</w:t>
      </w:r>
    </w:p>
    <w:p w:rsidR="007D3E0C" w:rsidRPr="005F7DD3" w:rsidRDefault="007D3E0C">
      <w:pPr>
        <w:jc w:val="both"/>
        <w:rPr>
          <w:sz w:val="20"/>
          <w:szCs w:val="20"/>
        </w:rPr>
      </w:pPr>
      <w:r w:rsidRPr="005F7DD3">
        <w:rPr>
          <w:sz w:val="20"/>
          <w:szCs w:val="20"/>
        </w:rPr>
        <w:tab/>
        <w:t>Odspojone grunty przydatne do wykonania nasypów powinny być bezpośrednio wbudowane w nasyp lub przewiezione na odkład. O ile Inżynier dopuści czasowe składowanie odspojonych  gruntów, należy je odpowiednio zabezpieczyć przed nadmiernym zawilgoceniem.</w:t>
      </w:r>
    </w:p>
    <w:p w:rsidR="007D3E0C" w:rsidRPr="005F7DD3" w:rsidRDefault="007D3E0C">
      <w:pPr>
        <w:pStyle w:val="Nagwek2"/>
        <w:rPr>
          <w:sz w:val="20"/>
        </w:rPr>
      </w:pPr>
      <w:bookmarkStart w:id="62" w:name="_Toc407161224"/>
      <w:bookmarkStart w:id="63" w:name="_Toc12585185"/>
      <w:r w:rsidRPr="005F7DD3">
        <w:rPr>
          <w:sz w:val="20"/>
        </w:rPr>
        <w:lastRenderedPageBreak/>
        <w:t>5.2. Wymagania dotyczące zagęszczenia</w:t>
      </w:r>
      <w:bookmarkEnd w:id="62"/>
      <w:r w:rsidRPr="005F7DD3">
        <w:rPr>
          <w:sz w:val="20"/>
        </w:rPr>
        <w:t xml:space="preserve"> i nośności gruntu</w:t>
      </w:r>
      <w:bookmarkEnd w:id="63"/>
    </w:p>
    <w:p w:rsidR="007D3E0C" w:rsidRPr="005F7DD3" w:rsidRDefault="007D3E0C">
      <w:pPr>
        <w:jc w:val="both"/>
        <w:rPr>
          <w:sz w:val="20"/>
          <w:szCs w:val="20"/>
        </w:rPr>
      </w:pPr>
      <w:r w:rsidRPr="005F7DD3">
        <w:rPr>
          <w:sz w:val="20"/>
          <w:szCs w:val="20"/>
        </w:rPr>
        <w:tab/>
        <w:t>Zagęszczenie gruntu w wykopach i miejscach zerowych robót ziemnych powinno spełniać wymagania, dotyczące minimalnej wartości wskaźnika zagęszczenia (</w:t>
      </w:r>
      <w:proofErr w:type="spellStart"/>
      <w:r w:rsidRPr="005F7DD3">
        <w:rPr>
          <w:sz w:val="20"/>
          <w:szCs w:val="20"/>
        </w:rPr>
        <w:t>I</w:t>
      </w:r>
      <w:r w:rsidRPr="005F7DD3">
        <w:rPr>
          <w:sz w:val="20"/>
          <w:szCs w:val="20"/>
          <w:vertAlign w:val="subscript"/>
        </w:rPr>
        <w:t>s</w:t>
      </w:r>
      <w:proofErr w:type="spellEnd"/>
      <w:r w:rsidRPr="005F7DD3">
        <w:rPr>
          <w:sz w:val="20"/>
          <w:szCs w:val="20"/>
        </w:rPr>
        <w:t>), podanego w tablicy 1.</w:t>
      </w:r>
    </w:p>
    <w:p w:rsidR="007D3E0C" w:rsidRPr="005F7DD3" w:rsidRDefault="007D3E0C">
      <w:pPr>
        <w:spacing w:before="120" w:after="120"/>
        <w:ind w:left="851" w:hanging="851"/>
        <w:jc w:val="both"/>
        <w:rPr>
          <w:sz w:val="20"/>
          <w:szCs w:val="20"/>
        </w:rPr>
      </w:pPr>
      <w:r w:rsidRPr="005F7DD3">
        <w:rPr>
          <w:sz w:val="20"/>
          <w:szCs w:val="20"/>
        </w:rPr>
        <w:t>Tablica 1. Minimalne wartości wskaźnika zagęszczenia w wykopach i miejscach zerowych robót ziemnych</w:t>
      </w:r>
    </w:p>
    <w:tbl>
      <w:tblPr>
        <w:tblW w:w="0" w:type="auto"/>
        <w:tblLayout w:type="fixed"/>
        <w:tblCellMar>
          <w:left w:w="70" w:type="dxa"/>
          <w:right w:w="70" w:type="dxa"/>
        </w:tblCellMar>
        <w:tblLook w:val="0000" w:firstRow="0" w:lastRow="0" w:firstColumn="0" w:lastColumn="0" w:noHBand="0" w:noVBand="0"/>
      </w:tblPr>
      <w:tblGrid>
        <w:gridCol w:w="2905"/>
        <w:gridCol w:w="1603"/>
        <w:gridCol w:w="1501"/>
        <w:gridCol w:w="1501"/>
      </w:tblGrid>
      <w:tr w:rsidR="007D3E0C" w:rsidRPr="005F7DD3">
        <w:tc>
          <w:tcPr>
            <w:tcW w:w="2905" w:type="dxa"/>
            <w:tcBorders>
              <w:top w:val="single" w:sz="6" w:space="0" w:color="auto"/>
              <w:left w:val="single" w:sz="6" w:space="0" w:color="auto"/>
            </w:tcBorders>
          </w:tcPr>
          <w:p w:rsidR="007D3E0C" w:rsidRPr="005F7DD3" w:rsidRDefault="007D3E0C">
            <w:pPr>
              <w:jc w:val="both"/>
              <w:rPr>
                <w:sz w:val="20"/>
                <w:szCs w:val="20"/>
              </w:rPr>
            </w:pPr>
          </w:p>
        </w:tc>
        <w:tc>
          <w:tcPr>
            <w:tcW w:w="4605" w:type="dxa"/>
            <w:gridSpan w:val="3"/>
            <w:tcBorders>
              <w:top w:val="single" w:sz="6" w:space="0" w:color="auto"/>
              <w:left w:val="single" w:sz="6" w:space="0" w:color="auto"/>
              <w:right w:val="single" w:sz="6" w:space="0" w:color="auto"/>
            </w:tcBorders>
          </w:tcPr>
          <w:p w:rsidR="007D3E0C" w:rsidRPr="005F7DD3" w:rsidRDefault="007D3E0C">
            <w:pPr>
              <w:spacing w:before="120"/>
              <w:rPr>
                <w:sz w:val="20"/>
                <w:szCs w:val="20"/>
              </w:rPr>
            </w:pPr>
            <w:r w:rsidRPr="005F7DD3">
              <w:rPr>
                <w:sz w:val="20"/>
                <w:szCs w:val="20"/>
              </w:rPr>
              <w:t xml:space="preserve">Minimalna wartość </w:t>
            </w:r>
            <w:proofErr w:type="spellStart"/>
            <w:r w:rsidRPr="005F7DD3">
              <w:rPr>
                <w:sz w:val="20"/>
                <w:szCs w:val="20"/>
              </w:rPr>
              <w:t>I</w:t>
            </w:r>
            <w:r w:rsidRPr="005F7DD3">
              <w:rPr>
                <w:sz w:val="20"/>
                <w:szCs w:val="20"/>
                <w:vertAlign w:val="subscript"/>
              </w:rPr>
              <w:t>s</w:t>
            </w:r>
            <w:proofErr w:type="spellEnd"/>
            <w:r w:rsidRPr="005F7DD3">
              <w:rPr>
                <w:sz w:val="20"/>
                <w:szCs w:val="20"/>
              </w:rPr>
              <w:t xml:space="preserve"> dla:</w:t>
            </w:r>
          </w:p>
        </w:tc>
      </w:tr>
      <w:tr w:rsidR="007D3E0C" w:rsidRPr="005F7DD3">
        <w:tc>
          <w:tcPr>
            <w:tcW w:w="2905" w:type="dxa"/>
            <w:tcBorders>
              <w:left w:val="single" w:sz="6" w:space="0" w:color="auto"/>
            </w:tcBorders>
          </w:tcPr>
          <w:p w:rsidR="007D3E0C" w:rsidRPr="005F7DD3" w:rsidRDefault="007D3E0C">
            <w:pPr>
              <w:jc w:val="both"/>
              <w:rPr>
                <w:sz w:val="20"/>
                <w:szCs w:val="20"/>
              </w:rPr>
            </w:pPr>
            <w:r w:rsidRPr="005F7DD3">
              <w:rPr>
                <w:sz w:val="20"/>
                <w:szCs w:val="20"/>
              </w:rPr>
              <w:t>Strefa</w:t>
            </w:r>
          </w:p>
        </w:tc>
        <w:tc>
          <w:tcPr>
            <w:tcW w:w="1603" w:type="dxa"/>
            <w:tcBorders>
              <w:top w:val="single" w:sz="6" w:space="0" w:color="auto"/>
              <w:left w:val="single" w:sz="6" w:space="0" w:color="auto"/>
            </w:tcBorders>
          </w:tcPr>
          <w:p w:rsidR="007D3E0C" w:rsidRPr="005F7DD3" w:rsidRDefault="007D3E0C">
            <w:pPr>
              <w:rPr>
                <w:sz w:val="20"/>
                <w:szCs w:val="20"/>
              </w:rPr>
            </w:pPr>
            <w:r w:rsidRPr="005F7DD3">
              <w:rPr>
                <w:sz w:val="20"/>
                <w:szCs w:val="20"/>
              </w:rPr>
              <w:t>autostrad</w:t>
            </w:r>
          </w:p>
        </w:tc>
        <w:tc>
          <w:tcPr>
            <w:tcW w:w="3002" w:type="dxa"/>
            <w:gridSpan w:val="2"/>
            <w:tcBorders>
              <w:top w:val="single" w:sz="6" w:space="0" w:color="auto"/>
              <w:left w:val="single" w:sz="6" w:space="0" w:color="auto"/>
              <w:bottom w:val="single" w:sz="6" w:space="0" w:color="auto"/>
              <w:right w:val="single" w:sz="6" w:space="0" w:color="auto"/>
            </w:tcBorders>
          </w:tcPr>
          <w:p w:rsidR="007D3E0C" w:rsidRPr="005F7DD3" w:rsidRDefault="007D3E0C">
            <w:pPr>
              <w:rPr>
                <w:sz w:val="20"/>
                <w:szCs w:val="20"/>
              </w:rPr>
            </w:pPr>
            <w:r w:rsidRPr="005F7DD3">
              <w:rPr>
                <w:sz w:val="20"/>
                <w:szCs w:val="20"/>
              </w:rPr>
              <w:t>innych dróg</w:t>
            </w:r>
          </w:p>
        </w:tc>
      </w:tr>
      <w:tr w:rsidR="007D3E0C" w:rsidRPr="005F7DD3">
        <w:tc>
          <w:tcPr>
            <w:tcW w:w="2905" w:type="dxa"/>
            <w:tcBorders>
              <w:left w:val="single" w:sz="6" w:space="0" w:color="auto"/>
              <w:bottom w:val="double" w:sz="6" w:space="0" w:color="auto"/>
            </w:tcBorders>
          </w:tcPr>
          <w:p w:rsidR="007D3E0C" w:rsidRPr="005F7DD3" w:rsidRDefault="007D3E0C">
            <w:pPr>
              <w:jc w:val="both"/>
              <w:rPr>
                <w:sz w:val="20"/>
                <w:szCs w:val="20"/>
              </w:rPr>
            </w:pPr>
            <w:r w:rsidRPr="005F7DD3">
              <w:rPr>
                <w:sz w:val="20"/>
                <w:szCs w:val="20"/>
              </w:rPr>
              <w:t>korpusu</w:t>
            </w:r>
          </w:p>
        </w:tc>
        <w:tc>
          <w:tcPr>
            <w:tcW w:w="1603" w:type="dxa"/>
            <w:tcBorders>
              <w:left w:val="single" w:sz="6" w:space="0" w:color="auto"/>
              <w:bottom w:val="double" w:sz="6" w:space="0" w:color="auto"/>
            </w:tcBorders>
          </w:tcPr>
          <w:p w:rsidR="007D3E0C" w:rsidRPr="005F7DD3" w:rsidRDefault="007D3E0C">
            <w:pPr>
              <w:rPr>
                <w:sz w:val="20"/>
                <w:szCs w:val="20"/>
              </w:rPr>
            </w:pPr>
            <w:r w:rsidRPr="005F7DD3">
              <w:rPr>
                <w:sz w:val="20"/>
                <w:szCs w:val="20"/>
              </w:rPr>
              <w:t>i dróg</w:t>
            </w:r>
          </w:p>
          <w:p w:rsidR="007D3E0C" w:rsidRPr="005F7DD3" w:rsidRDefault="007D3E0C">
            <w:pPr>
              <w:spacing w:after="60"/>
              <w:rPr>
                <w:sz w:val="20"/>
                <w:szCs w:val="20"/>
              </w:rPr>
            </w:pPr>
            <w:r w:rsidRPr="005F7DD3">
              <w:rPr>
                <w:sz w:val="20"/>
                <w:szCs w:val="20"/>
              </w:rPr>
              <w:t>ekspresowych</w:t>
            </w:r>
          </w:p>
        </w:tc>
        <w:tc>
          <w:tcPr>
            <w:tcW w:w="1501" w:type="dxa"/>
            <w:tcBorders>
              <w:top w:val="single" w:sz="6" w:space="0" w:color="auto"/>
              <w:left w:val="single" w:sz="6" w:space="0" w:color="auto"/>
              <w:bottom w:val="double" w:sz="6" w:space="0" w:color="auto"/>
              <w:right w:val="single" w:sz="6" w:space="0" w:color="auto"/>
            </w:tcBorders>
          </w:tcPr>
          <w:p w:rsidR="007D3E0C" w:rsidRPr="005F7DD3" w:rsidRDefault="007D3E0C">
            <w:pPr>
              <w:ind w:left="28" w:right="-85"/>
              <w:rPr>
                <w:sz w:val="20"/>
                <w:szCs w:val="20"/>
              </w:rPr>
            </w:pPr>
            <w:r w:rsidRPr="005F7DD3">
              <w:rPr>
                <w:sz w:val="20"/>
                <w:szCs w:val="20"/>
              </w:rPr>
              <w:t>kategoria ruchu KR3-KR6</w:t>
            </w:r>
          </w:p>
        </w:tc>
        <w:tc>
          <w:tcPr>
            <w:tcW w:w="1501" w:type="dxa"/>
            <w:tcBorders>
              <w:top w:val="single" w:sz="6" w:space="0" w:color="auto"/>
              <w:left w:val="single" w:sz="6" w:space="0" w:color="auto"/>
              <w:bottom w:val="double" w:sz="6" w:space="0" w:color="auto"/>
              <w:right w:val="single" w:sz="6" w:space="0" w:color="auto"/>
            </w:tcBorders>
          </w:tcPr>
          <w:p w:rsidR="007D3E0C" w:rsidRPr="005F7DD3" w:rsidRDefault="007D3E0C">
            <w:pPr>
              <w:rPr>
                <w:sz w:val="20"/>
                <w:szCs w:val="20"/>
              </w:rPr>
            </w:pPr>
            <w:r w:rsidRPr="005F7DD3">
              <w:rPr>
                <w:sz w:val="20"/>
                <w:szCs w:val="20"/>
              </w:rPr>
              <w:t>kategoria ruchu KR1-KR2</w:t>
            </w:r>
          </w:p>
        </w:tc>
      </w:tr>
      <w:tr w:rsidR="007D3E0C" w:rsidRPr="005F7DD3">
        <w:tc>
          <w:tcPr>
            <w:tcW w:w="2905" w:type="dxa"/>
            <w:tcBorders>
              <w:left w:val="single" w:sz="6" w:space="0" w:color="auto"/>
              <w:bottom w:val="single" w:sz="6" w:space="0" w:color="auto"/>
              <w:right w:val="single" w:sz="6" w:space="0" w:color="auto"/>
            </w:tcBorders>
          </w:tcPr>
          <w:p w:rsidR="007D3E0C" w:rsidRPr="005F7DD3" w:rsidRDefault="007D3E0C">
            <w:pPr>
              <w:spacing w:before="120" w:after="120"/>
              <w:rPr>
                <w:sz w:val="20"/>
                <w:szCs w:val="20"/>
              </w:rPr>
            </w:pPr>
            <w:r w:rsidRPr="005F7DD3">
              <w:rPr>
                <w:sz w:val="20"/>
                <w:szCs w:val="20"/>
              </w:rPr>
              <w:t xml:space="preserve">Górna warstwa o grubości </w:t>
            </w:r>
            <w:smartTag w:uri="urn:schemas-microsoft-com:office:smarttags" w:element="metricconverter">
              <w:smartTagPr>
                <w:attr w:name="ProductID" w:val="20 cm"/>
              </w:smartTagPr>
              <w:r w:rsidRPr="005F7DD3">
                <w:rPr>
                  <w:sz w:val="20"/>
                  <w:szCs w:val="20"/>
                </w:rPr>
                <w:t>20 cm</w:t>
              </w:r>
            </w:smartTag>
          </w:p>
        </w:tc>
        <w:tc>
          <w:tcPr>
            <w:tcW w:w="1603" w:type="dxa"/>
            <w:tcBorders>
              <w:left w:val="single" w:sz="6" w:space="0" w:color="auto"/>
              <w:bottom w:val="single" w:sz="6" w:space="0" w:color="auto"/>
              <w:right w:val="single" w:sz="6" w:space="0" w:color="auto"/>
            </w:tcBorders>
          </w:tcPr>
          <w:p w:rsidR="007D3E0C" w:rsidRPr="005F7DD3" w:rsidRDefault="007D3E0C">
            <w:pPr>
              <w:spacing w:before="120" w:after="120"/>
              <w:rPr>
                <w:sz w:val="20"/>
                <w:szCs w:val="20"/>
              </w:rPr>
            </w:pPr>
            <w:r w:rsidRPr="005F7DD3">
              <w:rPr>
                <w:sz w:val="20"/>
                <w:szCs w:val="20"/>
              </w:rPr>
              <w:t>1,03</w:t>
            </w:r>
          </w:p>
        </w:tc>
        <w:tc>
          <w:tcPr>
            <w:tcW w:w="1501" w:type="dxa"/>
            <w:tcBorders>
              <w:left w:val="single" w:sz="6" w:space="0" w:color="auto"/>
              <w:bottom w:val="single" w:sz="6" w:space="0" w:color="auto"/>
              <w:right w:val="single" w:sz="6" w:space="0" w:color="auto"/>
            </w:tcBorders>
          </w:tcPr>
          <w:p w:rsidR="007D3E0C" w:rsidRPr="005F7DD3" w:rsidRDefault="007D3E0C">
            <w:pPr>
              <w:spacing w:before="120" w:after="120"/>
              <w:rPr>
                <w:sz w:val="20"/>
                <w:szCs w:val="20"/>
              </w:rPr>
            </w:pPr>
            <w:r w:rsidRPr="005F7DD3">
              <w:rPr>
                <w:sz w:val="20"/>
                <w:szCs w:val="20"/>
              </w:rPr>
              <w:t>1,00</w:t>
            </w:r>
          </w:p>
        </w:tc>
        <w:tc>
          <w:tcPr>
            <w:tcW w:w="1501" w:type="dxa"/>
            <w:tcBorders>
              <w:left w:val="single" w:sz="6" w:space="0" w:color="auto"/>
              <w:bottom w:val="single" w:sz="6" w:space="0" w:color="auto"/>
              <w:right w:val="single" w:sz="6" w:space="0" w:color="auto"/>
            </w:tcBorders>
          </w:tcPr>
          <w:p w:rsidR="007D3E0C" w:rsidRPr="005F7DD3" w:rsidRDefault="007D3E0C">
            <w:pPr>
              <w:spacing w:before="120" w:after="120"/>
              <w:rPr>
                <w:sz w:val="20"/>
                <w:szCs w:val="20"/>
              </w:rPr>
            </w:pPr>
            <w:r w:rsidRPr="005F7DD3">
              <w:rPr>
                <w:sz w:val="20"/>
                <w:szCs w:val="20"/>
              </w:rPr>
              <w:t>1,00</w:t>
            </w:r>
          </w:p>
        </w:tc>
      </w:tr>
      <w:tr w:rsidR="007D3E0C" w:rsidRPr="005F7DD3">
        <w:tc>
          <w:tcPr>
            <w:tcW w:w="2905" w:type="dxa"/>
            <w:tcBorders>
              <w:top w:val="single" w:sz="6" w:space="0" w:color="auto"/>
              <w:left w:val="single" w:sz="6" w:space="0" w:color="auto"/>
              <w:bottom w:val="single" w:sz="6" w:space="0" w:color="auto"/>
              <w:right w:val="single" w:sz="6" w:space="0" w:color="auto"/>
            </w:tcBorders>
          </w:tcPr>
          <w:p w:rsidR="007D3E0C" w:rsidRPr="005F7DD3" w:rsidRDefault="007D3E0C">
            <w:pPr>
              <w:spacing w:before="120" w:after="120"/>
              <w:rPr>
                <w:sz w:val="20"/>
                <w:szCs w:val="20"/>
              </w:rPr>
            </w:pPr>
            <w:r w:rsidRPr="005F7DD3">
              <w:rPr>
                <w:sz w:val="20"/>
                <w:szCs w:val="20"/>
              </w:rPr>
              <w:t xml:space="preserve">Na głębokości od 20 do </w:t>
            </w:r>
            <w:smartTag w:uri="urn:schemas-microsoft-com:office:smarttags" w:element="metricconverter">
              <w:smartTagPr>
                <w:attr w:name="ProductID" w:val="50 cm"/>
              </w:smartTagPr>
              <w:r w:rsidRPr="005F7DD3">
                <w:rPr>
                  <w:sz w:val="20"/>
                  <w:szCs w:val="20"/>
                </w:rPr>
                <w:t>50 cm</w:t>
              </w:r>
            </w:smartTag>
            <w:r w:rsidRPr="005F7DD3">
              <w:rPr>
                <w:sz w:val="20"/>
                <w:szCs w:val="20"/>
              </w:rPr>
              <w:t xml:space="preserve"> od powierzchni robót ziemnych</w:t>
            </w:r>
          </w:p>
        </w:tc>
        <w:tc>
          <w:tcPr>
            <w:tcW w:w="1603" w:type="dxa"/>
            <w:tcBorders>
              <w:top w:val="single" w:sz="6" w:space="0" w:color="auto"/>
              <w:left w:val="single" w:sz="6" w:space="0" w:color="auto"/>
              <w:bottom w:val="single" w:sz="6" w:space="0" w:color="auto"/>
              <w:right w:val="single" w:sz="6" w:space="0" w:color="auto"/>
            </w:tcBorders>
          </w:tcPr>
          <w:p w:rsidR="007D3E0C" w:rsidRPr="005F7DD3" w:rsidRDefault="007D3E0C">
            <w:pPr>
              <w:rPr>
                <w:sz w:val="20"/>
                <w:szCs w:val="20"/>
              </w:rPr>
            </w:pPr>
          </w:p>
          <w:p w:rsidR="007D3E0C" w:rsidRPr="005F7DD3" w:rsidRDefault="007D3E0C">
            <w:pPr>
              <w:rPr>
                <w:sz w:val="20"/>
                <w:szCs w:val="20"/>
              </w:rPr>
            </w:pPr>
            <w:r w:rsidRPr="005F7DD3">
              <w:rPr>
                <w:sz w:val="20"/>
                <w:szCs w:val="20"/>
              </w:rPr>
              <w:t>1,00</w:t>
            </w:r>
          </w:p>
        </w:tc>
        <w:tc>
          <w:tcPr>
            <w:tcW w:w="1501" w:type="dxa"/>
            <w:tcBorders>
              <w:top w:val="single" w:sz="6" w:space="0" w:color="auto"/>
              <w:left w:val="single" w:sz="6" w:space="0" w:color="auto"/>
              <w:bottom w:val="single" w:sz="6" w:space="0" w:color="auto"/>
              <w:right w:val="single" w:sz="6" w:space="0" w:color="auto"/>
            </w:tcBorders>
          </w:tcPr>
          <w:p w:rsidR="007D3E0C" w:rsidRPr="005F7DD3" w:rsidRDefault="007D3E0C">
            <w:pPr>
              <w:rPr>
                <w:sz w:val="20"/>
                <w:szCs w:val="20"/>
              </w:rPr>
            </w:pPr>
          </w:p>
          <w:p w:rsidR="007D3E0C" w:rsidRPr="005F7DD3" w:rsidRDefault="007D3E0C">
            <w:pPr>
              <w:rPr>
                <w:sz w:val="20"/>
                <w:szCs w:val="20"/>
              </w:rPr>
            </w:pPr>
            <w:r w:rsidRPr="005F7DD3">
              <w:rPr>
                <w:sz w:val="20"/>
                <w:szCs w:val="20"/>
              </w:rPr>
              <w:t>1,00</w:t>
            </w:r>
          </w:p>
        </w:tc>
        <w:tc>
          <w:tcPr>
            <w:tcW w:w="1501" w:type="dxa"/>
            <w:tcBorders>
              <w:top w:val="single" w:sz="6" w:space="0" w:color="auto"/>
              <w:left w:val="single" w:sz="6" w:space="0" w:color="auto"/>
              <w:bottom w:val="single" w:sz="6" w:space="0" w:color="auto"/>
              <w:right w:val="single" w:sz="6" w:space="0" w:color="auto"/>
            </w:tcBorders>
          </w:tcPr>
          <w:p w:rsidR="007D3E0C" w:rsidRPr="005F7DD3" w:rsidRDefault="007D3E0C">
            <w:pPr>
              <w:rPr>
                <w:sz w:val="20"/>
                <w:szCs w:val="20"/>
              </w:rPr>
            </w:pPr>
          </w:p>
          <w:p w:rsidR="007D3E0C" w:rsidRPr="005F7DD3" w:rsidRDefault="007D3E0C">
            <w:pPr>
              <w:rPr>
                <w:sz w:val="20"/>
                <w:szCs w:val="20"/>
              </w:rPr>
            </w:pPr>
            <w:r w:rsidRPr="005F7DD3">
              <w:rPr>
                <w:sz w:val="20"/>
                <w:szCs w:val="20"/>
              </w:rPr>
              <w:t>0,97</w:t>
            </w:r>
          </w:p>
        </w:tc>
      </w:tr>
    </w:tbl>
    <w:p w:rsidR="007D3E0C" w:rsidRPr="005F7DD3" w:rsidRDefault="007D3E0C">
      <w:pPr>
        <w:jc w:val="both"/>
        <w:rPr>
          <w:sz w:val="20"/>
          <w:szCs w:val="20"/>
        </w:rPr>
      </w:pPr>
    </w:p>
    <w:p w:rsidR="007D3E0C" w:rsidRPr="005F7DD3" w:rsidRDefault="007D3E0C">
      <w:pPr>
        <w:jc w:val="both"/>
        <w:rPr>
          <w:sz w:val="20"/>
          <w:szCs w:val="20"/>
        </w:rPr>
      </w:pPr>
      <w:r w:rsidRPr="005F7DD3">
        <w:rPr>
          <w:sz w:val="20"/>
          <w:szCs w:val="20"/>
        </w:rPr>
        <w:tab/>
        <w:t xml:space="preserve">Jeżeli grunty rodzime w wykopach i miejscach zerowych nie spełniają wymaganego wskaźnika zagęszczenia, to przed ułożeniem konstrukcji nawierzchni należy je dogęścić do wartości </w:t>
      </w:r>
      <w:proofErr w:type="spellStart"/>
      <w:r w:rsidRPr="005F7DD3">
        <w:rPr>
          <w:sz w:val="20"/>
          <w:szCs w:val="20"/>
        </w:rPr>
        <w:t>I</w:t>
      </w:r>
      <w:r w:rsidRPr="005F7DD3">
        <w:rPr>
          <w:sz w:val="20"/>
          <w:szCs w:val="20"/>
          <w:vertAlign w:val="subscript"/>
        </w:rPr>
        <w:t>s</w:t>
      </w:r>
      <w:proofErr w:type="spellEnd"/>
      <w:r w:rsidRPr="005F7DD3">
        <w:rPr>
          <w:sz w:val="20"/>
          <w:szCs w:val="20"/>
        </w:rPr>
        <w:t>, podanych w tablicy 1.</w:t>
      </w:r>
    </w:p>
    <w:p w:rsidR="007D3E0C" w:rsidRPr="005F7DD3" w:rsidRDefault="007D3E0C">
      <w:pPr>
        <w:jc w:val="both"/>
        <w:rPr>
          <w:sz w:val="20"/>
          <w:szCs w:val="20"/>
        </w:rPr>
      </w:pPr>
      <w:r w:rsidRPr="005F7DD3">
        <w:rPr>
          <w:sz w:val="20"/>
          <w:szCs w:val="20"/>
        </w:rPr>
        <w:tab/>
        <w:t>Jeżeli wartości wskaźnika zagęszczenia określone w tablicy 1 nie mogą być osiągnięte przez bezpośrednie zagęszczanie gruntów rodzimych, to należy podjąć środki w celu ulepszenia gruntu podłoża, umożliwiającego uzyskanie wymaganych wartości wskaźnika zagęszczenia. Możliwe do zastosowania środki, o ile nie są określone w SST, proponuje Wykonawca i przedstawia do akceptacji Inżynierowi.</w:t>
      </w:r>
    </w:p>
    <w:p w:rsidR="007D3E0C" w:rsidRPr="005F7DD3" w:rsidRDefault="007D3E0C">
      <w:pPr>
        <w:jc w:val="both"/>
        <w:rPr>
          <w:sz w:val="20"/>
          <w:szCs w:val="20"/>
        </w:rPr>
      </w:pPr>
      <w:r w:rsidRPr="005F7DD3">
        <w:rPr>
          <w:sz w:val="20"/>
          <w:szCs w:val="20"/>
        </w:rPr>
        <w:tab/>
        <w:t>Dodatkowo można sprawdzić nośność warstwy gruntu na powierzchni robót ziemnych na podstawie pomiaru wtórnego modułu odkształcenia E</w:t>
      </w:r>
      <w:r w:rsidRPr="005F7DD3">
        <w:rPr>
          <w:sz w:val="20"/>
          <w:szCs w:val="20"/>
          <w:vertAlign w:val="subscript"/>
        </w:rPr>
        <w:t>2</w:t>
      </w:r>
      <w:r w:rsidRPr="005F7DD3">
        <w:rPr>
          <w:sz w:val="20"/>
          <w:szCs w:val="20"/>
        </w:rPr>
        <w:t xml:space="preserve"> zgodnie z PN-02205:1998</w:t>
      </w:r>
    </w:p>
    <w:p w:rsidR="007D3E0C" w:rsidRPr="005F7DD3" w:rsidRDefault="007D3E0C">
      <w:pPr>
        <w:pStyle w:val="Nagwek2"/>
        <w:rPr>
          <w:sz w:val="20"/>
        </w:rPr>
      </w:pPr>
      <w:bookmarkStart w:id="64" w:name="_Toc407161225"/>
      <w:bookmarkStart w:id="65" w:name="_Toc12585186"/>
      <w:r w:rsidRPr="005F7DD3">
        <w:rPr>
          <w:sz w:val="20"/>
        </w:rPr>
        <w:t>5.3. Ruch budowlany</w:t>
      </w:r>
      <w:bookmarkEnd w:id="64"/>
      <w:bookmarkEnd w:id="65"/>
    </w:p>
    <w:p w:rsidR="007D3E0C" w:rsidRPr="005F7DD3" w:rsidRDefault="007D3E0C">
      <w:pPr>
        <w:jc w:val="both"/>
        <w:rPr>
          <w:sz w:val="20"/>
          <w:szCs w:val="20"/>
        </w:rPr>
      </w:pPr>
      <w:r w:rsidRPr="005F7DD3">
        <w:rPr>
          <w:sz w:val="20"/>
          <w:szCs w:val="20"/>
        </w:rPr>
        <w:tab/>
        <w:t xml:space="preserve">Nie należy dopuszczać ruchu budowlanego po dnie wykopu o ile grubość warstwy gruntu (nadkładu) powyżej rzędnych robót ziemnych jest mniejsza niż </w:t>
      </w:r>
      <w:smartTag w:uri="urn:schemas-microsoft-com:office:smarttags" w:element="metricconverter">
        <w:smartTagPr>
          <w:attr w:name="ProductID" w:val="0,3 m"/>
        </w:smartTagPr>
        <w:r w:rsidRPr="005F7DD3">
          <w:rPr>
            <w:sz w:val="20"/>
            <w:szCs w:val="20"/>
          </w:rPr>
          <w:t>0,3 m</w:t>
        </w:r>
      </w:smartTag>
      <w:r w:rsidRPr="005F7DD3">
        <w:rPr>
          <w:sz w:val="20"/>
          <w:szCs w:val="20"/>
        </w:rPr>
        <w:t>.</w:t>
      </w:r>
    </w:p>
    <w:p w:rsidR="007D3E0C" w:rsidRPr="005F7DD3" w:rsidRDefault="007D3E0C">
      <w:pPr>
        <w:jc w:val="both"/>
        <w:rPr>
          <w:sz w:val="20"/>
          <w:szCs w:val="20"/>
        </w:rPr>
      </w:pPr>
      <w:r w:rsidRPr="005F7DD3">
        <w:rPr>
          <w:sz w:val="20"/>
          <w:szCs w:val="20"/>
        </w:rPr>
        <w:tab/>
        <w:t>Z chwilą przystąpienia do ostatecznego profilowania dna wykopu dopuszcza się po nim jedynie ruch maszyn wykonujących tę czynność budowlaną. Może odbywać się jedynie sporadyczny ruch pojazdów, które nie spowodują uszkodzeń powierzchni korpusu.</w:t>
      </w:r>
    </w:p>
    <w:p w:rsidR="007D3E0C" w:rsidRPr="005F7DD3" w:rsidRDefault="007D3E0C">
      <w:pPr>
        <w:spacing w:after="120"/>
        <w:jc w:val="both"/>
        <w:rPr>
          <w:sz w:val="20"/>
          <w:szCs w:val="20"/>
        </w:rPr>
      </w:pPr>
      <w:r w:rsidRPr="005F7DD3">
        <w:rPr>
          <w:sz w:val="20"/>
          <w:szCs w:val="20"/>
        </w:rPr>
        <w:tab/>
        <w:t>Naprawa uszkodzeń powierzchni robót ziemnych, wynikających z niedotrzymania podanych powyżej warunków obciąża Wykonawcę robót ziemnych.</w:t>
      </w:r>
    </w:p>
    <w:p w:rsidR="007D3E0C" w:rsidRPr="005F7DD3" w:rsidRDefault="007D3E0C">
      <w:pPr>
        <w:spacing w:after="120"/>
        <w:jc w:val="both"/>
        <w:rPr>
          <w:sz w:val="20"/>
          <w:szCs w:val="20"/>
        </w:rPr>
      </w:pPr>
    </w:p>
    <w:p w:rsidR="007D3E0C" w:rsidRPr="005F7DD3" w:rsidRDefault="007D3E0C">
      <w:pPr>
        <w:pStyle w:val="Nagwek1"/>
        <w:rPr>
          <w:sz w:val="20"/>
        </w:rPr>
      </w:pPr>
      <w:bookmarkStart w:id="66" w:name="_Toc407161226"/>
      <w:bookmarkStart w:id="67" w:name="_Toc418994930"/>
      <w:bookmarkStart w:id="68" w:name="_Toc418996337"/>
      <w:bookmarkStart w:id="69" w:name="_Toc418996706"/>
      <w:bookmarkStart w:id="70" w:name="_Toc418997093"/>
      <w:bookmarkStart w:id="71" w:name="_Toc418998503"/>
      <w:bookmarkStart w:id="72" w:name="_Toc418998859"/>
      <w:bookmarkStart w:id="73" w:name="_Toc419000104"/>
      <w:bookmarkStart w:id="74" w:name="_Toc12585188"/>
      <w:r w:rsidRPr="005F7DD3">
        <w:rPr>
          <w:sz w:val="20"/>
        </w:rPr>
        <w:t>6. kontrola jakości robót</w:t>
      </w:r>
      <w:bookmarkEnd w:id="66"/>
      <w:bookmarkEnd w:id="67"/>
      <w:bookmarkEnd w:id="68"/>
      <w:bookmarkEnd w:id="69"/>
      <w:bookmarkEnd w:id="70"/>
      <w:bookmarkEnd w:id="71"/>
      <w:bookmarkEnd w:id="72"/>
      <w:bookmarkEnd w:id="73"/>
      <w:bookmarkEnd w:id="74"/>
    </w:p>
    <w:p w:rsidR="007D3E0C" w:rsidRPr="005F7DD3" w:rsidRDefault="007D3E0C">
      <w:pPr>
        <w:pStyle w:val="Nagwek2"/>
        <w:rPr>
          <w:sz w:val="20"/>
        </w:rPr>
      </w:pPr>
      <w:bookmarkStart w:id="75" w:name="_Toc407161227"/>
      <w:bookmarkStart w:id="76" w:name="_Toc12585189"/>
      <w:r w:rsidRPr="005F7DD3">
        <w:rPr>
          <w:sz w:val="20"/>
        </w:rPr>
        <w:t>6.1. Ogólne zasady kontroli jakości robót</w:t>
      </w:r>
      <w:bookmarkEnd w:id="75"/>
      <w:bookmarkEnd w:id="76"/>
    </w:p>
    <w:p w:rsidR="007D3E0C" w:rsidRPr="005F7DD3" w:rsidRDefault="007D3E0C">
      <w:pPr>
        <w:jc w:val="both"/>
        <w:rPr>
          <w:sz w:val="20"/>
          <w:szCs w:val="20"/>
        </w:rPr>
      </w:pPr>
      <w:r w:rsidRPr="005F7DD3">
        <w:rPr>
          <w:sz w:val="20"/>
          <w:szCs w:val="20"/>
        </w:rPr>
        <w:tab/>
        <w:t>Ogólne zasady kontroli jakości robót podano w SST D-M-00.00.00.</w:t>
      </w:r>
    </w:p>
    <w:p w:rsidR="007D3E0C" w:rsidRPr="005F7DD3" w:rsidRDefault="007D3E0C">
      <w:pPr>
        <w:pStyle w:val="Nagwek2"/>
        <w:rPr>
          <w:sz w:val="20"/>
        </w:rPr>
      </w:pPr>
      <w:bookmarkStart w:id="77" w:name="_Toc407161228"/>
      <w:bookmarkStart w:id="78" w:name="_Toc12585190"/>
      <w:r w:rsidRPr="005F7DD3">
        <w:rPr>
          <w:sz w:val="20"/>
        </w:rPr>
        <w:t>6.2. Kontrola wykonania wykopów</w:t>
      </w:r>
      <w:bookmarkEnd w:id="77"/>
      <w:bookmarkEnd w:id="78"/>
    </w:p>
    <w:p w:rsidR="007D3E0C" w:rsidRPr="005F7DD3" w:rsidRDefault="007D3E0C">
      <w:pPr>
        <w:jc w:val="both"/>
        <w:rPr>
          <w:sz w:val="20"/>
          <w:szCs w:val="20"/>
        </w:rPr>
      </w:pPr>
      <w:r w:rsidRPr="005F7DD3">
        <w:rPr>
          <w:sz w:val="20"/>
          <w:szCs w:val="20"/>
        </w:rPr>
        <w:tab/>
        <w:t>Kontrola wykonania wykopów polega na sprawdzeniu zgodności z wymaganiami określonymi w dokumentacji projektowej i SST. W czasie kontroli szczególną uwagę należy zwrócić na:</w:t>
      </w:r>
    </w:p>
    <w:p w:rsidR="007D3E0C" w:rsidRPr="005F7DD3" w:rsidRDefault="007D3E0C">
      <w:pPr>
        <w:numPr>
          <w:ilvl w:val="0"/>
          <w:numId w:val="2"/>
        </w:numPr>
        <w:jc w:val="both"/>
        <w:rPr>
          <w:sz w:val="20"/>
          <w:szCs w:val="20"/>
        </w:rPr>
      </w:pPr>
      <w:r w:rsidRPr="005F7DD3">
        <w:rPr>
          <w:sz w:val="20"/>
          <w:szCs w:val="20"/>
        </w:rPr>
        <w:t>sposób odspajania gruntów nie pogarszający ich właściwości,</w:t>
      </w:r>
    </w:p>
    <w:p w:rsidR="007D3E0C" w:rsidRPr="005F7DD3" w:rsidRDefault="007D3E0C">
      <w:pPr>
        <w:numPr>
          <w:ilvl w:val="0"/>
          <w:numId w:val="2"/>
        </w:numPr>
        <w:jc w:val="both"/>
        <w:rPr>
          <w:sz w:val="20"/>
          <w:szCs w:val="20"/>
        </w:rPr>
      </w:pPr>
      <w:r w:rsidRPr="005F7DD3">
        <w:rPr>
          <w:sz w:val="20"/>
          <w:szCs w:val="20"/>
        </w:rPr>
        <w:t>zapewnienie stateczności skarp,</w:t>
      </w:r>
    </w:p>
    <w:p w:rsidR="007D3E0C" w:rsidRPr="005F7DD3" w:rsidRDefault="007D3E0C">
      <w:pPr>
        <w:numPr>
          <w:ilvl w:val="0"/>
          <w:numId w:val="2"/>
        </w:numPr>
        <w:jc w:val="both"/>
        <w:rPr>
          <w:sz w:val="20"/>
          <w:szCs w:val="20"/>
        </w:rPr>
      </w:pPr>
      <w:r w:rsidRPr="005F7DD3">
        <w:rPr>
          <w:sz w:val="20"/>
          <w:szCs w:val="20"/>
        </w:rPr>
        <w:t>odwodnienie wykopów w czasie wykonywania robót i po ich zakończeniu,</w:t>
      </w:r>
    </w:p>
    <w:p w:rsidR="007D3E0C" w:rsidRPr="005F7DD3" w:rsidRDefault="007D3E0C">
      <w:pPr>
        <w:numPr>
          <w:ilvl w:val="0"/>
          <w:numId w:val="2"/>
        </w:numPr>
        <w:jc w:val="both"/>
        <w:rPr>
          <w:sz w:val="20"/>
          <w:szCs w:val="20"/>
        </w:rPr>
      </w:pPr>
      <w:r w:rsidRPr="005F7DD3">
        <w:rPr>
          <w:sz w:val="20"/>
          <w:szCs w:val="20"/>
        </w:rPr>
        <w:t>dokładność wykonania wykopów (usytuowanie i wykończenie),</w:t>
      </w:r>
    </w:p>
    <w:p w:rsidR="007D3E0C" w:rsidRPr="005F7DD3" w:rsidRDefault="007D3E0C">
      <w:pPr>
        <w:numPr>
          <w:ilvl w:val="0"/>
          <w:numId w:val="2"/>
        </w:numPr>
        <w:spacing w:after="120"/>
        <w:ind w:left="284" w:hanging="284"/>
        <w:jc w:val="both"/>
        <w:rPr>
          <w:sz w:val="20"/>
          <w:szCs w:val="20"/>
        </w:rPr>
      </w:pPr>
      <w:r w:rsidRPr="005F7DD3">
        <w:rPr>
          <w:sz w:val="20"/>
          <w:szCs w:val="20"/>
        </w:rPr>
        <w:t>zagęszczenie górnej strefy korpusu w wykopie według wymagań określonych w pkt. 5.2.</w:t>
      </w:r>
    </w:p>
    <w:p w:rsidR="007D3E0C" w:rsidRPr="005F7DD3" w:rsidRDefault="007D3E0C">
      <w:pPr>
        <w:pStyle w:val="Nagwek1"/>
        <w:rPr>
          <w:sz w:val="20"/>
        </w:rPr>
      </w:pPr>
      <w:bookmarkStart w:id="79" w:name="_Toc407161229"/>
      <w:bookmarkStart w:id="80" w:name="_Toc418994931"/>
      <w:bookmarkStart w:id="81" w:name="_Toc418996338"/>
      <w:bookmarkStart w:id="82" w:name="_Toc418996707"/>
      <w:bookmarkStart w:id="83" w:name="_Toc418997094"/>
      <w:bookmarkStart w:id="84" w:name="_Toc418998504"/>
      <w:bookmarkStart w:id="85" w:name="_Toc418998860"/>
      <w:bookmarkStart w:id="86" w:name="_Toc419000105"/>
      <w:bookmarkStart w:id="87" w:name="_Toc12585191"/>
      <w:r w:rsidRPr="005F7DD3">
        <w:rPr>
          <w:sz w:val="20"/>
        </w:rPr>
        <w:t>7. obmiar robót</w:t>
      </w:r>
      <w:bookmarkEnd w:id="79"/>
      <w:bookmarkEnd w:id="80"/>
      <w:bookmarkEnd w:id="81"/>
      <w:bookmarkEnd w:id="82"/>
      <w:bookmarkEnd w:id="83"/>
      <w:bookmarkEnd w:id="84"/>
      <w:bookmarkEnd w:id="85"/>
      <w:bookmarkEnd w:id="86"/>
      <w:bookmarkEnd w:id="87"/>
    </w:p>
    <w:p w:rsidR="007D3E0C" w:rsidRPr="005F7DD3" w:rsidRDefault="007D3E0C">
      <w:pPr>
        <w:jc w:val="both"/>
        <w:rPr>
          <w:sz w:val="20"/>
          <w:szCs w:val="20"/>
        </w:rPr>
      </w:pPr>
      <w:r w:rsidRPr="005F7DD3">
        <w:rPr>
          <w:sz w:val="20"/>
          <w:szCs w:val="20"/>
        </w:rPr>
        <w:t xml:space="preserve">Jednostką obmiaru robót związanych z wykonaniem wykopów jest </w:t>
      </w:r>
      <w:smartTag w:uri="urn:schemas-microsoft-com:office:smarttags" w:element="metricconverter">
        <w:smartTagPr>
          <w:attr w:name="ProductID" w:val="1 m3"/>
        </w:smartTagPr>
        <w:r w:rsidRPr="005F7DD3">
          <w:rPr>
            <w:sz w:val="20"/>
            <w:szCs w:val="20"/>
          </w:rPr>
          <w:t>1 m</w:t>
        </w:r>
        <w:r w:rsidRPr="005F7DD3">
          <w:rPr>
            <w:sz w:val="20"/>
            <w:szCs w:val="20"/>
            <w:vertAlign w:val="superscript"/>
          </w:rPr>
          <w:t>3</w:t>
        </w:r>
      </w:smartTag>
      <w:r w:rsidRPr="005F7DD3">
        <w:rPr>
          <w:sz w:val="20"/>
          <w:szCs w:val="20"/>
        </w:rPr>
        <w:t>. obmiar robót polega na określeniu faktycznego zakresu robót i obejmuje roboty zawarte w umowie oraz dodatkowe, których potrzebę wykonania zaakceptował Kierownik Projektu. Obmiaru dokonuje wykonawca w sposób określony w warunkach kontraktu.</w:t>
      </w:r>
    </w:p>
    <w:p w:rsidR="007D3E0C" w:rsidRPr="005F7DD3" w:rsidRDefault="007D3E0C">
      <w:pPr>
        <w:pStyle w:val="Nagwek1"/>
        <w:rPr>
          <w:sz w:val="20"/>
        </w:rPr>
      </w:pPr>
      <w:bookmarkStart w:id="88" w:name="_Toc407161232"/>
      <w:bookmarkStart w:id="89" w:name="_Toc418994932"/>
      <w:bookmarkStart w:id="90" w:name="_Toc418996339"/>
      <w:bookmarkStart w:id="91" w:name="_Toc418996708"/>
      <w:bookmarkStart w:id="92" w:name="_Toc418997095"/>
      <w:bookmarkStart w:id="93" w:name="_Toc418998505"/>
      <w:bookmarkStart w:id="94" w:name="_Toc418998861"/>
      <w:bookmarkStart w:id="95" w:name="_Toc419000106"/>
      <w:bookmarkStart w:id="96" w:name="_Toc12585192"/>
      <w:r w:rsidRPr="005F7DD3">
        <w:rPr>
          <w:sz w:val="20"/>
        </w:rPr>
        <w:t>8. odbiór robót</w:t>
      </w:r>
      <w:bookmarkEnd w:id="88"/>
      <w:bookmarkEnd w:id="89"/>
      <w:bookmarkEnd w:id="90"/>
      <w:bookmarkEnd w:id="91"/>
      <w:bookmarkEnd w:id="92"/>
      <w:bookmarkEnd w:id="93"/>
      <w:bookmarkEnd w:id="94"/>
      <w:bookmarkEnd w:id="95"/>
      <w:bookmarkEnd w:id="96"/>
    </w:p>
    <w:p w:rsidR="007D3E0C" w:rsidRPr="005F7DD3" w:rsidRDefault="007D3E0C">
      <w:pPr>
        <w:spacing w:after="120"/>
        <w:jc w:val="both"/>
        <w:rPr>
          <w:sz w:val="20"/>
          <w:szCs w:val="20"/>
        </w:rPr>
      </w:pPr>
      <w:r w:rsidRPr="005F7DD3">
        <w:rPr>
          <w:sz w:val="20"/>
          <w:szCs w:val="20"/>
        </w:rPr>
        <w:tab/>
        <w:t>Ogólne zasady odbioru robót podano w SST D-M-00.00.00 „Wymagania ogólne”.</w:t>
      </w:r>
    </w:p>
    <w:p w:rsidR="007D3E0C" w:rsidRPr="005F7DD3" w:rsidRDefault="007D3E0C">
      <w:pPr>
        <w:spacing w:after="120"/>
        <w:jc w:val="both"/>
        <w:rPr>
          <w:sz w:val="20"/>
          <w:szCs w:val="20"/>
        </w:rPr>
      </w:pPr>
      <w:r w:rsidRPr="005F7DD3">
        <w:rPr>
          <w:sz w:val="20"/>
          <w:szCs w:val="20"/>
        </w:rPr>
        <w:t>Kierownik Projektu oceni jakość wykonanych robót oraz ich zgodność z dokumentacją projektową i SST na podstawie:</w:t>
      </w:r>
    </w:p>
    <w:p w:rsidR="007D3E0C" w:rsidRPr="005F7DD3" w:rsidRDefault="007D3E0C">
      <w:pPr>
        <w:numPr>
          <w:ilvl w:val="0"/>
          <w:numId w:val="6"/>
        </w:numPr>
        <w:spacing w:after="120"/>
        <w:jc w:val="both"/>
        <w:rPr>
          <w:sz w:val="20"/>
          <w:szCs w:val="20"/>
        </w:rPr>
      </w:pPr>
      <w:r w:rsidRPr="005F7DD3">
        <w:rPr>
          <w:sz w:val="20"/>
          <w:szCs w:val="20"/>
        </w:rPr>
        <w:lastRenderedPageBreak/>
        <w:t>przedstawionych przez Wykonawcę wyników badań i pomiarów kontrolnych z bieżącej kontroli</w:t>
      </w:r>
    </w:p>
    <w:p w:rsidR="007D3E0C" w:rsidRPr="005F7DD3" w:rsidRDefault="007D3E0C">
      <w:pPr>
        <w:numPr>
          <w:ilvl w:val="0"/>
          <w:numId w:val="6"/>
        </w:numPr>
        <w:spacing w:after="120"/>
        <w:jc w:val="both"/>
        <w:rPr>
          <w:sz w:val="20"/>
          <w:szCs w:val="20"/>
        </w:rPr>
      </w:pPr>
      <w:r w:rsidRPr="005F7DD3">
        <w:rPr>
          <w:sz w:val="20"/>
          <w:szCs w:val="20"/>
        </w:rPr>
        <w:t>na podstawie oceny wizualnej robót, badań i pomiarów własnych oraz zleconych przez Kierownika Projektu laboratorium Zamawiającego</w:t>
      </w:r>
    </w:p>
    <w:p w:rsidR="007D3E0C" w:rsidRPr="005F7DD3" w:rsidRDefault="007D3E0C">
      <w:pPr>
        <w:numPr>
          <w:ilvl w:val="0"/>
          <w:numId w:val="6"/>
        </w:numPr>
        <w:spacing w:after="120"/>
        <w:jc w:val="both"/>
        <w:rPr>
          <w:sz w:val="20"/>
          <w:szCs w:val="20"/>
        </w:rPr>
      </w:pPr>
      <w:r w:rsidRPr="005F7DD3">
        <w:rPr>
          <w:sz w:val="20"/>
          <w:szCs w:val="20"/>
        </w:rPr>
        <w:t>na podstawie pomiarów kontrolnych w czasie odbioru robót.</w:t>
      </w:r>
    </w:p>
    <w:p w:rsidR="007D3E0C" w:rsidRPr="005F7DD3" w:rsidRDefault="007D3E0C">
      <w:pPr>
        <w:spacing w:after="120"/>
        <w:jc w:val="both"/>
        <w:rPr>
          <w:sz w:val="20"/>
          <w:szCs w:val="20"/>
        </w:rPr>
      </w:pPr>
      <w:r w:rsidRPr="005F7DD3">
        <w:rPr>
          <w:sz w:val="20"/>
          <w:szCs w:val="20"/>
        </w:rPr>
        <w:t>Roboty uznaje się za wykonane zgodnie z dokumentacją projektową i SST jeżeli wszystkie wyniki badań i pomiarów spełniają wymagania.</w:t>
      </w:r>
    </w:p>
    <w:p w:rsidR="007D3E0C" w:rsidRPr="005F7DD3" w:rsidRDefault="007D3E0C">
      <w:pPr>
        <w:spacing w:after="120"/>
        <w:jc w:val="both"/>
        <w:rPr>
          <w:sz w:val="20"/>
          <w:szCs w:val="20"/>
        </w:rPr>
      </w:pPr>
      <w:r w:rsidRPr="005F7DD3">
        <w:rPr>
          <w:sz w:val="20"/>
          <w:szCs w:val="20"/>
        </w:rPr>
        <w:t>W przypadku stwierdzenia usterek, Kierownik Projektu ustali zakres robót poprawkowych a Wykonawca wykona je w ustalonym terminie na koszt własny.</w:t>
      </w:r>
    </w:p>
    <w:p w:rsidR="007D3E0C" w:rsidRPr="005F7DD3" w:rsidRDefault="007D3E0C">
      <w:pPr>
        <w:pStyle w:val="Nagwek1"/>
        <w:rPr>
          <w:sz w:val="20"/>
        </w:rPr>
      </w:pPr>
      <w:bookmarkStart w:id="97" w:name="_Toc407161233"/>
      <w:bookmarkStart w:id="98" w:name="_Toc418994933"/>
      <w:bookmarkStart w:id="99" w:name="_Toc418996340"/>
      <w:bookmarkStart w:id="100" w:name="_Toc418996709"/>
      <w:bookmarkStart w:id="101" w:name="_Toc418997096"/>
      <w:bookmarkStart w:id="102" w:name="_Toc418998506"/>
      <w:bookmarkStart w:id="103" w:name="_Toc418998862"/>
      <w:bookmarkStart w:id="104" w:name="_Toc419000107"/>
      <w:bookmarkStart w:id="105" w:name="_Toc12585193"/>
      <w:r w:rsidRPr="005F7DD3">
        <w:rPr>
          <w:sz w:val="20"/>
        </w:rPr>
        <w:t>9. podstawa płatności</w:t>
      </w:r>
      <w:bookmarkEnd w:id="97"/>
      <w:bookmarkEnd w:id="98"/>
      <w:bookmarkEnd w:id="99"/>
      <w:bookmarkEnd w:id="100"/>
      <w:bookmarkEnd w:id="101"/>
      <w:bookmarkEnd w:id="102"/>
      <w:bookmarkEnd w:id="103"/>
      <w:bookmarkEnd w:id="104"/>
      <w:bookmarkEnd w:id="105"/>
    </w:p>
    <w:p w:rsidR="007D3E0C" w:rsidRPr="005F7DD3" w:rsidRDefault="007D3E0C">
      <w:pPr>
        <w:pStyle w:val="Nagwek2"/>
        <w:rPr>
          <w:sz w:val="20"/>
        </w:rPr>
      </w:pPr>
      <w:bookmarkStart w:id="106" w:name="_Toc407161234"/>
      <w:bookmarkStart w:id="107" w:name="_Toc12585194"/>
      <w:r w:rsidRPr="005F7DD3">
        <w:rPr>
          <w:sz w:val="20"/>
        </w:rPr>
        <w:t>9.1. Ogólne ustalenia dotyczące podstawy płatności</w:t>
      </w:r>
      <w:bookmarkEnd w:id="106"/>
      <w:bookmarkEnd w:id="107"/>
    </w:p>
    <w:p w:rsidR="007D3E0C" w:rsidRPr="005F7DD3" w:rsidRDefault="007D3E0C">
      <w:pPr>
        <w:jc w:val="both"/>
        <w:rPr>
          <w:sz w:val="20"/>
          <w:szCs w:val="20"/>
        </w:rPr>
      </w:pPr>
      <w:r w:rsidRPr="005F7DD3">
        <w:rPr>
          <w:sz w:val="20"/>
          <w:szCs w:val="20"/>
        </w:rPr>
        <w:tab/>
        <w:t>Ogólne zasady odbioru robót podano w SST D-M-00.00.00 „Wymagania ogólne”.</w:t>
      </w:r>
    </w:p>
    <w:p w:rsidR="007D3E0C" w:rsidRPr="005F7DD3" w:rsidRDefault="007D3E0C">
      <w:pPr>
        <w:pStyle w:val="Nagwek2"/>
        <w:rPr>
          <w:sz w:val="20"/>
        </w:rPr>
      </w:pPr>
      <w:bookmarkStart w:id="108" w:name="_Toc407161235"/>
      <w:bookmarkStart w:id="109" w:name="_Toc12585195"/>
      <w:r w:rsidRPr="005F7DD3">
        <w:rPr>
          <w:sz w:val="20"/>
        </w:rPr>
        <w:t>9.2. Cena jednostki obmiarowej</w:t>
      </w:r>
      <w:bookmarkEnd w:id="108"/>
      <w:bookmarkEnd w:id="109"/>
    </w:p>
    <w:p w:rsidR="007D3E0C" w:rsidRPr="005F7DD3" w:rsidRDefault="007D3E0C">
      <w:pPr>
        <w:jc w:val="both"/>
        <w:rPr>
          <w:sz w:val="20"/>
          <w:szCs w:val="20"/>
        </w:rPr>
      </w:pPr>
      <w:r w:rsidRPr="005F7DD3">
        <w:rPr>
          <w:sz w:val="20"/>
          <w:szCs w:val="20"/>
        </w:rPr>
        <w:tab/>
        <w:t xml:space="preserve">Cena wykonania </w:t>
      </w:r>
      <w:smartTag w:uri="urn:schemas-microsoft-com:office:smarttags" w:element="metricconverter">
        <w:smartTagPr>
          <w:attr w:name="ProductID" w:val="1 m3"/>
        </w:smartTagPr>
        <w:r w:rsidRPr="005F7DD3">
          <w:rPr>
            <w:sz w:val="20"/>
            <w:szCs w:val="20"/>
          </w:rPr>
          <w:t>1 m</w:t>
        </w:r>
        <w:r w:rsidRPr="005F7DD3">
          <w:rPr>
            <w:sz w:val="20"/>
            <w:szCs w:val="20"/>
            <w:vertAlign w:val="superscript"/>
          </w:rPr>
          <w:t>3</w:t>
        </w:r>
      </w:smartTag>
      <w:r w:rsidRPr="005F7DD3">
        <w:rPr>
          <w:sz w:val="20"/>
          <w:szCs w:val="20"/>
        </w:rPr>
        <w:t xml:space="preserve"> wykopów w gruntach nieskalistych obejmuje:</w:t>
      </w:r>
    </w:p>
    <w:p w:rsidR="007D3E0C" w:rsidRPr="005F7DD3" w:rsidRDefault="007D3E0C">
      <w:pPr>
        <w:numPr>
          <w:ilvl w:val="0"/>
          <w:numId w:val="1"/>
        </w:numPr>
        <w:jc w:val="both"/>
        <w:rPr>
          <w:sz w:val="20"/>
          <w:szCs w:val="20"/>
        </w:rPr>
      </w:pPr>
      <w:r w:rsidRPr="005F7DD3">
        <w:rPr>
          <w:sz w:val="20"/>
          <w:szCs w:val="20"/>
        </w:rPr>
        <w:t>prace pomiarowe i roboty przygotowawcze,</w:t>
      </w:r>
    </w:p>
    <w:p w:rsidR="007D3E0C" w:rsidRPr="005F7DD3" w:rsidRDefault="007D3E0C">
      <w:pPr>
        <w:numPr>
          <w:ilvl w:val="0"/>
          <w:numId w:val="1"/>
        </w:numPr>
        <w:jc w:val="both"/>
        <w:rPr>
          <w:sz w:val="20"/>
          <w:szCs w:val="20"/>
        </w:rPr>
      </w:pPr>
      <w:r w:rsidRPr="005F7DD3">
        <w:rPr>
          <w:sz w:val="20"/>
          <w:szCs w:val="20"/>
        </w:rPr>
        <w:t>oznakowanie robót,</w:t>
      </w:r>
    </w:p>
    <w:p w:rsidR="007D3E0C" w:rsidRPr="005F7DD3" w:rsidRDefault="007D3E0C">
      <w:pPr>
        <w:numPr>
          <w:ilvl w:val="0"/>
          <w:numId w:val="1"/>
        </w:numPr>
        <w:jc w:val="both"/>
        <w:rPr>
          <w:sz w:val="20"/>
          <w:szCs w:val="20"/>
        </w:rPr>
      </w:pPr>
      <w:r w:rsidRPr="005F7DD3">
        <w:rPr>
          <w:sz w:val="20"/>
          <w:szCs w:val="20"/>
        </w:rPr>
        <w:t>wykonanie wykopu z transportem urobku na nasyp lub odkład, obejmujące: odspojenie, przemieszczenie, załadunek, przewiezienie i wyładunek,</w:t>
      </w:r>
    </w:p>
    <w:p w:rsidR="007D3E0C" w:rsidRPr="005F7DD3" w:rsidRDefault="007D3E0C">
      <w:pPr>
        <w:numPr>
          <w:ilvl w:val="0"/>
          <w:numId w:val="1"/>
        </w:numPr>
        <w:jc w:val="both"/>
        <w:rPr>
          <w:sz w:val="20"/>
          <w:szCs w:val="20"/>
        </w:rPr>
      </w:pPr>
      <w:r w:rsidRPr="005F7DD3">
        <w:rPr>
          <w:sz w:val="20"/>
          <w:szCs w:val="20"/>
        </w:rPr>
        <w:t>odwodnienie wykopu na czas jego wykonywania,</w:t>
      </w:r>
    </w:p>
    <w:p w:rsidR="007D3E0C" w:rsidRPr="005F7DD3" w:rsidRDefault="007D3E0C">
      <w:pPr>
        <w:numPr>
          <w:ilvl w:val="0"/>
          <w:numId w:val="1"/>
        </w:numPr>
        <w:jc w:val="both"/>
        <w:rPr>
          <w:sz w:val="20"/>
          <w:szCs w:val="20"/>
        </w:rPr>
      </w:pPr>
      <w:r w:rsidRPr="005F7DD3">
        <w:rPr>
          <w:sz w:val="20"/>
          <w:szCs w:val="20"/>
        </w:rPr>
        <w:t xml:space="preserve">profilowanie dna wykopu, rowów, skarp, </w:t>
      </w:r>
    </w:p>
    <w:p w:rsidR="007D3E0C" w:rsidRPr="005F7DD3" w:rsidRDefault="007D3E0C">
      <w:pPr>
        <w:numPr>
          <w:ilvl w:val="0"/>
          <w:numId w:val="1"/>
        </w:numPr>
        <w:jc w:val="both"/>
        <w:rPr>
          <w:sz w:val="20"/>
          <w:szCs w:val="20"/>
        </w:rPr>
      </w:pPr>
      <w:r w:rsidRPr="005F7DD3">
        <w:rPr>
          <w:sz w:val="20"/>
          <w:szCs w:val="20"/>
        </w:rPr>
        <w:t xml:space="preserve">zagęszczenie powierzchni wykopu, </w:t>
      </w:r>
    </w:p>
    <w:p w:rsidR="007D3E0C" w:rsidRPr="005F7DD3" w:rsidRDefault="007D3E0C">
      <w:pPr>
        <w:numPr>
          <w:ilvl w:val="0"/>
          <w:numId w:val="1"/>
        </w:numPr>
        <w:jc w:val="both"/>
        <w:rPr>
          <w:sz w:val="20"/>
          <w:szCs w:val="20"/>
        </w:rPr>
      </w:pPr>
      <w:r w:rsidRPr="005F7DD3">
        <w:rPr>
          <w:sz w:val="20"/>
          <w:szCs w:val="20"/>
        </w:rPr>
        <w:t>przeprowadzenie pomiarów i badań laboratoryjnych, wymaganych w specyfikacji technicznej,</w:t>
      </w:r>
    </w:p>
    <w:p w:rsidR="007D3E0C" w:rsidRPr="005F7DD3" w:rsidRDefault="007D3E0C">
      <w:pPr>
        <w:numPr>
          <w:ilvl w:val="0"/>
          <w:numId w:val="1"/>
        </w:numPr>
        <w:jc w:val="both"/>
        <w:rPr>
          <w:sz w:val="20"/>
          <w:szCs w:val="20"/>
        </w:rPr>
      </w:pPr>
      <w:r w:rsidRPr="005F7DD3">
        <w:rPr>
          <w:sz w:val="20"/>
          <w:szCs w:val="20"/>
        </w:rPr>
        <w:t xml:space="preserve">rozplantowanie urobku na odkładzie, </w:t>
      </w:r>
    </w:p>
    <w:p w:rsidR="007D3E0C" w:rsidRPr="005F7DD3" w:rsidRDefault="007D3E0C">
      <w:pPr>
        <w:numPr>
          <w:ilvl w:val="0"/>
          <w:numId w:val="1"/>
        </w:numPr>
        <w:jc w:val="both"/>
        <w:rPr>
          <w:sz w:val="20"/>
          <w:szCs w:val="20"/>
        </w:rPr>
      </w:pPr>
      <w:r w:rsidRPr="005F7DD3">
        <w:rPr>
          <w:sz w:val="20"/>
          <w:szCs w:val="20"/>
        </w:rPr>
        <w:t>wykonanie, a następnie rozebranie dróg dojazdowych,</w:t>
      </w:r>
    </w:p>
    <w:p w:rsidR="007D3E0C" w:rsidRPr="005F7DD3" w:rsidRDefault="007D3E0C">
      <w:pPr>
        <w:numPr>
          <w:ilvl w:val="0"/>
          <w:numId w:val="1"/>
        </w:numPr>
        <w:jc w:val="both"/>
        <w:rPr>
          <w:sz w:val="20"/>
          <w:szCs w:val="20"/>
        </w:rPr>
      </w:pPr>
      <w:r w:rsidRPr="005F7DD3">
        <w:rPr>
          <w:sz w:val="20"/>
          <w:szCs w:val="20"/>
        </w:rPr>
        <w:t>rekultywację terenu.</w:t>
      </w:r>
      <w:r w:rsidRPr="005F7DD3">
        <w:rPr>
          <w:sz w:val="20"/>
          <w:szCs w:val="20"/>
        </w:rPr>
        <w:tab/>
      </w:r>
    </w:p>
    <w:p w:rsidR="007D3E0C" w:rsidRPr="005F7DD3" w:rsidRDefault="007D3E0C">
      <w:pPr>
        <w:pStyle w:val="Nagwek1"/>
        <w:numPr>
          <w:ilvl w:val="12"/>
          <w:numId w:val="0"/>
        </w:numPr>
        <w:spacing w:before="240"/>
        <w:rPr>
          <w:sz w:val="20"/>
        </w:rPr>
      </w:pPr>
      <w:bookmarkStart w:id="110" w:name="_Toc407161236"/>
      <w:bookmarkStart w:id="111" w:name="_Toc418994934"/>
      <w:bookmarkStart w:id="112" w:name="_Toc418996341"/>
      <w:bookmarkStart w:id="113" w:name="_Toc418996710"/>
      <w:bookmarkStart w:id="114" w:name="_Toc418997097"/>
      <w:bookmarkStart w:id="115" w:name="_Toc418998507"/>
      <w:bookmarkStart w:id="116" w:name="_Toc418998863"/>
      <w:bookmarkStart w:id="117" w:name="_Toc419000108"/>
      <w:bookmarkStart w:id="118" w:name="_Toc12585196"/>
      <w:r w:rsidRPr="005F7DD3">
        <w:rPr>
          <w:sz w:val="20"/>
        </w:rPr>
        <w:t>10. przepisy związane</w:t>
      </w:r>
      <w:bookmarkEnd w:id="110"/>
      <w:bookmarkEnd w:id="111"/>
      <w:bookmarkEnd w:id="112"/>
      <w:bookmarkEnd w:id="113"/>
      <w:bookmarkEnd w:id="114"/>
      <w:bookmarkEnd w:id="115"/>
      <w:bookmarkEnd w:id="116"/>
      <w:bookmarkEnd w:id="117"/>
      <w:bookmarkEnd w:id="118"/>
      <w:r w:rsidRPr="005F7DD3">
        <w:rPr>
          <w:sz w:val="20"/>
        </w:rPr>
        <w:tab/>
      </w:r>
    </w:p>
    <w:p w:rsidR="007D3E0C" w:rsidRPr="005F7DD3" w:rsidRDefault="007D3E0C">
      <w:pPr>
        <w:pStyle w:val="Nagwek2"/>
        <w:rPr>
          <w:sz w:val="20"/>
        </w:rPr>
      </w:pPr>
      <w:bookmarkStart w:id="119" w:name="_Toc405615063"/>
      <w:bookmarkStart w:id="120" w:name="_Toc407161211"/>
      <w:bookmarkStart w:id="121" w:name="_Toc12585197"/>
      <w:r w:rsidRPr="005F7DD3">
        <w:rPr>
          <w:sz w:val="20"/>
        </w:rPr>
        <w:t>10.1. Normy</w:t>
      </w:r>
      <w:bookmarkEnd w:id="119"/>
      <w:bookmarkEnd w:id="120"/>
      <w:bookmarkEnd w:id="121"/>
    </w:p>
    <w:tbl>
      <w:tblPr>
        <w:tblW w:w="0" w:type="auto"/>
        <w:tblLayout w:type="fixed"/>
        <w:tblCellMar>
          <w:left w:w="70" w:type="dxa"/>
          <w:right w:w="70" w:type="dxa"/>
        </w:tblCellMar>
        <w:tblLook w:val="0000" w:firstRow="0" w:lastRow="0" w:firstColumn="0" w:lastColumn="0" w:noHBand="0" w:noVBand="0"/>
      </w:tblPr>
      <w:tblGrid>
        <w:gridCol w:w="354"/>
        <w:gridCol w:w="2268"/>
        <w:gridCol w:w="4888"/>
      </w:tblGrid>
      <w:tr w:rsidR="007D3E0C" w:rsidRPr="005F7DD3">
        <w:tc>
          <w:tcPr>
            <w:tcW w:w="354" w:type="dxa"/>
          </w:tcPr>
          <w:p w:rsidR="007D3E0C" w:rsidRPr="005F7DD3" w:rsidRDefault="007D3E0C">
            <w:pPr>
              <w:pStyle w:val="Standardowytekst"/>
              <w:rPr>
                <w:sz w:val="20"/>
              </w:rPr>
            </w:pPr>
            <w:r w:rsidRPr="005F7DD3">
              <w:rPr>
                <w:sz w:val="20"/>
              </w:rPr>
              <w:t>1.</w:t>
            </w:r>
          </w:p>
        </w:tc>
        <w:tc>
          <w:tcPr>
            <w:tcW w:w="2268" w:type="dxa"/>
          </w:tcPr>
          <w:p w:rsidR="007D3E0C" w:rsidRPr="005F7DD3" w:rsidRDefault="007D3E0C">
            <w:pPr>
              <w:pStyle w:val="Standardowytekst"/>
              <w:rPr>
                <w:sz w:val="20"/>
              </w:rPr>
            </w:pPr>
            <w:r w:rsidRPr="005F7DD3">
              <w:rPr>
                <w:sz w:val="20"/>
              </w:rPr>
              <w:t>PN-B-02480:1986</w:t>
            </w:r>
          </w:p>
        </w:tc>
        <w:tc>
          <w:tcPr>
            <w:tcW w:w="4888" w:type="dxa"/>
          </w:tcPr>
          <w:p w:rsidR="007D3E0C" w:rsidRPr="005F7DD3" w:rsidRDefault="007D3E0C">
            <w:pPr>
              <w:pStyle w:val="Standardowytekst"/>
              <w:jc w:val="left"/>
              <w:rPr>
                <w:sz w:val="20"/>
              </w:rPr>
            </w:pPr>
            <w:r w:rsidRPr="005F7DD3">
              <w:rPr>
                <w:sz w:val="20"/>
              </w:rPr>
              <w:t>Grunty budowlane. Określenia. Symbole. Podział i opis gruntów</w:t>
            </w:r>
          </w:p>
        </w:tc>
      </w:tr>
      <w:tr w:rsidR="007D3E0C" w:rsidRPr="005F7DD3">
        <w:tc>
          <w:tcPr>
            <w:tcW w:w="354" w:type="dxa"/>
          </w:tcPr>
          <w:p w:rsidR="007D3E0C" w:rsidRPr="005F7DD3" w:rsidRDefault="007D3E0C">
            <w:pPr>
              <w:pStyle w:val="Standardowytekst"/>
              <w:rPr>
                <w:sz w:val="20"/>
              </w:rPr>
            </w:pPr>
            <w:r w:rsidRPr="005F7DD3">
              <w:rPr>
                <w:sz w:val="20"/>
              </w:rPr>
              <w:t>2.</w:t>
            </w:r>
          </w:p>
        </w:tc>
        <w:tc>
          <w:tcPr>
            <w:tcW w:w="2268" w:type="dxa"/>
          </w:tcPr>
          <w:p w:rsidR="007D3E0C" w:rsidRPr="005F7DD3" w:rsidRDefault="007D3E0C">
            <w:pPr>
              <w:pStyle w:val="Standardowytekst"/>
              <w:rPr>
                <w:sz w:val="20"/>
              </w:rPr>
            </w:pPr>
            <w:r w:rsidRPr="005F7DD3">
              <w:rPr>
                <w:sz w:val="20"/>
              </w:rPr>
              <w:t>PN-B-04481:1988</w:t>
            </w:r>
          </w:p>
        </w:tc>
        <w:tc>
          <w:tcPr>
            <w:tcW w:w="4888" w:type="dxa"/>
          </w:tcPr>
          <w:p w:rsidR="007D3E0C" w:rsidRPr="005F7DD3" w:rsidRDefault="007D3E0C">
            <w:pPr>
              <w:pStyle w:val="Standardowytekst"/>
              <w:jc w:val="left"/>
              <w:rPr>
                <w:sz w:val="20"/>
              </w:rPr>
            </w:pPr>
            <w:r w:rsidRPr="005F7DD3">
              <w:rPr>
                <w:sz w:val="20"/>
              </w:rPr>
              <w:t>Grunty budowlane. Badania próbek gruntów</w:t>
            </w:r>
          </w:p>
        </w:tc>
      </w:tr>
      <w:tr w:rsidR="007D3E0C" w:rsidRPr="005F7DD3">
        <w:tc>
          <w:tcPr>
            <w:tcW w:w="354" w:type="dxa"/>
          </w:tcPr>
          <w:p w:rsidR="007D3E0C" w:rsidRPr="005F7DD3" w:rsidRDefault="007D3E0C">
            <w:pPr>
              <w:pStyle w:val="Standardowytekst"/>
              <w:rPr>
                <w:sz w:val="20"/>
              </w:rPr>
            </w:pPr>
            <w:r w:rsidRPr="005F7DD3">
              <w:rPr>
                <w:sz w:val="20"/>
              </w:rPr>
              <w:t>3.</w:t>
            </w:r>
          </w:p>
        </w:tc>
        <w:tc>
          <w:tcPr>
            <w:tcW w:w="2268" w:type="dxa"/>
          </w:tcPr>
          <w:p w:rsidR="007D3E0C" w:rsidRPr="005F7DD3" w:rsidRDefault="007D3E0C">
            <w:pPr>
              <w:pStyle w:val="Standardowytekst"/>
              <w:rPr>
                <w:sz w:val="20"/>
              </w:rPr>
            </w:pPr>
            <w:r w:rsidRPr="005F7DD3">
              <w:rPr>
                <w:sz w:val="20"/>
              </w:rPr>
              <w:t>PN-B-04493:1960</w:t>
            </w:r>
          </w:p>
        </w:tc>
        <w:tc>
          <w:tcPr>
            <w:tcW w:w="4888" w:type="dxa"/>
          </w:tcPr>
          <w:p w:rsidR="007D3E0C" w:rsidRPr="005F7DD3" w:rsidRDefault="007D3E0C">
            <w:pPr>
              <w:pStyle w:val="Standardowytekst"/>
              <w:jc w:val="left"/>
              <w:rPr>
                <w:sz w:val="20"/>
              </w:rPr>
            </w:pPr>
            <w:r w:rsidRPr="005F7DD3">
              <w:rPr>
                <w:sz w:val="20"/>
              </w:rPr>
              <w:t>Grunty budowlane. Oznaczanie kapilarności biernej</w:t>
            </w:r>
          </w:p>
        </w:tc>
      </w:tr>
      <w:tr w:rsidR="007D3E0C" w:rsidRPr="005F7DD3">
        <w:tc>
          <w:tcPr>
            <w:tcW w:w="354" w:type="dxa"/>
          </w:tcPr>
          <w:p w:rsidR="007D3E0C" w:rsidRPr="005F7DD3" w:rsidRDefault="007D3E0C">
            <w:pPr>
              <w:pStyle w:val="Standardowytekst"/>
              <w:rPr>
                <w:sz w:val="20"/>
              </w:rPr>
            </w:pPr>
            <w:r w:rsidRPr="005F7DD3">
              <w:rPr>
                <w:sz w:val="20"/>
              </w:rPr>
              <w:t>4.</w:t>
            </w:r>
          </w:p>
        </w:tc>
        <w:tc>
          <w:tcPr>
            <w:tcW w:w="2268" w:type="dxa"/>
          </w:tcPr>
          <w:p w:rsidR="007D3E0C" w:rsidRPr="005F7DD3" w:rsidRDefault="007D3E0C">
            <w:pPr>
              <w:pStyle w:val="Standardowytekst"/>
              <w:rPr>
                <w:sz w:val="20"/>
              </w:rPr>
            </w:pPr>
            <w:r w:rsidRPr="005F7DD3">
              <w:rPr>
                <w:sz w:val="20"/>
              </w:rPr>
              <w:t>PN-S-02205:1998</w:t>
            </w:r>
          </w:p>
        </w:tc>
        <w:tc>
          <w:tcPr>
            <w:tcW w:w="4888" w:type="dxa"/>
          </w:tcPr>
          <w:p w:rsidR="007D3E0C" w:rsidRPr="005F7DD3" w:rsidRDefault="007D3E0C">
            <w:pPr>
              <w:pStyle w:val="Standardowytekst"/>
              <w:jc w:val="left"/>
              <w:rPr>
                <w:sz w:val="20"/>
              </w:rPr>
            </w:pPr>
            <w:r w:rsidRPr="005F7DD3">
              <w:rPr>
                <w:sz w:val="20"/>
              </w:rPr>
              <w:t>Drogi samochodowe. Roboty ziemne. Wymagania i badania</w:t>
            </w:r>
          </w:p>
        </w:tc>
      </w:tr>
      <w:tr w:rsidR="007D3E0C" w:rsidRPr="005F7DD3">
        <w:tc>
          <w:tcPr>
            <w:tcW w:w="354" w:type="dxa"/>
          </w:tcPr>
          <w:p w:rsidR="007D3E0C" w:rsidRPr="005F7DD3" w:rsidRDefault="007D3E0C">
            <w:pPr>
              <w:pStyle w:val="Standardowytekst"/>
              <w:rPr>
                <w:sz w:val="20"/>
              </w:rPr>
            </w:pPr>
            <w:r w:rsidRPr="005F7DD3">
              <w:rPr>
                <w:sz w:val="20"/>
              </w:rPr>
              <w:t>5.</w:t>
            </w:r>
          </w:p>
        </w:tc>
        <w:tc>
          <w:tcPr>
            <w:tcW w:w="2268" w:type="dxa"/>
          </w:tcPr>
          <w:p w:rsidR="007D3E0C" w:rsidRPr="005F7DD3" w:rsidRDefault="007D3E0C">
            <w:pPr>
              <w:pStyle w:val="Standardowytekst"/>
              <w:rPr>
                <w:sz w:val="20"/>
              </w:rPr>
            </w:pPr>
            <w:r w:rsidRPr="005F7DD3">
              <w:rPr>
                <w:sz w:val="20"/>
              </w:rPr>
              <w:t>PN-ISO10318:1993</w:t>
            </w:r>
          </w:p>
        </w:tc>
        <w:tc>
          <w:tcPr>
            <w:tcW w:w="4888" w:type="dxa"/>
          </w:tcPr>
          <w:p w:rsidR="007D3E0C" w:rsidRPr="005F7DD3" w:rsidRDefault="007D3E0C">
            <w:pPr>
              <w:pStyle w:val="Standardowytekst"/>
              <w:jc w:val="left"/>
              <w:rPr>
                <w:sz w:val="20"/>
              </w:rPr>
            </w:pPr>
            <w:proofErr w:type="spellStart"/>
            <w:r w:rsidRPr="005F7DD3">
              <w:rPr>
                <w:sz w:val="20"/>
              </w:rPr>
              <w:t>Geotekstylia</w:t>
            </w:r>
            <w:proofErr w:type="spellEnd"/>
            <w:r w:rsidRPr="005F7DD3">
              <w:rPr>
                <w:sz w:val="20"/>
              </w:rPr>
              <w:t xml:space="preserve"> – Terminologia</w:t>
            </w:r>
          </w:p>
        </w:tc>
      </w:tr>
      <w:tr w:rsidR="007D3E0C" w:rsidRPr="005F7DD3">
        <w:tc>
          <w:tcPr>
            <w:tcW w:w="354" w:type="dxa"/>
          </w:tcPr>
          <w:p w:rsidR="007D3E0C" w:rsidRPr="005F7DD3" w:rsidRDefault="007D3E0C">
            <w:pPr>
              <w:pStyle w:val="Standardowytekst"/>
              <w:rPr>
                <w:sz w:val="20"/>
              </w:rPr>
            </w:pPr>
            <w:r w:rsidRPr="005F7DD3">
              <w:rPr>
                <w:sz w:val="20"/>
              </w:rPr>
              <w:t>6.</w:t>
            </w:r>
          </w:p>
        </w:tc>
        <w:tc>
          <w:tcPr>
            <w:tcW w:w="2268" w:type="dxa"/>
          </w:tcPr>
          <w:p w:rsidR="007D3E0C" w:rsidRPr="005F7DD3" w:rsidRDefault="007D3E0C">
            <w:pPr>
              <w:pStyle w:val="Standardowytekst"/>
              <w:rPr>
                <w:sz w:val="20"/>
              </w:rPr>
            </w:pPr>
            <w:r w:rsidRPr="005F7DD3">
              <w:rPr>
                <w:sz w:val="20"/>
              </w:rPr>
              <w:t>PN-EN-963:1999</w:t>
            </w:r>
          </w:p>
        </w:tc>
        <w:tc>
          <w:tcPr>
            <w:tcW w:w="4888" w:type="dxa"/>
          </w:tcPr>
          <w:p w:rsidR="007D3E0C" w:rsidRPr="005F7DD3" w:rsidRDefault="007D3E0C">
            <w:pPr>
              <w:pStyle w:val="Standardowytekst"/>
              <w:jc w:val="left"/>
              <w:rPr>
                <w:sz w:val="20"/>
              </w:rPr>
            </w:pPr>
            <w:proofErr w:type="spellStart"/>
            <w:r w:rsidRPr="005F7DD3">
              <w:rPr>
                <w:sz w:val="20"/>
              </w:rPr>
              <w:t>Geotekstylia</w:t>
            </w:r>
            <w:proofErr w:type="spellEnd"/>
            <w:r w:rsidRPr="005F7DD3">
              <w:rPr>
                <w:sz w:val="20"/>
              </w:rPr>
              <w:t xml:space="preserve"> i wyroby pokrewne</w:t>
            </w:r>
          </w:p>
        </w:tc>
      </w:tr>
      <w:tr w:rsidR="007D3E0C" w:rsidRPr="005F7DD3">
        <w:tc>
          <w:tcPr>
            <w:tcW w:w="354" w:type="dxa"/>
          </w:tcPr>
          <w:p w:rsidR="007D3E0C" w:rsidRPr="005F7DD3" w:rsidRDefault="007D3E0C">
            <w:pPr>
              <w:pStyle w:val="Standardowytekst"/>
              <w:rPr>
                <w:sz w:val="20"/>
              </w:rPr>
            </w:pPr>
            <w:r w:rsidRPr="005F7DD3">
              <w:rPr>
                <w:sz w:val="20"/>
              </w:rPr>
              <w:t>7.</w:t>
            </w:r>
          </w:p>
        </w:tc>
        <w:tc>
          <w:tcPr>
            <w:tcW w:w="2268" w:type="dxa"/>
          </w:tcPr>
          <w:p w:rsidR="007D3E0C" w:rsidRPr="005F7DD3" w:rsidRDefault="007D3E0C">
            <w:pPr>
              <w:pStyle w:val="Standardowytekst"/>
              <w:rPr>
                <w:sz w:val="20"/>
              </w:rPr>
            </w:pPr>
            <w:r w:rsidRPr="005F7DD3">
              <w:rPr>
                <w:sz w:val="20"/>
              </w:rPr>
              <w:t>BN-64/8931-01</w:t>
            </w:r>
          </w:p>
        </w:tc>
        <w:tc>
          <w:tcPr>
            <w:tcW w:w="4888" w:type="dxa"/>
          </w:tcPr>
          <w:p w:rsidR="007D3E0C" w:rsidRPr="005F7DD3" w:rsidRDefault="007D3E0C">
            <w:pPr>
              <w:pStyle w:val="Standardowytekst"/>
              <w:jc w:val="left"/>
              <w:rPr>
                <w:sz w:val="20"/>
              </w:rPr>
            </w:pPr>
            <w:r w:rsidRPr="005F7DD3">
              <w:rPr>
                <w:sz w:val="20"/>
              </w:rPr>
              <w:t>Drogi samochodowe. Oznaczenie wskaźnika piaskowego</w:t>
            </w:r>
          </w:p>
        </w:tc>
      </w:tr>
      <w:tr w:rsidR="007D3E0C" w:rsidRPr="005F7DD3">
        <w:tc>
          <w:tcPr>
            <w:tcW w:w="354" w:type="dxa"/>
          </w:tcPr>
          <w:p w:rsidR="007D3E0C" w:rsidRPr="005F7DD3" w:rsidRDefault="007D3E0C">
            <w:pPr>
              <w:pStyle w:val="Standardowytekst"/>
              <w:rPr>
                <w:sz w:val="20"/>
              </w:rPr>
            </w:pPr>
            <w:r w:rsidRPr="005F7DD3">
              <w:rPr>
                <w:sz w:val="20"/>
              </w:rPr>
              <w:t>8.</w:t>
            </w:r>
          </w:p>
        </w:tc>
        <w:tc>
          <w:tcPr>
            <w:tcW w:w="2268" w:type="dxa"/>
          </w:tcPr>
          <w:p w:rsidR="007D3E0C" w:rsidRPr="005F7DD3" w:rsidRDefault="007D3E0C">
            <w:pPr>
              <w:pStyle w:val="Standardowytekst"/>
              <w:rPr>
                <w:sz w:val="20"/>
              </w:rPr>
            </w:pPr>
            <w:r w:rsidRPr="005F7DD3">
              <w:rPr>
                <w:sz w:val="20"/>
              </w:rPr>
              <w:t>BN-64/8931-02</w:t>
            </w:r>
          </w:p>
        </w:tc>
        <w:tc>
          <w:tcPr>
            <w:tcW w:w="4888" w:type="dxa"/>
          </w:tcPr>
          <w:p w:rsidR="007D3E0C" w:rsidRPr="005F7DD3" w:rsidRDefault="007D3E0C">
            <w:pPr>
              <w:pStyle w:val="Standardowytekst"/>
              <w:jc w:val="left"/>
              <w:rPr>
                <w:sz w:val="20"/>
              </w:rPr>
            </w:pPr>
            <w:r w:rsidRPr="005F7DD3">
              <w:rPr>
                <w:sz w:val="20"/>
              </w:rPr>
              <w:t>Drogi samochodowe. Oznaczenie modułu odkształcenia nawierzchni podatnych i podłoża przez obciążenie płytą</w:t>
            </w:r>
          </w:p>
        </w:tc>
      </w:tr>
    </w:tbl>
    <w:p w:rsidR="007D3E0C" w:rsidRPr="005F7DD3" w:rsidRDefault="007D3E0C">
      <w:pPr>
        <w:jc w:val="both"/>
        <w:rPr>
          <w:sz w:val="20"/>
          <w:szCs w:val="20"/>
        </w:rPr>
      </w:pPr>
    </w:p>
    <w:sectPr w:rsidR="007D3E0C" w:rsidRPr="005F7DD3" w:rsidSect="00845ED2">
      <w:headerReference w:type="even" r:id="rId14"/>
      <w:headerReference w:type="default" r:id="rId1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03F1" w:rsidRDefault="000603F1">
      <w:r>
        <w:separator/>
      </w:r>
    </w:p>
  </w:endnote>
  <w:endnote w:type="continuationSeparator" w:id="0">
    <w:p w:rsidR="000603F1" w:rsidRDefault="000603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03F1" w:rsidRDefault="000603F1">
      <w:r>
        <w:separator/>
      </w:r>
    </w:p>
  </w:footnote>
  <w:footnote w:type="continuationSeparator" w:id="0">
    <w:p w:rsidR="000603F1" w:rsidRDefault="000603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E0C" w:rsidRDefault="0056384C">
    <w:pPr>
      <w:pStyle w:val="Nagwek"/>
      <w:framePr w:wrap="around" w:vAnchor="text" w:hAnchor="margin" w:xAlign="right" w:y="1"/>
      <w:rPr>
        <w:rStyle w:val="Numerstrony"/>
      </w:rPr>
    </w:pPr>
    <w:r>
      <w:rPr>
        <w:rStyle w:val="Numerstrony"/>
      </w:rPr>
      <w:fldChar w:fldCharType="begin"/>
    </w:r>
    <w:r w:rsidR="007D3E0C">
      <w:rPr>
        <w:rStyle w:val="Numerstrony"/>
      </w:rPr>
      <w:instrText xml:space="preserve">PAGE  </w:instrText>
    </w:r>
    <w:r>
      <w:rPr>
        <w:rStyle w:val="Numerstrony"/>
      </w:rPr>
      <w:fldChar w:fldCharType="end"/>
    </w:r>
  </w:p>
  <w:p w:rsidR="007D3E0C" w:rsidRDefault="007D3E0C">
    <w:pPr>
      <w:pStyle w:val="Nagwek"/>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E0C" w:rsidRDefault="0056384C">
    <w:pPr>
      <w:pStyle w:val="Nagwek"/>
      <w:framePr w:wrap="around" w:vAnchor="text" w:hAnchor="margin" w:xAlign="right" w:y="1"/>
      <w:rPr>
        <w:rStyle w:val="Numerstrony"/>
        <w:sz w:val="20"/>
      </w:rPr>
    </w:pPr>
    <w:r>
      <w:rPr>
        <w:rStyle w:val="Numerstrony"/>
        <w:sz w:val="20"/>
      </w:rPr>
      <w:fldChar w:fldCharType="begin"/>
    </w:r>
    <w:r w:rsidR="007D3E0C">
      <w:rPr>
        <w:rStyle w:val="Numerstrony"/>
        <w:sz w:val="20"/>
      </w:rPr>
      <w:instrText xml:space="preserve">PAGE  </w:instrText>
    </w:r>
    <w:r>
      <w:rPr>
        <w:rStyle w:val="Numerstrony"/>
        <w:sz w:val="20"/>
      </w:rPr>
      <w:fldChar w:fldCharType="separate"/>
    </w:r>
    <w:r w:rsidR="00F35677">
      <w:rPr>
        <w:rStyle w:val="Numerstrony"/>
        <w:noProof/>
        <w:sz w:val="20"/>
      </w:rPr>
      <w:t>6</w:t>
    </w:r>
    <w:r>
      <w:rPr>
        <w:rStyle w:val="Numerstrony"/>
        <w:sz w:val="20"/>
      </w:rPr>
      <w:fldChar w:fldCharType="end"/>
    </w:r>
  </w:p>
  <w:p w:rsidR="007D3E0C" w:rsidRDefault="007D3E0C">
    <w:pPr>
      <w:pStyle w:val="Nagwek"/>
      <w:pBdr>
        <w:bottom w:val="single" w:sz="4" w:space="1" w:color="auto"/>
      </w:pBdr>
      <w:ind w:right="360"/>
      <w:rPr>
        <w:sz w:val="20"/>
      </w:rPr>
    </w:pPr>
    <w:r>
      <w:rPr>
        <w:sz w:val="20"/>
      </w:rPr>
      <w:t>SST D-02.01.01. Wykonanie wykopów.</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D826556"/>
    <w:lvl w:ilvl="0">
      <w:numFmt w:val="decimal"/>
      <w:lvlText w:val="*"/>
      <w:lvlJc w:val="left"/>
    </w:lvl>
  </w:abstractNum>
  <w:abstractNum w:abstractNumId="1">
    <w:nsid w:val="082C2C8B"/>
    <w:multiLevelType w:val="hybridMultilevel"/>
    <w:tmpl w:val="18722B70"/>
    <w:lvl w:ilvl="0" w:tplc="02C82BB4">
      <w:start w:val="1"/>
      <w:numFmt w:val="decimal"/>
      <w:lvlText w:val="%1."/>
      <w:lvlJc w:val="left"/>
      <w:pPr>
        <w:tabs>
          <w:tab w:val="num" w:pos="750"/>
        </w:tabs>
        <w:ind w:left="750" w:hanging="39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nsid w:val="53B05685"/>
    <w:multiLevelType w:val="singleLevel"/>
    <w:tmpl w:val="0F36E9F6"/>
    <w:lvl w:ilvl="0">
      <w:start w:val="10"/>
      <w:numFmt w:val="decimal"/>
      <w:lvlText w:val="1.4.%1. "/>
      <w:legacy w:legacy="1" w:legacySpace="0" w:legacyIndent="283"/>
      <w:lvlJc w:val="left"/>
      <w:pPr>
        <w:ind w:left="283" w:hanging="283"/>
      </w:pPr>
      <w:rPr>
        <w:rFonts w:ascii="Times New Roman" w:hAnsi="Times New Roman" w:hint="default"/>
        <w:b/>
        <w:i w:val="0"/>
        <w:sz w:val="20"/>
        <w:u w:val="none"/>
      </w:rPr>
    </w:lvl>
  </w:abstractNum>
  <w:abstractNum w:abstractNumId="3">
    <w:nsid w:val="57813440"/>
    <w:multiLevelType w:val="singleLevel"/>
    <w:tmpl w:val="0CCAF168"/>
    <w:lvl w:ilvl="0">
      <w:start w:val="1"/>
      <w:numFmt w:val="lowerLetter"/>
      <w:lvlText w:val="%1)"/>
      <w:legacy w:legacy="1" w:legacySpace="0" w:legacyIndent="283"/>
      <w:lvlJc w:val="left"/>
      <w:pPr>
        <w:ind w:left="283" w:hanging="283"/>
      </w:pPr>
    </w:lvl>
  </w:abstractNum>
  <w:abstractNum w:abstractNumId="4">
    <w:nsid w:val="64B07DC9"/>
    <w:multiLevelType w:val="hybridMultilevel"/>
    <w:tmpl w:val="D578103C"/>
    <w:lvl w:ilvl="0" w:tplc="66B811D8">
      <w:start w:val="8"/>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2">
    <w:abstractNumId w:val="3"/>
  </w:num>
  <w:num w:numId="3">
    <w:abstractNumId w:val="2"/>
  </w:num>
  <w:num w:numId="4">
    <w:abstractNumId w:val="2"/>
    <w:lvlOverride w:ilvl="0">
      <w:lvl w:ilvl="0">
        <w:start w:val="1"/>
        <w:numFmt w:val="decimal"/>
        <w:lvlText w:val="1.4.%1. "/>
        <w:legacy w:legacy="1" w:legacySpace="0" w:legacyIndent="283"/>
        <w:lvlJc w:val="left"/>
        <w:pPr>
          <w:ind w:left="283" w:hanging="283"/>
        </w:pPr>
        <w:rPr>
          <w:rFonts w:ascii="Times New Roman" w:hAnsi="Times New Roman" w:hint="default"/>
          <w:b/>
          <w:i w:val="0"/>
          <w:sz w:val="20"/>
          <w:u w:val="none"/>
        </w:rPr>
      </w:lvl>
    </w:lvlOverride>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304"/>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03D1"/>
    <w:rsid w:val="000603F1"/>
    <w:rsid w:val="0011279B"/>
    <w:rsid w:val="002D25AA"/>
    <w:rsid w:val="002D2BD2"/>
    <w:rsid w:val="004D6F4C"/>
    <w:rsid w:val="0056384C"/>
    <w:rsid w:val="005F7DD3"/>
    <w:rsid w:val="00690296"/>
    <w:rsid w:val="007003C6"/>
    <w:rsid w:val="00727970"/>
    <w:rsid w:val="007A2202"/>
    <w:rsid w:val="007B2206"/>
    <w:rsid w:val="007D3E0C"/>
    <w:rsid w:val="007F7734"/>
    <w:rsid w:val="008342FC"/>
    <w:rsid w:val="00845ED2"/>
    <w:rsid w:val="008C5E34"/>
    <w:rsid w:val="009B3182"/>
    <w:rsid w:val="00B003D1"/>
    <w:rsid w:val="00B559F0"/>
    <w:rsid w:val="00C276A9"/>
    <w:rsid w:val="00C84591"/>
    <w:rsid w:val="00D55BB4"/>
    <w:rsid w:val="00D70B21"/>
    <w:rsid w:val="00F35677"/>
    <w:rsid w:val="00F5066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845ED2"/>
    <w:rPr>
      <w:sz w:val="24"/>
      <w:szCs w:val="24"/>
    </w:rPr>
  </w:style>
  <w:style w:type="paragraph" w:styleId="Nagwek1">
    <w:name w:val="heading 1"/>
    <w:basedOn w:val="Normalny"/>
    <w:next w:val="Normalny"/>
    <w:qFormat/>
    <w:rsid w:val="00845ED2"/>
    <w:pPr>
      <w:keepNext/>
      <w:keepLines/>
      <w:suppressAutoHyphens/>
      <w:overflowPunct w:val="0"/>
      <w:autoSpaceDE w:val="0"/>
      <w:autoSpaceDN w:val="0"/>
      <w:adjustRightInd w:val="0"/>
      <w:spacing w:before="120" w:after="120"/>
      <w:jc w:val="both"/>
      <w:textAlignment w:val="baseline"/>
      <w:outlineLvl w:val="0"/>
    </w:pPr>
    <w:rPr>
      <w:b/>
      <w:caps/>
      <w:kern w:val="28"/>
      <w:szCs w:val="20"/>
    </w:rPr>
  </w:style>
  <w:style w:type="paragraph" w:styleId="Nagwek2">
    <w:name w:val="heading 2"/>
    <w:basedOn w:val="Normalny"/>
    <w:next w:val="Normalny"/>
    <w:qFormat/>
    <w:rsid w:val="00845ED2"/>
    <w:pPr>
      <w:keepNext/>
      <w:overflowPunct w:val="0"/>
      <w:autoSpaceDE w:val="0"/>
      <w:autoSpaceDN w:val="0"/>
      <w:adjustRightInd w:val="0"/>
      <w:spacing w:before="120" w:after="120"/>
      <w:jc w:val="both"/>
      <w:textAlignment w:val="baseline"/>
      <w:outlineLvl w:val="1"/>
    </w:pPr>
    <w:rPr>
      <w:b/>
      <w:szCs w:val="20"/>
    </w:rPr>
  </w:style>
  <w:style w:type="paragraph" w:styleId="Nagwek3">
    <w:name w:val="heading 3"/>
    <w:basedOn w:val="Normalny"/>
    <w:next w:val="Normalny"/>
    <w:qFormat/>
    <w:rsid w:val="00845ED2"/>
    <w:pPr>
      <w:keepNext/>
      <w:jc w:val="center"/>
      <w:outlineLvl w:val="2"/>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1">
    <w:name w:val="toc 1"/>
    <w:basedOn w:val="Normalny"/>
    <w:next w:val="Normalny"/>
    <w:semiHidden/>
    <w:rsid w:val="00845ED2"/>
    <w:pPr>
      <w:tabs>
        <w:tab w:val="right" w:leader="dot" w:pos="7371"/>
      </w:tabs>
      <w:overflowPunct w:val="0"/>
      <w:autoSpaceDE w:val="0"/>
      <w:autoSpaceDN w:val="0"/>
      <w:adjustRightInd w:val="0"/>
      <w:spacing w:before="120" w:after="120"/>
      <w:textAlignment w:val="baseline"/>
    </w:pPr>
    <w:rPr>
      <w:b/>
      <w:caps/>
      <w:sz w:val="20"/>
      <w:szCs w:val="20"/>
    </w:rPr>
  </w:style>
  <w:style w:type="paragraph" w:customStyle="1" w:styleId="Standardowytekst">
    <w:name w:val="Standardowy.tekst"/>
    <w:rsid w:val="00845ED2"/>
    <w:pPr>
      <w:overflowPunct w:val="0"/>
      <w:autoSpaceDE w:val="0"/>
      <w:autoSpaceDN w:val="0"/>
      <w:adjustRightInd w:val="0"/>
      <w:jc w:val="both"/>
      <w:textAlignment w:val="baseline"/>
    </w:pPr>
    <w:rPr>
      <w:sz w:val="24"/>
    </w:rPr>
  </w:style>
  <w:style w:type="paragraph" w:customStyle="1" w:styleId="StylIwony">
    <w:name w:val="Styl Iwony"/>
    <w:basedOn w:val="Normalny"/>
    <w:rsid w:val="00845ED2"/>
    <w:pPr>
      <w:overflowPunct w:val="0"/>
      <w:autoSpaceDE w:val="0"/>
      <w:autoSpaceDN w:val="0"/>
      <w:adjustRightInd w:val="0"/>
      <w:spacing w:before="120" w:after="120"/>
      <w:jc w:val="both"/>
      <w:textAlignment w:val="baseline"/>
    </w:pPr>
    <w:rPr>
      <w:rFonts w:ascii="Bookman Old Style" w:hAnsi="Bookman Old Style"/>
      <w:szCs w:val="20"/>
    </w:rPr>
  </w:style>
  <w:style w:type="paragraph" w:styleId="Nagwek">
    <w:name w:val="header"/>
    <w:basedOn w:val="Normalny"/>
    <w:rsid w:val="00845ED2"/>
    <w:pPr>
      <w:tabs>
        <w:tab w:val="center" w:pos="4536"/>
        <w:tab w:val="right" w:pos="9072"/>
      </w:tabs>
    </w:pPr>
  </w:style>
  <w:style w:type="paragraph" w:styleId="Stopka">
    <w:name w:val="footer"/>
    <w:basedOn w:val="Normalny"/>
    <w:rsid w:val="00845ED2"/>
    <w:pPr>
      <w:tabs>
        <w:tab w:val="center" w:pos="4536"/>
        <w:tab w:val="right" w:pos="9072"/>
      </w:tabs>
    </w:pPr>
  </w:style>
  <w:style w:type="character" w:styleId="Numerstrony">
    <w:name w:val="page number"/>
    <w:basedOn w:val="Domylnaczcionkaakapitu"/>
    <w:rsid w:val="00845ED2"/>
  </w:style>
  <w:style w:type="paragraph" w:styleId="Spistreci2">
    <w:name w:val="toc 2"/>
    <w:basedOn w:val="Normalny"/>
    <w:next w:val="Normalny"/>
    <w:autoRedefine/>
    <w:semiHidden/>
    <w:rsid w:val="00845ED2"/>
    <w:pPr>
      <w:ind w:left="240"/>
    </w:pPr>
    <w:rPr>
      <w:sz w:val="20"/>
    </w:rPr>
  </w:style>
  <w:style w:type="paragraph" w:styleId="Spistreci3">
    <w:name w:val="toc 3"/>
    <w:basedOn w:val="Normalny"/>
    <w:next w:val="Normalny"/>
    <w:autoRedefine/>
    <w:semiHidden/>
    <w:rsid w:val="00845ED2"/>
    <w:pPr>
      <w:ind w:left="480"/>
    </w:pPr>
    <w:rPr>
      <w:sz w:val="20"/>
    </w:rPr>
  </w:style>
  <w:style w:type="paragraph" w:styleId="Spistreci4">
    <w:name w:val="toc 4"/>
    <w:basedOn w:val="Normalny"/>
    <w:next w:val="Normalny"/>
    <w:autoRedefine/>
    <w:semiHidden/>
    <w:rsid w:val="00845ED2"/>
    <w:pPr>
      <w:ind w:left="720"/>
    </w:pPr>
  </w:style>
  <w:style w:type="paragraph" w:styleId="Spistreci5">
    <w:name w:val="toc 5"/>
    <w:basedOn w:val="Normalny"/>
    <w:next w:val="Normalny"/>
    <w:autoRedefine/>
    <w:semiHidden/>
    <w:rsid w:val="00845ED2"/>
    <w:pPr>
      <w:ind w:left="960"/>
    </w:pPr>
  </w:style>
  <w:style w:type="paragraph" w:styleId="Spistreci6">
    <w:name w:val="toc 6"/>
    <w:basedOn w:val="Normalny"/>
    <w:next w:val="Normalny"/>
    <w:autoRedefine/>
    <w:semiHidden/>
    <w:rsid w:val="00845ED2"/>
    <w:pPr>
      <w:ind w:left="1200"/>
    </w:pPr>
  </w:style>
  <w:style w:type="paragraph" w:styleId="Spistreci7">
    <w:name w:val="toc 7"/>
    <w:basedOn w:val="Normalny"/>
    <w:next w:val="Normalny"/>
    <w:autoRedefine/>
    <w:semiHidden/>
    <w:rsid w:val="00845ED2"/>
    <w:pPr>
      <w:ind w:left="1440"/>
    </w:pPr>
  </w:style>
  <w:style w:type="paragraph" w:styleId="Spistreci8">
    <w:name w:val="toc 8"/>
    <w:basedOn w:val="Normalny"/>
    <w:next w:val="Normalny"/>
    <w:autoRedefine/>
    <w:semiHidden/>
    <w:rsid w:val="00845ED2"/>
    <w:pPr>
      <w:ind w:left="1680"/>
    </w:pPr>
  </w:style>
  <w:style w:type="paragraph" w:styleId="Spistreci9">
    <w:name w:val="toc 9"/>
    <w:basedOn w:val="Normalny"/>
    <w:next w:val="Normalny"/>
    <w:autoRedefine/>
    <w:semiHidden/>
    <w:rsid w:val="00845ED2"/>
    <w:pPr>
      <w:ind w:left="1920"/>
    </w:pPr>
  </w:style>
  <w:style w:type="character" w:styleId="Hipercze">
    <w:name w:val="Hyperlink"/>
    <w:basedOn w:val="Domylnaczcionkaakapitu"/>
    <w:rsid w:val="00845ED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845ED2"/>
    <w:rPr>
      <w:sz w:val="24"/>
      <w:szCs w:val="24"/>
    </w:rPr>
  </w:style>
  <w:style w:type="paragraph" w:styleId="Nagwek1">
    <w:name w:val="heading 1"/>
    <w:basedOn w:val="Normalny"/>
    <w:next w:val="Normalny"/>
    <w:qFormat/>
    <w:rsid w:val="00845ED2"/>
    <w:pPr>
      <w:keepNext/>
      <w:keepLines/>
      <w:suppressAutoHyphens/>
      <w:overflowPunct w:val="0"/>
      <w:autoSpaceDE w:val="0"/>
      <w:autoSpaceDN w:val="0"/>
      <w:adjustRightInd w:val="0"/>
      <w:spacing w:before="120" w:after="120"/>
      <w:jc w:val="both"/>
      <w:textAlignment w:val="baseline"/>
      <w:outlineLvl w:val="0"/>
    </w:pPr>
    <w:rPr>
      <w:b/>
      <w:caps/>
      <w:kern w:val="28"/>
      <w:szCs w:val="20"/>
    </w:rPr>
  </w:style>
  <w:style w:type="paragraph" w:styleId="Nagwek2">
    <w:name w:val="heading 2"/>
    <w:basedOn w:val="Normalny"/>
    <w:next w:val="Normalny"/>
    <w:qFormat/>
    <w:rsid w:val="00845ED2"/>
    <w:pPr>
      <w:keepNext/>
      <w:overflowPunct w:val="0"/>
      <w:autoSpaceDE w:val="0"/>
      <w:autoSpaceDN w:val="0"/>
      <w:adjustRightInd w:val="0"/>
      <w:spacing w:before="120" w:after="120"/>
      <w:jc w:val="both"/>
      <w:textAlignment w:val="baseline"/>
      <w:outlineLvl w:val="1"/>
    </w:pPr>
    <w:rPr>
      <w:b/>
      <w:szCs w:val="20"/>
    </w:rPr>
  </w:style>
  <w:style w:type="paragraph" w:styleId="Nagwek3">
    <w:name w:val="heading 3"/>
    <w:basedOn w:val="Normalny"/>
    <w:next w:val="Normalny"/>
    <w:qFormat/>
    <w:rsid w:val="00845ED2"/>
    <w:pPr>
      <w:keepNext/>
      <w:jc w:val="center"/>
      <w:outlineLvl w:val="2"/>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1">
    <w:name w:val="toc 1"/>
    <w:basedOn w:val="Normalny"/>
    <w:next w:val="Normalny"/>
    <w:semiHidden/>
    <w:rsid w:val="00845ED2"/>
    <w:pPr>
      <w:tabs>
        <w:tab w:val="right" w:leader="dot" w:pos="7371"/>
      </w:tabs>
      <w:overflowPunct w:val="0"/>
      <w:autoSpaceDE w:val="0"/>
      <w:autoSpaceDN w:val="0"/>
      <w:adjustRightInd w:val="0"/>
      <w:spacing w:before="120" w:after="120"/>
      <w:textAlignment w:val="baseline"/>
    </w:pPr>
    <w:rPr>
      <w:b/>
      <w:caps/>
      <w:sz w:val="20"/>
      <w:szCs w:val="20"/>
    </w:rPr>
  </w:style>
  <w:style w:type="paragraph" w:customStyle="1" w:styleId="Standardowytekst">
    <w:name w:val="Standardowy.tekst"/>
    <w:rsid w:val="00845ED2"/>
    <w:pPr>
      <w:overflowPunct w:val="0"/>
      <w:autoSpaceDE w:val="0"/>
      <w:autoSpaceDN w:val="0"/>
      <w:adjustRightInd w:val="0"/>
      <w:jc w:val="both"/>
      <w:textAlignment w:val="baseline"/>
    </w:pPr>
    <w:rPr>
      <w:sz w:val="24"/>
    </w:rPr>
  </w:style>
  <w:style w:type="paragraph" w:customStyle="1" w:styleId="StylIwony">
    <w:name w:val="Styl Iwony"/>
    <w:basedOn w:val="Normalny"/>
    <w:rsid w:val="00845ED2"/>
    <w:pPr>
      <w:overflowPunct w:val="0"/>
      <w:autoSpaceDE w:val="0"/>
      <w:autoSpaceDN w:val="0"/>
      <w:adjustRightInd w:val="0"/>
      <w:spacing w:before="120" w:after="120"/>
      <w:jc w:val="both"/>
      <w:textAlignment w:val="baseline"/>
    </w:pPr>
    <w:rPr>
      <w:rFonts w:ascii="Bookman Old Style" w:hAnsi="Bookman Old Style"/>
      <w:szCs w:val="20"/>
    </w:rPr>
  </w:style>
  <w:style w:type="paragraph" w:styleId="Nagwek">
    <w:name w:val="header"/>
    <w:basedOn w:val="Normalny"/>
    <w:rsid w:val="00845ED2"/>
    <w:pPr>
      <w:tabs>
        <w:tab w:val="center" w:pos="4536"/>
        <w:tab w:val="right" w:pos="9072"/>
      </w:tabs>
    </w:pPr>
  </w:style>
  <w:style w:type="paragraph" w:styleId="Stopka">
    <w:name w:val="footer"/>
    <w:basedOn w:val="Normalny"/>
    <w:rsid w:val="00845ED2"/>
    <w:pPr>
      <w:tabs>
        <w:tab w:val="center" w:pos="4536"/>
        <w:tab w:val="right" w:pos="9072"/>
      </w:tabs>
    </w:pPr>
  </w:style>
  <w:style w:type="character" w:styleId="Numerstrony">
    <w:name w:val="page number"/>
    <w:basedOn w:val="Domylnaczcionkaakapitu"/>
    <w:rsid w:val="00845ED2"/>
  </w:style>
  <w:style w:type="paragraph" w:styleId="Spistreci2">
    <w:name w:val="toc 2"/>
    <w:basedOn w:val="Normalny"/>
    <w:next w:val="Normalny"/>
    <w:autoRedefine/>
    <w:semiHidden/>
    <w:rsid w:val="00845ED2"/>
    <w:pPr>
      <w:ind w:left="240"/>
    </w:pPr>
    <w:rPr>
      <w:sz w:val="20"/>
    </w:rPr>
  </w:style>
  <w:style w:type="paragraph" w:styleId="Spistreci3">
    <w:name w:val="toc 3"/>
    <w:basedOn w:val="Normalny"/>
    <w:next w:val="Normalny"/>
    <w:autoRedefine/>
    <w:semiHidden/>
    <w:rsid w:val="00845ED2"/>
    <w:pPr>
      <w:ind w:left="480"/>
    </w:pPr>
    <w:rPr>
      <w:sz w:val="20"/>
    </w:rPr>
  </w:style>
  <w:style w:type="paragraph" w:styleId="Spistreci4">
    <w:name w:val="toc 4"/>
    <w:basedOn w:val="Normalny"/>
    <w:next w:val="Normalny"/>
    <w:autoRedefine/>
    <w:semiHidden/>
    <w:rsid w:val="00845ED2"/>
    <w:pPr>
      <w:ind w:left="720"/>
    </w:pPr>
  </w:style>
  <w:style w:type="paragraph" w:styleId="Spistreci5">
    <w:name w:val="toc 5"/>
    <w:basedOn w:val="Normalny"/>
    <w:next w:val="Normalny"/>
    <w:autoRedefine/>
    <w:semiHidden/>
    <w:rsid w:val="00845ED2"/>
    <w:pPr>
      <w:ind w:left="960"/>
    </w:pPr>
  </w:style>
  <w:style w:type="paragraph" w:styleId="Spistreci6">
    <w:name w:val="toc 6"/>
    <w:basedOn w:val="Normalny"/>
    <w:next w:val="Normalny"/>
    <w:autoRedefine/>
    <w:semiHidden/>
    <w:rsid w:val="00845ED2"/>
    <w:pPr>
      <w:ind w:left="1200"/>
    </w:pPr>
  </w:style>
  <w:style w:type="paragraph" w:styleId="Spistreci7">
    <w:name w:val="toc 7"/>
    <w:basedOn w:val="Normalny"/>
    <w:next w:val="Normalny"/>
    <w:autoRedefine/>
    <w:semiHidden/>
    <w:rsid w:val="00845ED2"/>
    <w:pPr>
      <w:ind w:left="1440"/>
    </w:pPr>
  </w:style>
  <w:style w:type="paragraph" w:styleId="Spistreci8">
    <w:name w:val="toc 8"/>
    <w:basedOn w:val="Normalny"/>
    <w:next w:val="Normalny"/>
    <w:autoRedefine/>
    <w:semiHidden/>
    <w:rsid w:val="00845ED2"/>
    <w:pPr>
      <w:ind w:left="1680"/>
    </w:pPr>
  </w:style>
  <w:style w:type="paragraph" w:styleId="Spistreci9">
    <w:name w:val="toc 9"/>
    <w:basedOn w:val="Normalny"/>
    <w:next w:val="Normalny"/>
    <w:autoRedefine/>
    <w:semiHidden/>
    <w:rsid w:val="00845ED2"/>
    <w:pPr>
      <w:ind w:left="1920"/>
    </w:pPr>
  </w:style>
  <w:style w:type="character" w:styleId="Hipercze">
    <w:name w:val="Hyperlink"/>
    <w:basedOn w:val="Domylnaczcionkaakapitu"/>
    <w:rsid w:val="00845ED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1916</Words>
  <Characters>11496</Characters>
  <Application>Microsoft Office Word</Application>
  <DocSecurity>0</DocSecurity>
  <Lines>95</Lines>
  <Paragraphs>26</Paragraphs>
  <ScaleCrop>false</ScaleCrop>
  <HeadingPairs>
    <vt:vector size="2" baseType="variant">
      <vt:variant>
        <vt:lpstr>Tytuł</vt:lpstr>
      </vt:variant>
      <vt:variant>
        <vt:i4>1</vt:i4>
      </vt:variant>
    </vt:vector>
  </HeadingPairs>
  <TitlesOfParts>
    <vt:vector size="1" baseType="lpstr">
      <vt:lpstr>GENERALNA DYREKCJA DRÓG PUBLICZNYCH</vt:lpstr>
    </vt:vector>
  </TitlesOfParts>
  <Company>BPBK S.A.</Company>
  <LinksUpToDate>false</LinksUpToDate>
  <CharactersWithSpaces>13386</CharactersWithSpaces>
  <SharedDoc>false</SharedDoc>
  <HLinks>
    <vt:vector size="156" baseType="variant">
      <vt:variant>
        <vt:i4>1769528</vt:i4>
      </vt:variant>
      <vt:variant>
        <vt:i4>152</vt:i4>
      </vt:variant>
      <vt:variant>
        <vt:i4>0</vt:i4>
      </vt:variant>
      <vt:variant>
        <vt:i4>5</vt:i4>
      </vt:variant>
      <vt:variant>
        <vt:lpwstr/>
      </vt:variant>
      <vt:variant>
        <vt:lpwstr>_Toc12585197</vt:lpwstr>
      </vt:variant>
      <vt:variant>
        <vt:i4>1703992</vt:i4>
      </vt:variant>
      <vt:variant>
        <vt:i4>146</vt:i4>
      </vt:variant>
      <vt:variant>
        <vt:i4>0</vt:i4>
      </vt:variant>
      <vt:variant>
        <vt:i4>5</vt:i4>
      </vt:variant>
      <vt:variant>
        <vt:lpwstr/>
      </vt:variant>
      <vt:variant>
        <vt:lpwstr>_Toc12585196</vt:lpwstr>
      </vt:variant>
      <vt:variant>
        <vt:i4>1638456</vt:i4>
      </vt:variant>
      <vt:variant>
        <vt:i4>140</vt:i4>
      </vt:variant>
      <vt:variant>
        <vt:i4>0</vt:i4>
      </vt:variant>
      <vt:variant>
        <vt:i4>5</vt:i4>
      </vt:variant>
      <vt:variant>
        <vt:lpwstr/>
      </vt:variant>
      <vt:variant>
        <vt:lpwstr>_Toc12585195</vt:lpwstr>
      </vt:variant>
      <vt:variant>
        <vt:i4>1572920</vt:i4>
      </vt:variant>
      <vt:variant>
        <vt:i4>134</vt:i4>
      </vt:variant>
      <vt:variant>
        <vt:i4>0</vt:i4>
      </vt:variant>
      <vt:variant>
        <vt:i4>5</vt:i4>
      </vt:variant>
      <vt:variant>
        <vt:lpwstr/>
      </vt:variant>
      <vt:variant>
        <vt:lpwstr>_Toc12585194</vt:lpwstr>
      </vt:variant>
      <vt:variant>
        <vt:i4>2031672</vt:i4>
      </vt:variant>
      <vt:variant>
        <vt:i4>128</vt:i4>
      </vt:variant>
      <vt:variant>
        <vt:i4>0</vt:i4>
      </vt:variant>
      <vt:variant>
        <vt:i4>5</vt:i4>
      </vt:variant>
      <vt:variant>
        <vt:lpwstr/>
      </vt:variant>
      <vt:variant>
        <vt:lpwstr>_Toc12585193</vt:lpwstr>
      </vt:variant>
      <vt:variant>
        <vt:i4>1966136</vt:i4>
      </vt:variant>
      <vt:variant>
        <vt:i4>122</vt:i4>
      </vt:variant>
      <vt:variant>
        <vt:i4>0</vt:i4>
      </vt:variant>
      <vt:variant>
        <vt:i4>5</vt:i4>
      </vt:variant>
      <vt:variant>
        <vt:lpwstr/>
      </vt:variant>
      <vt:variant>
        <vt:lpwstr>_Toc12585192</vt:lpwstr>
      </vt:variant>
      <vt:variant>
        <vt:i4>1900600</vt:i4>
      </vt:variant>
      <vt:variant>
        <vt:i4>116</vt:i4>
      </vt:variant>
      <vt:variant>
        <vt:i4>0</vt:i4>
      </vt:variant>
      <vt:variant>
        <vt:i4>5</vt:i4>
      </vt:variant>
      <vt:variant>
        <vt:lpwstr/>
      </vt:variant>
      <vt:variant>
        <vt:lpwstr>_Toc12585191</vt:lpwstr>
      </vt:variant>
      <vt:variant>
        <vt:i4>1835064</vt:i4>
      </vt:variant>
      <vt:variant>
        <vt:i4>110</vt:i4>
      </vt:variant>
      <vt:variant>
        <vt:i4>0</vt:i4>
      </vt:variant>
      <vt:variant>
        <vt:i4>5</vt:i4>
      </vt:variant>
      <vt:variant>
        <vt:lpwstr/>
      </vt:variant>
      <vt:variant>
        <vt:lpwstr>_Toc12585190</vt:lpwstr>
      </vt:variant>
      <vt:variant>
        <vt:i4>1376313</vt:i4>
      </vt:variant>
      <vt:variant>
        <vt:i4>104</vt:i4>
      </vt:variant>
      <vt:variant>
        <vt:i4>0</vt:i4>
      </vt:variant>
      <vt:variant>
        <vt:i4>5</vt:i4>
      </vt:variant>
      <vt:variant>
        <vt:lpwstr/>
      </vt:variant>
      <vt:variant>
        <vt:lpwstr>_Toc12585189</vt:lpwstr>
      </vt:variant>
      <vt:variant>
        <vt:i4>1310777</vt:i4>
      </vt:variant>
      <vt:variant>
        <vt:i4>98</vt:i4>
      </vt:variant>
      <vt:variant>
        <vt:i4>0</vt:i4>
      </vt:variant>
      <vt:variant>
        <vt:i4>5</vt:i4>
      </vt:variant>
      <vt:variant>
        <vt:lpwstr/>
      </vt:variant>
      <vt:variant>
        <vt:lpwstr>_Toc12585188</vt:lpwstr>
      </vt:variant>
      <vt:variant>
        <vt:i4>1769529</vt:i4>
      </vt:variant>
      <vt:variant>
        <vt:i4>92</vt:i4>
      </vt:variant>
      <vt:variant>
        <vt:i4>0</vt:i4>
      </vt:variant>
      <vt:variant>
        <vt:i4>5</vt:i4>
      </vt:variant>
      <vt:variant>
        <vt:lpwstr/>
      </vt:variant>
      <vt:variant>
        <vt:lpwstr>_Toc12585187</vt:lpwstr>
      </vt:variant>
      <vt:variant>
        <vt:i4>1703993</vt:i4>
      </vt:variant>
      <vt:variant>
        <vt:i4>86</vt:i4>
      </vt:variant>
      <vt:variant>
        <vt:i4>0</vt:i4>
      </vt:variant>
      <vt:variant>
        <vt:i4>5</vt:i4>
      </vt:variant>
      <vt:variant>
        <vt:lpwstr/>
      </vt:variant>
      <vt:variant>
        <vt:lpwstr>_Toc12585186</vt:lpwstr>
      </vt:variant>
      <vt:variant>
        <vt:i4>1638457</vt:i4>
      </vt:variant>
      <vt:variant>
        <vt:i4>80</vt:i4>
      </vt:variant>
      <vt:variant>
        <vt:i4>0</vt:i4>
      </vt:variant>
      <vt:variant>
        <vt:i4>5</vt:i4>
      </vt:variant>
      <vt:variant>
        <vt:lpwstr/>
      </vt:variant>
      <vt:variant>
        <vt:lpwstr>_Toc12585185</vt:lpwstr>
      </vt:variant>
      <vt:variant>
        <vt:i4>1572921</vt:i4>
      </vt:variant>
      <vt:variant>
        <vt:i4>74</vt:i4>
      </vt:variant>
      <vt:variant>
        <vt:i4>0</vt:i4>
      </vt:variant>
      <vt:variant>
        <vt:i4>5</vt:i4>
      </vt:variant>
      <vt:variant>
        <vt:lpwstr/>
      </vt:variant>
      <vt:variant>
        <vt:lpwstr>_Toc12585184</vt:lpwstr>
      </vt:variant>
      <vt:variant>
        <vt:i4>2031673</vt:i4>
      </vt:variant>
      <vt:variant>
        <vt:i4>68</vt:i4>
      </vt:variant>
      <vt:variant>
        <vt:i4>0</vt:i4>
      </vt:variant>
      <vt:variant>
        <vt:i4>5</vt:i4>
      </vt:variant>
      <vt:variant>
        <vt:lpwstr/>
      </vt:variant>
      <vt:variant>
        <vt:lpwstr>_Toc12585183</vt:lpwstr>
      </vt:variant>
      <vt:variant>
        <vt:i4>1966137</vt:i4>
      </vt:variant>
      <vt:variant>
        <vt:i4>62</vt:i4>
      </vt:variant>
      <vt:variant>
        <vt:i4>0</vt:i4>
      </vt:variant>
      <vt:variant>
        <vt:i4>5</vt:i4>
      </vt:variant>
      <vt:variant>
        <vt:lpwstr/>
      </vt:variant>
      <vt:variant>
        <vt:lpwstr>_Toc12585182</vt:lpwstr>
      </vt:variant>
      <vt:variant>
        <vt:i4>1900601</vt:i4>
      </vt:variant>
      <vt:variant>
        <vt:i4>56</vt:i4>
      </vt:variant>
      <vt:variant>
        <vt:i4>0</vt:i4>
      </vt:variant>
      <vt:variant>
        <vt:i4>5</vt:i4>
      </vt:variant>
      <vt:variant>
        <vt:lpwstr/>
      </vt:variant>
      <vt:variant>
        <vt:lpwstr>_Toc12585181</vt:lpwstr>
      </vt:variant>
      <vt:variant>
        <vt:i4>1835065</vt:i4>
      </vt:variant>
      <vt:variant>
        <vt:i4>50</vt:i4>
      </vt:variant>
      <vt:variant>
        <vt:i4>0</vt:i4>
      </vt:variant>
      <vt:variant>
        <vt:i4>5</vt:i4>
      </vt:variant>
      <vt:variant>
        <vt:lpwstr/>
      </vt:variant>
      <vt:variant>
        <vt:lpwstr>_Toc12585180</vt:lpwstr>
      </vt:variant>
      <vt:variant>
        <vt:i4>1376310</vt:i4>
      </vt:variant>
      <vt:variant>
        <vt:i4>44</vt:i4>
      </vt:variant>
      <vt:variant>
        <vt:i4>0</vt:i4>
      </vt:variant>
      <vt:variant>
        <vt:i4>5</vt:i4>
      </vt:variant>
      <vt:variant>
        <vt:lpwstr/>
      </vt:variant>
      <vt:variant>
        <vt:lpwstr>_Toc12585179</vt:lpwstr>
      </vt:variant>
      <vt:variant>
        <vt:i4>1310774</vt:i4>
      </vt:variant>
      <vt:variant>
        <vt:i4>38</vt:i4>
      </vt:variant>
      <vt:variant>
        <vt:i4>0</vt:i4>
      </vt:variant>
      <vt:variant>
        <vt:i4>5</vt:i4>
      </vt:variant>
      <vt:variant>
        <vt:lpwstr/>
      </vt:variant>
      <vt:variant>
        <vt:lpwstr>_Toc12585178</vt:lpwstr>
      </vt:variant>
      <vt:variant>
        <vt:i4>1769526</vt:i4>
      </vt:variant>
      <vt:variant>
        <vt:i4>32</vt:i4>
      </vt:variant>
      <vt:variant>
        <vt:i4>0</vt:i4>
      </vt:variant>
      <vt:variant>
        <vt:i4>5</vt:i4>
      </vt:variant>
      <vt:variant>
        <vt:lpwstr/>
      </vt:variant>
      <vt:variant>
        <vt:lpwstr>_Toc12585177</vt:lpwstr>
      </vt:variant>
      <vt:variant>
        <vt:i4>1703990</vt:i4>
      </vt:variant>
      <vt:variant>
        <vt:i4>26</vt:i4>
      </vt:variant>
      <vt:variant>
        <vt:i4>0</vt:i4>
      </vt:variant>
      <vt:variant>
        <vt:i4>5</vt:i4>
      </vt:variant>
      <vt:variant>
        <vt:lpwstr/>
      </vt:variant>
      <vt:variant>
        <vt:lpwstr>_Toc12585176</vt:lpwstr>
      </vt:variant>
      <vt:variant>
        <vt:i4>1638454</vt:i4>
      </vt:variant>
      <vt:variant>
        <vt:i4>20</vt:i4>
      </vt:variant>
      <vt:variant>
        <vt:i4>0</vt:i4>
      </vt:variant>
      <vt:variant>
        <vt:i4>5</vt:i4>
      </vt:variant>
      <vt:variant>
        <vt:lpwstr/>
      </vt:variant>
      <vt:variant>
        <vt:lpwstr>_Toc12585175</vt:lpwstr>
      </vt:variant>
      <vt:variant>
        <vt:i4>1572918</vt:i4>
      </vt:variant>
      <vt:variant>
        <vt:i4>14</vt:i4>
      </vt:variant>
      <vt:variant>
        <vt:i4>0</vt:i4>
      </vt:variant>
      <vt:variant>
        <vt:i4>5</vt:i4>
      </vt:variant>
      <vt:variant>
        <vt:lpwstr/>
      </vt:variant>
      <vt:variant>
        <vt:lpwstr>_Toc12585174</vt:lpwstr>
      </vt:variant>
      <vt:variant>
        <vt:i4>2031670</vt:i4>
      </vt:variant>
      <vt:variant>
        <vt:i4>8</vt:i4>
      </vt:variant>
      <vt:variant>
        <vt:i4>0</vt:i4>
      </vt:variant>
      <vt:variant>
        <vt:i4>5</vt:i4>
      </vt:variant>
      <vt:variant>
        <vt:lpwstr/>
      </vt:variant>
      <vt:variant>
        <vt:lpwstr>_Toc12585173</vt:lpwstr>
      </vt:variant>
      <vt:variant>
        <vt:i4>1966134</vt:i4>
      </vt:variant>
      <vt:variant>
        <vt:i4>2</vt:i4>
      </vt:variant>
      <vt:variant>
        <vt:i4>0</vt:i4>
      </vt:variant>
      <vt:variant>
        <vt:i4>5</vt:i4>
      </vt:variant>
      <vt:variant>
        <vt:lpwstr/>
      </vt:variant>
      <vt:variant>
        <vt:lpwstr>_Toc12585172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GENERALNA DYREKCJA DRÓG PUBLICZNYCH</dc:title>
  <dc:creator>***</dc:creator>
  <cp:lastModifiedBy>Tadeusz</cp:lastModifiedBy>
  <cp:revision>3</cp:revision>
  <cp:lastPrinted>2015-12-21T22:54:00Z</cp:lastPrinted>
  <dcterms:created xsi:type="dcterms:W3CDTF">2017-02-21T19:50:00Z</dcterms:created>
  <dcterms:modified xsi:type="dcterms:W3CDTF">2019-12-21T10:17:00Z</dcterms:modified>
</cp:coreProperties>
</file>