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43F6">
        <w:rPr>
          <w:rFonts w:ascii="Times New Roman" w:eastAsia="Times New Roman" w:hAnsi="Times New Roman" w:cs="Times New Roman"/>
          <w:sz w:val="24"/>
          <w:szCs w:val="24"/>
        </w:rPr>
        <w:t xml:space="preserve">INWESTOR: </w:t>
      </w: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3F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429385" cy="1429385"/>
            <wp:effectExtent l="19050" t="0" r="0" b="0"/>
            <wp:wrapTight wrapText="bothSides">
              <wp:wrapPolygon edited="0">
                <wp:start x="-288" y="0"/>
                <wp:lineTo x="-288" y="21303"/>
                <wp:lineTo x="21590" y="21303"/>
                <wp:lineTo x="21590" y="0"/>
                <wp:lineTo x="-288" y="0"/>
              </wp:wrapPolygon>
            </wp:wrapTight>
            <wp:docPr id="2" name="Obraz 1" descr="http://www.umskarzysko.bip.doc.pl/upload/img/0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umskarzysko.bip.doc.pl/upload/img/0h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r w:rsidRPr="00D543F6">
        <w:rPr>
          <w:rFonts w:ascii="Times New Roman" w:eastAsia="Arial Unicode MS" w:hAnsi="Times New Roman" w:cs="Times New Roman"/>
          <w:b/>
          <w:iCs/>
          <w:sz w:val="24"/>
          <w:szCs w:val="24"/>
        </w:rPr>
        <w:t>Urząd Miasta w Skarżysku - Kamiennej</w:t>
      </w: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r w:rsidRPr="00D543F6">
        <w:rPr>
          <w:rFonts w:ascii="Times New Roman" w:eastAsia="Arial Unicode MS" w:hAnsi="Times New Roman" w:cs="Times New Roman"/>
          <w:b/>
          <w:iCs/>
          <w:sz w:val="24"/>
          <w:szCs w:val="24"/>
        </w:rPr>
        <w:t>26 – 110 Skarżysko – Kamienna</w:t>
      </w: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r w:rsidRPr="00D543F6">
        <w:rPr>
          <w:rFonts w:ascii="Times New Roman" w:eastAsia="Arial Unicode MS" w:hAnsi="Times New Roman" w:cs="Times New Roman"/>
          <w:b/>
          <w:iCs/>
          <w:sz w:val="24"/>
          <w:szCs w:val="24"/>
        </w:rPr>
        <w:t>ul. Sikorskiego 18</w:t>
      </w: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43F6">
        <w:rPr>
          <w:rFonts w:ascii="Times New Roman" w:eastAsia="Times New Roman" w:hAnsi="Times New Roman" w:cs="Times New Roman"/>
          <w:sz w:val="24"/>
          <w:szCs w:val="24"/>
        </w:rPr>
        <w:t>NAZWA ZADANIA:</w:t>
      </w: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11A7" w:rsidRDefault="00F911A7" w:rsidP="00F911A7">
      <w:pPr>
        <w:pStyle w:val="WW-Zwykytekst"/>
        <w:spacing w:line="360" w:lineRule="auto"/>
        <w:jc w:val="center"/>
        <w:rPr>
          <w:rFonts w:ascii="Times New Roman" w:hAnsi="Times New Roman"/>
          <w:b/>
          <w:sz w:val="24"/>
        </w:rPr>
      </w:pPr>
      <w:r w:rsidRPr="00D543F6">
        <w:rPr>
          <w:rFonts w:ascii="Times New Roman" w:hAnsi="Times New Roman"/>
          <w:b/>
          <w:sz w:val="24"/>
        </w:rPr>
        <w:t xml:space="preserve">Remont chodnika i zatoki postojowej w ul. Orkana w rejonie  budynku MCK  </w:t>
      </w:r>
    </w:p>
    <w:p w:rsidR="00F911A7" w:rsidRPr="00D543F6" w:rsidRDefault="00F911A7" w:rsidP="00F911A7">
      <w:pPr>
        <w:pStyle w:val="WW-Zwykytekst"/>
        <w:spacing w:line="360" w:lineRule="auto"/>
        <w:jc w:val="center"/>
        <w:rPr>
          <w:rFonts w:ascii="Times New Roman" w:hAnsi="Times New Roman"/>
          <w:b/>
          <w:snapToGrid w:val="0"/>
          <w:w w:val="150"/>
          <w:sz w:val="24"/>
        </w:rPr>
      </w:pPr>
      <w:r w:rsidRPr="00D543F6">
        <w:rPr>
          <w:rFonts w:ascii="Times New Roman" w:hAnsi="Times New Roman"/>
          <w:b/>
          <w:sz w:val="24"/>
        </w:rPr>
        <w:t xml:space="preserve">w Skarżysku-Kamiennej                                                                              </w:t>
      </w: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43F6">
        <w:rPr>
          <w:rFonts w:ascii="Times New Roman" w:eastAsia="Times New Roman" w:hAnsi="Times New Roman" w:cs="Times New Roman"/>
          <w:sz w:val="24"/>
          <w:szCs w:val="24"/>
        </w:rPr>
        <w:t>STADIUM:</w:t>
      </w: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3F6">
        <w:rPr>
          <w:rFonts w:ascii="Times New Roman" w:eastAsia="Times New Roman" w:hAnsi="Times New Roman" w:cs="Times New Roman"/>
          <w:b/>
          <w:sz w:val="24"/>
          <w:szCs w:val="24"/>
        </w:rPr>
        <w:t>Przedmiar robót</w:t>
      </w: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43F6">
        <w:rPr>
          <w:rFonts w:ascii="Times New Roman" w:eastAsia="Times New Roman" w:hAnsi="Times New Roman" w:cs="Times New Roman"/>
          <w:sz w:val="24"/>
          <w:szCs w:val="24"/>
        </w:rPr>
        <w:t>45110000-1 Roboty w zakresie burzenia i rozbiórki obiektów budowlanych; roboty ziemne</w:t>
      </w: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43F6">
        <w:rPr>
          <w:rFonts w:ascii="Times New Roman" w:eastAsia="Times New Roman" w:hAnsi="Times New Roman" w:cs="Times New Roman"/>
          <w:sz w:val="24"/>
          <w:szCs w:val="24"/>
        </w:rPr>
        <w:t>45233222-1 Roboty budowlane w zakresie układania chodników i asfaltowania</w:t>
      </w:r>
    </w:p>
    <w:p w:rsidR="00F911A7" w:rsidRPr="00D543F6" w:rsidRDefault="00F911A7" w:rsidP="00F911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42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67"/>
        <w:gridCol w:w="1445"/>
        <w:gridCol w:w="5944"/>
        <w:gridCol w:w="962"/>
        <w:gridCol w:w="680"/>
        <w:gridCol w:w="160"/>
      </w:tblGrid>
      <w:tr w:rsidR="00F911A7" w:rsidRPr="00D543F6" w:rsidTr="009D76A6">
        <w:trPr>
          <w:trHeight w:val="7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9D76A6">
            <w:pPr>
              <w:pStyle w:val="WW-Zwykytekst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543F6">
              <w:rPr>
                <w:rFonts w:ascii="Times New Roman" w:hAnsi="Times New Roman"/>
                <w:b/>
                <w:sz w:val="24"/>
              </w:rPr>
              <w:t xml:space="preserve">Remont chodnika i zatoki postojowej w ul. Orkana w rejonie  budynku MCK </w:t>
            </w:r>
          </w:p>
          <w:p w:rsidR="00F911A7" w:rsidRPr="00D543F6" w:rsidRDefault="00F911A7" w:rsidP="009D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Skarżysku-Kamiennej                                                                              </w:t>
            </w:r>
            <w:bookmarkStart w:id="0" w:name="_GoBack"/>
          </w:p>
        </w:tc>
      </w:tr>
      <w:bookmarkEnd w:id="0"/>
      <w:tr w:rsidR="00F911A7" w:rsidRPr="00D543F6" w:rsidTr="009D76A6">
        <w:trPr>
          <w:trHeight w:val="276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9D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9D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F6">
              <w:rPr>
                <w:rFonts w:ascii="Times New Roman" w:eastAsia="Times New Roman" w:hAnsi="Times New Roman" w:cs="Times New Roman"/>
                <w:sz w:val="24"/>
                <w:szCs w:val="24"/>
              </w:rPr>
              <w:t>Numer Specyfikacji Technicznej</w:t>
            </w:r>
          </w:p>
        </w:tc>
        <w:tc>
          <w:tcPr>
            <w:tcW w:w="40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9D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Przedmiar robót</w:t>
            </w:r>
          </w:p>
        </w:tc>
      </w:tr>
      <w:tr w:rsidR="00F911A7" w:rsidRPr="00D543F6" w:rsidTr="00F911A7">
        <w:trPr>
          <w:trHeight w:val="2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9D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9D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9D7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11A7" w:rsidRPr="00D543F6" w:rsidTr="00F911A7">
        <w:trPr>
          <w:trHeight w:val="657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9D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9D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1A7" w:rsidRPr="00D543F6" w:rsidRDefault="00F911A7" w:rsidP="009D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F6">
              <w:rPr>
                <w:rFonts w:ascii="Times New Roman" w:eastAsia="Times New Roman" w:hAnsi="Times New Roman" w:cs="Times New Roman"/>
                <w:sz w:val="24"/>
                <w:szCs w:val="24"/>
              </w:rPr>
              <w:t>Opis elementów rozliczeniowych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9D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F6">
              <w:rPr>
                <w:rFonts w:ascii="Times New Roman" w:eastAsia="Times New Roman" w:hAnsi="Times New Roman" w:cs="Times New Roman"/>
                <w:sz w:val="24"/>
                <w:szCs w:val="24"/>
              </w:rPr>
              <w:t>Jedn. miary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1A7" w:rsidRPr="00D543F6" w:rsidRDefault="00F911A7" w:rsidP="009D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Ilość </w:t>
            </w: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9D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97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Rozbiórka krawężnika betonowego 15x30  i ławy betonowej z oporem wraz   z odwiezieniem materiałów z rozbiórki (nie nadających się do ponownego wbudowania) poza teren budowy- miejsce wywozu zapewnia Wykonawca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97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Rozbiórka  obrzeży betonowych  20x6 wraz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dwiezieniem materiałów z rozbiórki (nie nadających się do ponownego wbudowania) poza teren budowy- miejsce wywozu zapewnia Wykonawca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126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Rozbiórka  chodnika o nawierzchni z płyt betonowych 35x35cm na podsypce cementowo-piaskowej wraz z odwiezieniem materiałów z rozbiórki (nie nadających się do ponownego wbudowania) poza teren budowy- miejsce wywozu zapewnia Wykonawca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113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Rozbiórka  nawierzchni z trylinki wraz z odwiezieniem materiałów   z rozbiórki (nie nadających się do ponownego wbudowania) poza teren budowy- miejsce wywozu zapewnia Wykonawca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981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Rozbiórka  nawierzchni z trylinki wraz z jej oczyszczeniem  i składowaniem jej na budowie z przeznaczeniem do ponownego wbudowania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941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Rozbiórka  nawierzchni z płyt żelbetowych 300x100 o gr. 15cm wraz  z odwiezieniem materiałów z rozbiórki - miejsce wywozu zapewnia Wykonawca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5C5F9C">
        <w:trPr>
          <w:trHeight w:val="113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Rozbiórka  nawierzchni betonowej o gr. 15cm wraz z odwiezieniem gruzu poza teren budowy- miejsce wywozu zapewnia Wykonawca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5C5F9C">
        <w:trPr>
          <w:trHeight w:val="833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F1122D" w:rsidRDefault="00F911A7" w:rsidP="00F911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Rozebranie nawierzchni z mieszanek mineralno-bitumicznych  o grubości warstwy 4cm  wraz z odwiezieniem gruzu poza teren budowy- miejsce wywozu zapewnia Wykonawca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Rozbiórka  podbudowy tłuczniowej o gr. 15cm wraz z odwiezieniem gruzu poza teren budowy- miejsce wywozu zapewnia Wykonawca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793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Ustawienie krawężników betonowych o wymiarach 15x30cm   z wypełnieniem spoin zaprawą betonową na ławie betonowej z oporem   z betonu C12/15, 0,075m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/mb (33,02+492,52x0,075)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48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Ustawienie obrzeży betonowych o wym. 20x6cm na podsypce piaskowej, spoiny wypełnione zaprawą cementową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mb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48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Ustawienie obrzeży betonowych o wym. 30x8cm na podsypce piaskowej, spoiny wypełnione zaprawą cementową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mb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Warstwy podsypkowe, podsypka piaskowa, warstwa po zagęszczeniu  5cm (uzupełnienie przestrzeni po rozbiórce chodnika)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5C5F9C">
        <w:trPr>
          <w:trHeight w:val="823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Wykonanie chodnika o nawierzchni z kostki brukowej  betonowej gr. 8cm, kolor żółty, na podsypce cementowo-piaskowej gr. 5cm, profilowanie  i zagęszczenie, wypełnienie spoin piaskiem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5C5F9C">
        <w:trPr>
          <w:trHeight w:val="42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D-02.01.01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F1122D" w:rsidRDefault="00F911A7" w:rsidP="00F911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Roboty ziemne (pod  nawierzchnię chodnika, zatoki postojowej i jezdni) koparkami z transportem urobku samochodami </w:t>
            </w:r>
            <w:proofErr w:type="spellStart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samowyładowawczymi</w:t>
            </w:r>
            <w:proofErr w:type="spellEnd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do 5km, grunt kat. II-IV. Miejsce wywozu gruntu zapewnia Wykonawca </w:t>
            </w:r>
          </w:p>
          <w:p w:rsidR="00F911A7" w:rsidRPr="00F1122D" w:rsidRDefault="00F911A7" w:rsidP="00F911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(0,08mx92,5m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+0,18x118+0,25x108)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55,64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5C5F9C">
        <w:trPr>
          <w:trHeight w:val="28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D-05.03.04</w:t>
            </w:r>
          </w:p>
          <w:p w:rsidR="00F911A7" w:rsidRPr="00F1122D" w:rsidRDefault="00F911A7" w:rsidP="00F9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Wykonanie </w:t>
            </w:r>
            <w:proofErr w:type="spellStart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korytowania</w:t>
            </w:r>
            <w:proofErr w:type="spellEnd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pod zatokę postojową i jezdnię oraz wykonanie podbudowy betonowej bez dylatacji, oraz warstwy piasku stabilizowanego cementem Rm=1,5MPa grubości 10cm (118 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+ 108 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5C5F9C">
        <w:trPr>
          <w:trHeight w:val="48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  <w:p w:rsidR="00F911A7" w:rsidRPr="00F1122D" w:rsidRDefault="00F911A7" w:rsidP="00F9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Wykonanie podbudowy  pod zatokę postojową i jezdnię z kruszywa łamanego -tłucznia kamiennego stabilizowanego mechanicznie, grubość po zagęszczeniu 15cm (118 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+ 108 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991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Wykonanie nawierzchni zatoki postojowej z kostki brukowej  betonowej gr. 8cm, grafitowej na podsypce cementowo-piaskowej gr. 5cm, profilowanie                             i zagęszczenie,  wypełnienie spoin piaskiem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Wykonanie nawierzchni jezdni z płyt drogowych betonowych z odzysku  (z rozbiórki) sześciokątnych (trylinka) gr. 15cm na podsypce </w:t>
            </w:r>
            <w:r w:rsidRPr="00F1122D">
              <w:t xml:space="preserve"> </w:t>
            </w:r>
            <w:r w:rsidRPr="00F1122D">
              <w:rPr>
                <w:rFonts w:ascii="Times New Roman" w:hAnsi="Times New Roman" w:cs="Times New Roman"/>
                <w:sz w:val="24"/>
              </w:rPr>
              <w:t>cementowo-piaskowej 1:4 o gr. w-wy 5 cm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70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Przełożenie istniejącego krawężnika betonowego o wym. 15x30cm;   -rozbiórka istniejącego krawężnika, wykonanie podsypki cementowo- piaskowej, ustawienie rozebranego krawężnika, wypełnienie spoin zaprawą cementową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5C5F9C">
        <w:trPr>
          <w:trHeight w:val="37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Przełożenie istniejących obrzeży o wym. 20x6cm lub 30x8 obejmuje;</w:t>
            </w:r>
          </w:p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rozbiórkę istniejącego obrzeża, wykonanie podsypki piaskowej, ustawienie rozebranego obrzeża, wypełnienie spoin zaprawą cementową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82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D-05.03.23a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Przełożenie istniejącej nawierzchni z kostki brukowej  betonowej gr. 8cm z wykorzystaniem starej kostki na miejscu, obejmuje: wykonanie podsypki cementowo- piaskowej grubości 5 cm wraz  z profilowaniem i zagęszczeniem, ułożenie kostki brukowej betonowej z odzysku, oczyszczenie nawierzchni, wypełnienie spoin piaskiem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82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D-05.03.23a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Przełożenie istniejącego chodnika o nawierzchni ze starych płytek betonowych 50x50x7 cm lub 35x35x5 na podsypce piaskowej </w:t>
            </w:r>
            <w:proofErr w:type="spellStart"/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cm  wraz z profilowaniem i zagęszczeniem podłoża,  oczyszczeniem nawierzchni, wypełnieniem spoin piaskiem 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F911A7">
        <w:trPr>
          <w:trHeight w:val="28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Przełożenie nawierzchni  ze starych  płyt drogowych betonowych (trylinka) gr. 15 cm na podsypce piaskowej, obejmuje: wykonanie podsypki cementowo – piaskowej o grub. 5 cm, profilowanie i zagęszczenie, ułożenie trylinki z odzysku, oczyszczenie nawierzchni,  wypełnienie spoin piaskiem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11A7" w:rsidRPr="00D543F6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5C5F9C">
        <w:trPr>
          <w:trHeight w:val="65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D-04.04.02a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Wykonanie podsypki piaskowej wraz  z profilowaniem i zagęszczeniem  o grub. warstwy 10 cm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5C5F9C">
        <w:trPr>
          <w:trHeight w:val="56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D-09.01.01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F1122D" w:rsidRDefault="00F911A7" w:rsidP="00F911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1122D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czne rozrzucenie ziemi </w:t>
            </w:r>
            <w:r w:rsidRPr="00F1122D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yznej lub kompostowej, teren płaski, warstwa grubo</w:t>
            </w:r>
            <w:r w:rsidRPr="00F1122D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ci 5cm 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62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D-09.01.01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Wykonanie trawników dywanowych siewem w terenie płaskim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11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9D76A6">
        <w:trPr>
          <w:trHeight w:val="29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Regulacja pionowa studzienek dla zaworów wodoci</w:t>
            </w:r>
            <w:r w:rsidRPr="00F1122D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gowych  i gazowych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5C5F9C">
        <w:trPr>
          <w:trHeight w:val="68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Regulacja pionowa dla urz</w:t>
            </w:r>
            <w:r w:rsidRPr="00F1122D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dze</w:t>
            </w:r>
            <w:r w:rsidRPr="00F1122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ń 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podziemnych, studzienki rewizyjne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A7" w:rsidRPr="00D543F6" w:rsidTr="005C5F9C">
        <w:trPr>
          <w:trHeight w:val="68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D-03.02.01a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F1122D" w:rsidRDefault="00F911A7" w:rsidP="00F91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Regulacja pionowa kratek ściekowych ulicznych, nadbudowa wykonana betonem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1A7" w:rsidRPr="00F1122D" w:rsidRDefault="00F911A7" w:rsidP="00F911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1A7" w:rsidRPr="00D543F6" w:rsidRDefault="00F911A7" w:rsidP="00F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11A7" w:rsidRPr="00D543F6" w:rsidRDefault="00F911A7" w:rsidP="00F9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1A7" w:rsidRPr="00D543F6" w:rsidRDefault="00F911A7" w:rsidP="00F911A7">
      <w:pPr>
        <w:rPr>
          <w:rFonts w:ascii="Times New Roman" w:hAnsi="Times New Roman" w:cs="Times New Roman"/>
          <w:sz w:val="24"/>
          <w:szCs w:val="24"/>
        </w:rPr>
      </w:pPr>
    </w:p>
    <w:p w:rsidR="008F17D9" w:rsidRDefault="008F17D9"/>
    <w:sectPr w:rsidR="008F17D9" w:rsidSect="0060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>
    <w:useFELayout/>
  </w:compat>
  <w:rsids>
    <w:rsidRoot w:val="00F911A7"/>
    <w:rsid w:val="008F17D9"/>
    <w:rsid w:val="00F9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rsid w:val="00F911A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897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2017-07-11T09:21:00Z</dcterms:created>
  <dcterms:modified xsi:type="dcterms:W3CDTF">2017-07-11T09:27:00Z</dcterms:modified>
</cp:coreProperties>
</file>