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1E" w:rsidRDefault="00424B1E" w:rsidP="00424B1E">
      <w:pPr>
        <w:ind w:left="4956" w:firstLine="708"/>
        <w:jc w:val="both"/>
      </w:pPr>
      <w:r>
        <w:t>Skarżysko – Kamienna  16.08.2021  r.</w:t>
      </w:r>
    </w:p>
    <w:p w:rsidR="00424B1E" w:rsidRDefault="00424B1E" w:rsidP="00424B1E">
      <w:pPr>
        <w:jc w:val="both"/>
      </w:pPr>
    </w:p>
    <w:p w:rsidR="00424B1E" w:rsidRDefault="00424B1E" w:rsidP="00424B1E">
      <w:pPr>
        <w:ind w:right="-29"/>
        <w:jc w:val="both"/>
        <w:rPr>
          <w:rFonts w:ascii="Book Antiqua" w:hAnsi="Book Antiqua"/>
        </w:rPr>
      </w:pPr>
      <w:r w:rsidRPr="007F67E6">
        <w:rPr>
          <w:rFonts w:cs="Times New Roman"/>
        </w:rPr>
        <w:t xml:space="preserve">Znak sprawy: </w:t>
      </w:r>
      <w:r>
        <w:rPr>
          <w:rFonts w:ascii="Book Antiqua" w:hAnsi="Book Antiqua"/>
        </w:rPr>
        <w:t>ZP</w:t>
      </w:r>
      <w:r w:rsidRPr="004B35DC">
        <w:rPr>
          <w:rFonts w:ascii="Book Antiqua" w:hAnsi="Book Antiqua"/>
        </w:rPr>
        <w:t>.271.</w:t>
      </w:r>
      <w:r>
        <w:rPr>
          <w:rFonts w:ascii="Book Antiqua" w:hAnsi="Book Antiqua"/>
        </w:rPr>
        <w:t>18.2021</w:t>
      </w:r>
      <w:r w:rsidRPr="004B35DC">
        <w:rPr>
          <w:rFonts w:ascii="Book Antiqua" w:hAnsi="Book Antiqua"/>
        </w:rPr>
        <w:t>.EZ</w:t>
      </w:r>
    </w:p>
    <w:p w:rsidR="009D2C7E" w:rsidRPr="009175B7" w:rsidRDefault="009D2C7E" w:rsidP="009D2C7E">
      <w:pPr>
        <w:rPr>
          <w:rFonts w:cs="Times New Roman"/>
          <w:b/>
          <w:sz w:val="22"/>
          <w:szCs w:val="22"/>
          <w:lang w:val="en-US"/>
        </w:rPr>
      </w:pPr>
      <w:r w:rsidRPr="000E5EE0">
        <w:rPr>
          <w:b/>
          <w:sz w:val="22"/>
          <w:szCs w:val="22"/>
        </w:rPr>
        <w:tab/>
      </w:r>
      <w:r w:rsidRPr="000E5EE0">
        <w:rPr>
          <w:b/>
          <w:sz w:val="22"/>
          <w:szCs w:val="22"/>
        </w:rPr>
        <w:tab/>
      </w:r>
      <w:r w:rsidRPr="000E5EE0">
        <w:rPr>
          <w:b/>
          <w:sz w:val="22"/>
          <w:szCs w:val="22"/>
        </w:rPr>
        <w:tab/>
      </w:r>
      <w:r w:rsidRPr="000E5EE0">
        <w:rPr>
          <w:b/>
          <w:sz w:val="22"/>
          <w:szCs w:val="22"/>
        </w:rPr>
        <w:tab/>
      </w:r>
      <w:r w:rsidRPr="000E5EE0">
        <w:rPr>
          <w:b/>
          <w:sz w:val="22"/>
          <w:szCs w:val="22"/>
        </w:rPr>
        <w:tab/>
      </w:r>
      <w:r w:rsidRPr="000E5EE0">
        <w:rPr>
          <w:b/>
          <w:i/>
          <w:sz w:val="22"/>
          <w:szCs w:val="22"/>
        </w:rPr>
        <w:tab/>
      </w:r>
      <w:r w:rsidRPr="000E5EE0">
        <w:rPr>
          <w:b/>
          <w:i/>
          <w:sz w:val="22"/>
          <w:szCs w:val="22"/>
        </w:rPr>
        <w:tab/>
      </w:r>
      <w:r w:rsidRPr="009175B7">
        <w:rPr>
          <w:b/>
          <w:sz w:val="22"/>
          <w:szCs w:val="22"/>
        </w:rPr>
        <w:tab/>
      </w:r>
      <w:r>
        <w:rPr>
          <w:b/>
          <w:sz w:val="22"/>
          <w:szCs w:val="22"/>
        </w:rPr>
        <w:t xml:space="preserve"> </w:t>
      </w:r>
      <w:r w:rsidR="00B922CE">
        <w:rPr>
          <w:rFonts w:cs="Times New Roman"/>
          <w:b/>
          <w:sz w:val="22"/>
          <w:szCs w:val="22"/>
          <w:lang w:val="en-US"/>
        </w:rPr>
        <w:t>WSZYSCY  ZAINTERESOWANI</w:t>
      </w:r>
    </w:p>
    <w:p w:rsidR="009D2C7E" w:rsidRPr="0072238C" w:rsidRDefault="009D2C7E" w:rsidP="009D2C7E">
      <w:pPr>
        <w:rPr>
          <w:b/>
          <w:sz w:val="22"/>
          <w:szCs w:val="22"/>
        </w:rPr>
      </w:pPr>
    </w:p>
    <w:p w:rsidR="009D2C7E" w:rsidRDefault="009D2C7E" w:rsidP="009D2C7E">
      <w:pPr>
        <w:spacing w:line="360" w:lineRule="auto"/>
        <w:jc w:val="both"/>
        <w:rPr>
          <w:b/>
        </w:rPr>
      </w:pPr>
      <w:r>
        <w:rPr>
          <w:b/>
        </w:rPr>
        <w:tab/>
      </w:r>
      <w:r>
        <w:rPr>
          <w:b/>
        </w:rPr>
        <w:tab/>
      </w:r>
      <w:r>
        <w:rPr>
          <w:b/>
        </w:rPr>
        <w:tab/>
      </w:r>
      <w:r>
        <w:rPr>
          <w:b/>
        </w:rPr>
        <w:tab/>
      </w:r>
      <w:r>
        <w:rPr>
          <w:b/>
        </w:rPr>
        <w:tab/>
      </w:r>
      <w:r>
        <w:rPr>
          <w:b/>
        </w:rPr>
        <w:tab/>
      </w:r>
      <w:r>
        <w:rPr>
          <w:b/>
        </w:rPr>
        <w:tab/>
      </w:r>
      <w:r>
        <w:rPr>
          <w:b/>
        </w:rPr>
        <w:tab/>
        <w:t>============================</w:t>
      </w:r>
    </w:p>
    <w:p w:rsidR="00D84261" w:rsidRDefault="00D84261" w:rsidP="00424B1E">
      <w:pPr>
        <w:tabs>
          <w:tab w:val="left" w:pos="4280"/>
        </w:tabs>
        <w:spacing w:line="360" w:lineRule="auto"/>
        <w:rPr>
          <w:b/>
        </w:rPr>
      </w:pPr>
    </w:p>
    <w:p w:rsidR="00424B1E" w:rsidRDefault="00424B1E" w:rsidP="00424B1E">
      <w:pPr>
        <w:tabs>
          <w:tab w:val="left" w:pos="4280"/>
        </w:tabs>
        <w:spacing w:line="360" w:lineRule="auto"/>
        <w:jc w:val="center"/>
        <w:rPr>
          <w:b/>
        </w:rPr>
      </w:pPr>
      <w:r>
        <w:rPr>
          <w:b/>
        </w:rPr>
        <w:t>ZAWIADOMIENIE  O  UNIEWAŻNIENIU  POSTĘPOWANIA</w:t>
      </w:r>
    </w:p>
    <w:p w:rsidR="00424B1E" w:rsidRDefault="00424B1E" w:rsidP="00424B1E">
      <w:pPr>
        <w:tabs>
          <w:tab w:val="left" w:pos="4280"/>
        </w:tabs>
        <w:spacing w:line="360" w:lineRule="auto"/>
        <w:jc w:val="center"/>
        <w:rPr>
          <w:b/>
        </w:rPr>
      </w:pPr>
    </w:p>
    <w:p w:rsidR="00424B1E" w:rsidRDefault="00424B1E" w:rsidP="00424B1E">
      <w:pPr>
        <w:spacing w:line="360" w:lineRule="auto"/>
        <w:ind w:firstLine="705"/>
        <w:jc w:val="both"/>
        <w:rPr>
          <w:sz w:val="22"/>
          <w:szCs w:val="22"/>
        </w:rPr>
      </w:pPr>
      <w:r>
        <w:tab/>
      </w:r>
      <w:r w:rsidRPr="003B63C4">
        <w:rPr>
          <w:sz w:val="22"/>
          <w:szCs w:val="22"/>
        </w:rPr>
        <w:t>Urząd Miasta w Skarżysku - Kamien</w:t>
      </w:r>
      <w:r>
        <w:rPr>
          <w:sz w:val="22"/>
          <w:szCs w:val="22"/>
        </w:rPr>
        <w:t>nej, jako Zamawiający informuje:</w:t>
      </w:r>
    </w:p>
    <w:p w:rsidR="00424B1E" w:rsidRPr="00AE1762" w:rsidRDefault="00424B1E" w:rsidP="00424B1E">
      <w:pPr>
        <w:spacing w:line="360" w:lineRule="auto"/>
        <w:ind w:left="705" w:hanging="705"/>
        <w:jc w:val="both"/>
        <w:rPr>
          <w:rFonts w:eastAsia="Calibri" w:cs="Times New Roman"/>
          <w:sz w:val="22"/>
          <w:szCs w:val="22"/>
        </w:rPr>
      </w:pPr>
      <w:r>
        <w:rPr>
          <w:sz w:val="22"/>
          <w:szCs w:val="22"/>
        </w:rPr>
        <w:t>1.</w:t>
      </w:r>
      <w:r>
        <w:rPr>
          <w:sz w:val="22"/>
          <w:szCs w:val="22"/>
        </w:rPr>
        <w:tab/>
      </w:r>
      <w:r>
        <w:rPr>
          <w:rFonts w:eastAsia="Calibri" w:cs="Times New Roman"/>
          <w:sz w:val="22"/>
          <w:szCs w:val="22"/>
        </w:rPr>
        <w:t>na podstawie   art. 255</w:t>
      </w:r>
      <w:r w:rsidRPr="003B63C4">
        <w:rPr>
          <w:rFonts w:eastAsia="Calibri" w:cs="Times New Roman"/>
          <w:sz w:val="22"/>
          <w:szCs w:val="22"/>
        </w:rPr>
        <w:t xml:space="preserve"> </w:t>
      </w:r>
      <w:r>
        <w:rPr>
          <w:rFonts w:eastAsia="Calibri" w:cs="Times New Roman"/>
          <w:sz w:val="22"/>
          <w:szCs w:val="22"/>
        </w:rPr>
        <w:t xml:space="preserve"> pkt 3 </w:t>
      </w:r>
      <w:r w:rsidRPr="003B63C4">
        <w:rPr>
          <w:rFonts w:eastAsia="Calibri" w:cs="Times New Roman"/>
          <w:sz w:val="22"/>
          <w:szCs w:val="22"/>
        </w:rPr>
        <w:t xml:space="preserve"> ustawy z dnia 11 września 2019 r. – Prawo zamówień publicznych (Dz. U. z 2019 r.</w:t>
      </w:r>
      <w:r>
        <w:rPr>
          <w:rFonts w:eastAsia="Calibri" w:cs="Times New Roman"/>
          <w:sz w:val="22"/>
          <w:szCs w:val="22"/>
        </w:rPr>
        <w:t xml:space="preserve">  </w:t>
      </w:r>
      <w:r w:rsidRPr="003B63C4">
        <w:rPr>
          <w:rFonts w:eastAsia="Calibri" w:cs="Times New Roman"/>
          <w:sz w:val="22"/>
          <w:szCs w:val="22"/>
        </w:rPr>
        <w:t xml:space="preserve"> poz. 2019 ze zm.), </w:t>
      </w:r>
      <w:r w:rsidRPr="003B63C4">
        <w:rPr>
          <w:sz w:val="22"/>
          <w:szCs w:val="22"/>
        </w:rPr>
        <w:t xml:space="preserve">   </w:t>
      </w:r>
      <w:r w:rsidRPr="003B63C4">
        <w:rPr>
          <w:b/>
          <w:sz w:val="22"/>
          <w:szCs w:val="22"/>
        </w:rPr>
        <w:t xml:space="preserve">u n i e w a ż n i a   </w:t>
      </w:r>
      <w:r w:rsidRPr="00686BDD">
        <w:rPr>
          <w:sz w:val="22"/>
          <w:szCs w:val="22"/>
        </w:rPr>
        <w:t>przedmiotowe</w:t>
      </w:r>
      <w:r>
        <w:rPr>
          <w:b/>
          <w:sz w:val="22"/>
          <w:szCs w:val="22"/>
        </w:rPr>
        <w:t xml:space="preserve"> </w:t>
      </w:r>
      <w:r w:rsidRPr="003B63C4">
        <w:rPr>
          <w:b/>
          <w:sz w:val="22"/>
          <w:szCs w:val="22"/>
        </w:rPr>
        <w:t xml:space="preserve"> </w:t>
      </w:r>
      <w:r w:rsidRPr="003B63C4">
        <w:rPr>
          <w:sz w:val="22"/>
          <w:szCs w:val="22"/>
        </w:rPr>
        <w:t xml:space="preserve">postępowanie o udzielenie zamówienia </w:t>
      </w:r>
      <w:r>
        <w:rPr>
          <w:sz w:val="22"/>
          <w:szCs w:val="22"/>
        </w:rPr>
        <w:t>.</w:t>
      </w:r>
    </w:p>
    <w:p w:rsidR="00424B1E" w:rsidRDefault="00424B1E" w:rsidP="00424B1E">
      <w:pPr>
        <w:pStyle w:val="Default"/>
        <w:spacing w:line="360" w:lineRule="auto"/>
        <w:rPr>
          <w:sz w:val="22"/>
          <w:szCs w:val="22"/>
        </w:rPr>
      </w:pPr>
    </w:p>
    <w:p w:rsidR="00424B1E" w:rsidRDefault="00424B1E" w:rsidP="00424B1E">
      <w:pPr>
        <w:pStyle w:val="Default"/>
        <w:spacing w:line="360" w:lineRule="auto"/>
        <w:ind w:firstLine="708"/>
        <w:jc w:val="center"/>
        <w:rPr>
          <w:b/>
          <w:color w:val="2D2D2D"/>
          <w:sz w:val="22"/>
          <w:szCs w:val="22"/>
        </w:rPr>
      </w:pPr>
      <w:r w:rsidRPr="009E5269">
        <w:rPr>
          <w:b/>
          <w:sz w:val="22"/>
          <w:szCs w:val="22"/>
        </w:rPr>
        <w:t>U Z A S A D N I E N I E</w:t>
      </w:r>
      <w:r>
        <w:rPr>
          <w:b/>
          <w:sz w:val="22"/>
          <w:szCs w:val="22"/>
        </w:rPr>
        <w:t xml:space="preserve">    -    </w:t>
      </w:r>
      <w:r>
        <w:rPr>
          <w:b/>
          <w:color w:val="2D2D2D"/>
          <w:sz w:val="22"/>
          <w:szCs w:val="22"/>
        </w:rPr>
        <w:t>unieważnienie postępowania</w:t>
      </w:r>
    </w:p>
    <w:p w:rsidR="00424B1E" w:rsidRDefault="00424B1E" w:rsidP="00424B1E">
      <w:pPr>
        <w:pStyle w:val="Default"/>
        <w:spacing w:line="360" w:lineRule="auto"/>
        <w:rPr>
          <w:b/>
          <w:color w:val="2D2D2D"/>
          <w:sz w:val="22"/>
          <w:szCs w:val="22"/>
        </w:rPr>
      </w:pPr>
    </w:p>
    <w:p w:rsidR="00424B1E" w:rsidRPr="00B379D1" w:rsidRDefault="00424B1E" w:rsidP="00424B1E">
      <w:pPr>
        <w:pStyle w:val="Default"/>
        <w:spacing w:line="360" w:lineRule="auto"/>
        <w:ind w:firstLine="708"/>
        <w:rPr>
          <w:sz w:val="22"/>
          <w:szCs w:val="22"/>
        </w:rPr>
      </w:pPr>
      <w:r>
        <w:rPr>
          <w:sz w:val="22"/>
          <w:szCs w:val="22"/>
        </w:rPr>
        <w:t xml:space="preserve">Zgodnie z art. 255 pkt  3 ustawy </w:t>
      </w:r>
      <w:proofErr w:type="spellStart"/>
      <w:r>
        <w:rPr>
          <w:sz w:val="22"/>
          <w:szCs w:val="22"/>
        </w:rPr>
        <w:t>Pzp</w:t>
      </w:r>
      <w:proofErr w:type="spellEnd"/>
      <w:r>
        <w:rPr>
          <w:sz w:val="22"/>
          <w:szCs w:val="22"/>
        </w:rPr>
        <w:t xml:space="preserve"> </w:t>
      </w:r>
      <w:r w:rsidRPr="00B379D1">
        <w:rPr>
          <w:sz w:val="22"/>
          <w:szCs w:val="22"/>
        </w:rPr>
        <w:t xml:space="preserve"> Zamawiający unieważnia postępowanie o udzielenie zamówienia, jeżeli: </w:t>
      </w:r>
    </w:p>
    <w:p w:rsidR="00424B1E" w:rsidRDefault="00424B1E" w:rsidP="00424B1E">
      <w:pPr>
        <w:spacing w:line="360" w:lineRule="auto"/>
        <w:ind w:left="360"/>
        <w:jc w:val="both"/>
        <w:rPr>
          <w:sz w:val="22"/>
          <w:szCs w:val="22"/>
        </w:rPr>
      </w:pPr>
      <w:r>
        <w:rPr>
          <w:sz w:val="22"/>
          <w:szCs w:val="22"/>
        </w:rPr>
        <w:t>3)</w:t>
      </w:r>
      <w:r w:rsidRPr="00470231">
        <w:rPr>
          <w:sz w:val="22"/>
          <w:szCs w:val="22"/>
        </w:rPr>
        <w:t xml:space="preserve"> </w:t>
      </w:r>
      <w:r>
        <w:rPr>
          <w:sz w:val="22"/>
          <w:szCs w:val="22"/>
        </w:rPr>
        <w:t>cena lub koszt najkorzystniejszej oferty lub oferta z najniższą ceną przewyższa kwotę, którą zamawiający zamierza przeznaczyć na finansowanie zamówienia, chyba że zamawiający może zwiększyć tę kwotę do ceny lub kosztu najkorzystniejszej oferty.</w:t>
      </w:r>
    </w:p>
    <w:p w:rsidR="00424B1E" w:rsidRPr="00B379D1" w:rsidRDefault="00424B1E" w:rsidP="00424B1E">
      <w:pPr>
        <w:spacing w:line="360" w:lineRule="auto"/>
        <w:jc w:val="both"/>
        <w:rPr>
          <w:b/>
          <w:sz w:val="22"/>
          <w:szCs w:val="22"/>
        </w:rPr>
      </w:pPr>
    </w:p>
    <w:p w:rsidR="00424B1E" w:rsidRDefault="00424B1E" w:rsidP="00424B1E">
      <w:pPr>
        <w:spacing w:line="276" w:lineRule="auto"/>
        <w:ind w:firstLine="708"/>
        <w:jc w:val="both"/>
        <w:rPr>
          <w:rFonts w:cs="Times New Roman"/>
          <w:sz w:val="22"/>
          <w:szCs w:val="22"/>
        </w:rPr>
      </w:pPr>
      <w:r>
        <w:rPr>
          <w:rFonts w:cs="Times New Roman"/>
          <w:sz w:val="22"/>
          <w:szCs w:val="22"/>
        </w:rPr>
        <w:t>W przedmiotowym postępowaniu zostały złożone dwie oferty :</w:t>
      </w:r>
    </w:p>
    <w:p w:rsidR="00424B1E" w:rsidRDefault="00424B1E" w:rsidP="00424B1E">
      <w:pPr>
        <w:spacing w:line="276" w:lineRule="auto"/>
        <w:ind w:firstLine="708"/>
        <w:jc w:val="both"/>
        <w:rPr>
          <w:rFonts w:cs="Times New Roman"/>
          <w:sz w:val="22"/>
          <w:szCs w:val="22"/>
        </w:rPr>
      </w:pPr>
    </w:p>
    <w:tbl>
      <w:tblPr>
        <w:tblStyle w:val="Tabela-Siatka"/>
        <w:tblW w:w="9639" w:type="dxa"/>
        <w:tblInd w:w="108" w:type="dxa"/>
        <w:tblLayout w:type="fixed"/>
        <w:tblLook w:val="04A0" w:firstRow="1" w:lastRow="0" w:firstColumn="1" w:lastColumn="0" w:noHBand="0" w:noVBand="1"/>
      </w:tblPr>
      <w:tblGrid>
        <w:gridCol w:w="532"/>
        <w:gridCol w:w="1028"/>
        <w:gridCol w:w="8079"/>
      </w:tblGrid>
      <w:tr w:rsidR="00424B1E" w:rsidTr="003A65FC">
        <w:tc>
          <w:tcPr>
            <w:tcW w:w="532" w:type="dxa"/>
          </w:tcPr>
          <w:p w:rsidR="00424B1E" w:rsidRPr="00202441" w:rsidRDefault="00424B1E" w:rsidP="003A65FC">
            <w:pPr>
              <w:jc w:val="center"/>
              <w:rPr>
                <w:rFonts w:cs="Times New Roman"/>
                <w:b/>
                <w:sz w:val="18"/>
                <w:szCs w:val="18"/>
              </w:rPr>
            </w:pPr>
            <w:r w:rsidRPr="00202441">
              <w:rPr>
                <w:rFonts w:cs="Times New Roman"/>
                <w:b/>
                <w:sz w:val="18"/>
                <w:szCs w:val="18"/>
              </w:rPr>
              <w:t>Lp.</w:t>
            </w:r>
          </w:p>
        </w:tc>
        <w:tc>
          <w:tcPr>
            <w:tcW w:w="1028" w:type="dxa"/>
          </w:tcPr>
          <w:p w:rsidR="00424B1E" w:rsidRPr="00202441" w:rsidRDefault="00424B1E" w:rsidP="003A65FC">
            <w:pPr>
              <w:jc w:val="center"/>
              <w:rPr>
                <w:rFonts w:cs="Times New Roman"/>
                <w:b/>
                <w:sz w:val="18"/>
                <w:szCs w:val="18"/>
              </w:rPr>
            </w:pPr>
            <w:r w:rsidRPr="00202441">
              <w:rPr>
                <w:rFonts w:cs="Times New Roman"/>
                <w:b/>
                <w:sz w:val="18"/>
                <w:szCs w:val="18"/>
              </w:rPr>
              <w:t>Numer oferty</w:t>
            </w:r>
          </w:p>
        </w:tc>
        <w:tc>
          <w:tcPr>
            <w:tcW w:w="8079" w:type="dxa"/>
          </w:tcPr>
          <w:p w:rsidR="00424B1E" w:rsidRPr="00FE2EEE" w:rsidRDefault="00424B1E" w:rsidP="003A65FC">
            <w:pPr>
              <w:jc w:val="center"/>
              <w:rPr>
                <w:rFonts w:cs="Times New Roman"/>
                <w:b/>
                <w:sz w:val="18"/>
                <w:szCs w:val="18"/>
              </w:rPr>
            </w:pPr>
            <w:r>
              <w:rPr>
                <w:rFonts w:cs="Times New Roman"/>
                <w:b/>
                <w:sz w:val="20"/>
                <w:szCs w:val="20"/>
              </w:rPr>
              <w:t xml:space="preserve">Nazwa albo imiona i nazwiska oraz siedziba lub miejsce </w:t>
            </w:r>
            <w:r w:rsidRPr="00FE2EEE">
              <w:rPr>
                <w:rFonts w:cs="Times New Roman"/>
                <w:b/>
                <w:sz w:val="20"/>
                <w:szCs w:val="20"/>
              </w:rPr>
              <w:t>prowadzonej działalno</w:t>
            </w:r>
            <w:r>
              <w:rPr>
                <w:rFonts w:cs="Times New Roman"/>
                <w:b/>
                <w:sz w:val="20"/>
                <w:szCs w:val="20"/>
              </w:rPr>
              <w:t xml:space="preserve">ści gospodarczej albo miejsce </w:t>
            </w:r>
            <w:r w:rsidRPr="00FE2EEE">
              <w:rPr>
                <w:rFonts w:cs="Times New Roman"/>
                <w:b/>
                <w:sz w:val="20"/>
                <w:szCs w:val="20"/>
              </w:rPr>
              <w:t>zamieszkania wykonawców, których oferty zostały otwarte</w:t>
            </w:r>
          </w:p>
        </w:tc>
      </w:tr>
      <w:tr w:rsidR="00424B1E" w:rsidRPr="00011A1A" w:rsidTr="003A65FC">
        <w:tc>
          <w:tcPr>
            <w:tcW w:w="532" w:type="dxa"/>
          </w:tcPr>
          <w:p w:rsidR="00424B1E" w:rsidRDefault="00424B1E" w:rsidP="003A65FC">
            <w:pPr>
              <w:jc w:val="center"/>
              <w:rPr>
                <w:rFonts w:cs="Times New Roman"/>
              </w:rPr>
            </w:pPr>
          </w:p>
          <w:p w:rsidR="00424B1E" w:rsidRDefault="00424B1E" w:rsidP="003A65FC">
            <w:pPr>
              <w:jc w:val="center"/>
              <w:rPr>
                <w:rFonts w:cs="Times New Roman"/>
              </w:rPr>
            </w:pPr>
          </w:p>
          <w:p w:rsidR="00424B1E" w:rsidRDefault="00424B1E" w:rsidP="003A65FC">
            <w:pPr>
              <w:jc w:val="center"/>
              <w:rPr>
                <w:rFonts w:cs="Times New Roman"/>
              </w:rPr>
            </w:pPr>
            <w:r>
              <w:rPr>
                <w:rFonts w:cs="Times New Roman"/>
              </w:rPr>
              <w:t>1</w:t>
            </w:r>
          </w:p>
        </w:tc>
        <w:tc>
          <w:tcPr>
            <w:tcW w:w="1028" w:type="dxa"/>
          </w:tcPr>
          <w:p w:rsidR="00424B1E" w:rsidRDefault="00424B1E" w:rsidP="003A65FC">
            <w:pPr>
              <w:jc w:val="center"/>
              <w:rPr>
                <w:rFonts w:cs="Times New Roman"/>
                <w:sz w:val="16"/>
                <w:szCs w:val="16"/>
              </w:rPr>
            </w:pPr>
          </w:p>
          <w:p w:rsidR="00424B1E" w:rsidRDefault="00424B1E" w:rsidP="003A65FC">
            <w:pPr>
              <w:jc w:val="center"/>
              <w:rPr>
                <w:rFonts w:cs="Times New Roman"/>
                <w:sz w:val="16"/>
                <w:szCs w:val="16"/>
              </w:rPr>
            </w:pPr>
          </w:p>
          <w:p w:rsidR="00424B1E" w:rsidRDefault="00424B1E" w:rsidP="003A65FC">
            <w:pPr>
              <w:jc w:val="center"/>
              <w:rPr>
                <w:rFonts w:cs="Times New Roman"/>
                <w:sz w:val="16"/>
                <w:szCs w:val="16"/>
              </w:rPr>
            </w:pPr>
          </w:p>
          <w:p w:rsidR="00424B1E" w:rsidRPr="00011A1A" w:rsidRDefault="00424B1E" w:rsidP="003A65FC">
            <w:pPr>
              <w:jc w:val="center"/>
              <w:rPr>
                <w:rFonts w:cs="Times New Roman"/>
                <w:sz w:val="16"/>
                <w:szCs w:val="16"/>
              </w:rPr>
            </w:pPr>
            <w:r w:rsidRPr="00011A1A">
              <w:rPr>
                <w:rFonts w:cs="Times New Roman"/>
                <w:sz w:val="16"/>
                <w:szCs w:val="16"/>
              </w:rPr>
              <w:t>Oferta Nr 1</w:t>
            </w:r>
          </w:p>
        </w:tc>
        <w:tc>
          <w:tcPr>
            <w:tcW w:w="8079" w:type="dxa"/>
          </w:tcPr>
          <w:p w:rsidR="00424B1E" w:rsidRPr="00424B1E" w:rsidRDefault="00424B1E" w:rsidP="003A65FC">
            <w:pPr>
              <w:ind w:left="-70"/>
              <w:jc w:val="center"/>
              <w:rPr>
                <w:rFonts w:cs="Times New Roman"/>
                <w:sz w:val="20"/>
                <w:szCs w:val="20"/>
              </w:rPr>
            </w:pPr>
          </w:p>
          <w:p w:rsidR="00424B1E" w:rsidRPr="00424B1E" w:rsidRDefault="00424B1E" w:rsidP="003A65FC">
            <w:pPr>
              <w:ind w:left="-70"/>
              <w:jc w:val="center"/>
              <w:rPr>
                <w:rFonts w:cs="Times New Roman"/>
                <w:sz w:val="20"/>
                <w:szCs w:val="20"/>
              </w:rPr>
            </w:pPr>
            <w:r w:rsidRPr="00424B1E">
              <w:rPr>
                <w:rFonts w:cs="Times New Roman"/>
                <w:sz w:val="20"/>
                <w:szCs w:val="20"/>
              </w:rPr>
              <w:t>Zakład Robót Drogowych DUKT Sp. z o.o.</w:t>
            </w:r>
          </w:p>
          <w:p w:rsidR="00424B1E" w:rsidRPr="00424B1E" w:rsidRDefault="00424B1E" w:rsidP="003A65FC">
            <w:pPr>
              <w:ind w:left="-70"/>
              <w:jc w:val="center"/>
              <w:rPr>
                <w:rFonts w:cs="Times New Roman"/>
                <w:sz w:val="20"/>
                <w:szCs w:val="20"/>
              </w:rPr>
            </w:pPr>
            <w:r w:rsidRPr="00424B1E">
              <w:rPr>
                <w:rFonts w:cs="Times New Roman"/>
                <w:sz w:val="20"/>
                <w:szCs w:val="20"/>
              </w:rPr>
              <w:t>ul. Zakładowa 17</w:t>
            </w:r>
          </w:p>
          <w:p w:rsidR="00424B1E" w:rsidRPr="00424B1E" w:rsidRDefault="00424B1E" w:rsidP="003A65FC">
            <w:pPr>
              <w:ind w:left="-70"/>
              <w:jc w:val="center"/>
              <w:rPr>
                <w:rFonts w:cs="Times New Roman"/>
                <w:sz w:val="20"/>
                <w:szCs w:val="20"/>
              </w:rPr>
            </w:pPr>
            <w:r w:rsidRPr="00424B1E">
              <w:rPr>
                <w:rFonts w:cs="Times New Roman"/>
                <w:sz w:val="20"/>
                <w:szCs w:val="20"/>
              </w:rPr>
              <w:t>26-052 Nowiny</w:t>
            </w:r>
          </w:p>
          <w:p w:rsidR="00424B1E" w:rsidRPr="00424B1E" w:rsidRDefault="00424B1E" w:rsidP="003A65FC">
            <w:pPr>
              <w:ind w:left="-70"/>
              <w:jc w:val="center"/>
              <w:rPr>
                <w:rFonts w:cs="Times New Roman"/>
                <w:sz w:val="20"/>
                <w:szCs w:val="20"/>
              </w:rPr>
            </w:pPr>
          </w:p>
        </w:tc>
      </w:tr>
      <w:tr w:rsidR="00424B1E" w:rsidRPr="00011A1A" w:rsidTr="003A65FC">
        <w:tc>
          <w:tcPr>
            <w:tcW w:w="532" w:type="dxa"/>
          </w:tcPr>
          <w:p w:rsidR="00424B1E" w:rsidRDefault="00424B1E" w:rsidP="003A65FC">
            <w:pPr>
              <w:jc w:val="center"/>
              <w:rPr>
                <w:rFonts w:cs="Times New Roman"/>
              </w:rPr>
            </w:pPr>
          </w:p>
          <w:p w:rsidR="00424B1E" w:rsidRDefault="00424B1E" w:rsidP="003A65FC">
            <w:pPr>
              <w:jc w:val="center"/>
              <w:rPr>
                <w:rFonts w:cs="Times New Roman"/>
              </w:rPr>
            </w:pPr>
          </w:p>
          <w:p w:rsidR="00424B1E" w:rsidRDefault="00424B1E" w:rsidP="003A65FC">
            <w:pPr>
              <w:jc w:val="center"/>
              <w:rPr>
                <w:rFonts w:cs="Times New Roman"/>
              </w:rPr>
            </w:pPr>
            <w:r>
              <w:rPr>
                <w:rFonts w:cs="Times New Roman"/>
              </w:rPr>
              <w:t>2</w:t>
            </w:r>
          </w:p>
        </w:tc>
        <w:tc>
          <w:tcPr>
            <w:tcW w:w="1028" w:type="dxa"/>
          </w:tcPr>
          <w:p w:rsidR="00424B1E" w:rsidRDefault="00424B1E" w:rsidP="003A65FC">
            <w:pPr>
              <w:jc w:val="center"/>
              <w:rPr>
                <w:rFonts w:cs="Times New Roman"/>
                <w:sz w:val="16"/>
                <w:szCs w:val="16"/>
              </w:rPr>
            </w:pPr>
          </w:p>
          <w:p w:rsidR="00424B1E" w:rsidRDefault="00424B1E" w:rsidP="003A65FC">
            <w:pPr>
              <w:jc w:val="center"/>
              <w:rPr>
                <w:rFonts w:cs="Times New Roman"/>
                <w:sz w:val="16"/>
                <w:szCs w:val="16"/>
              </w:rPr>
            </w:pPr>
          </w:p>
          <w:p w:rsidR="00424B1E" w:rsidRDefault="00424B1E" w:rsidP="003A65FC">
            <w:pPr>
              <w:jc w:val="center"/>
              <w:rPr>
                <w:rFonts w:cs="Times New Roman"/>
                <w:sz w:val="16"/>
                <w:szCs w:val="16"/>
              </w:rPr>
            </w:pPr>
            <w:r>
              <w:rPr>
                <w:rFonts w:cs="Times New Roman"/>
                <w:sz w:val="16"/>
                <w:szCs w:val="16"/>
              </w:rPr>
              <w:t>Oferta Nr 2</w:t>
            </w:r>
          </w:p>
        </w:tc>
        <w:tc>
          <w:tcPr>
            <w:tcW w:w="8079" w:type="dxa"/>
          </w:tcPr>
          <w:p w:rsidR="00424B1E" w:rsidRPr="00424B1E" w:rsidRDefault="00424B1E" w:rsidP="003A65FC">
            <w:pPr>
              <w:ind w:left="-70"/>
              <w:jc w:val="center"/>
              <w:rPr>
                <w:rFonts w:cs="Times New Roman"/>
                <w:sz w:val="20"/>
                <w:szCs w:val="20"/>
              </w:rPr>
            </w:pPr>
          </w:p>
          <w:p w:rsidR="00424B1E" w:rsidRPr="00424B1E" w:rsidRDefault="00424B1E" w:rsidP="003A65FC">
            <w:pPr>
              <w:ind w:left="-70"/>
              <w:jc w:val="center"/>
              <w:rPr>
                <w:rFonts w:cs="Times New Roman"/>
                <w:sz w:val="20"/>
                <w:szCs w:val="20"/>
              </w:rPr>
            </w:pPr>
            <w:r w:rsidRPr="00424B1E">
              <w:rPr>
                <w:rFonts w:cs="Times New Roman"/>
                <w:sz w:val="20"/>
                <w:szCs w:val="20"/>
              </w:rPr>
              <w:t>Zakład Robót Drogowych Włodzimierz Olszewski</w:t>
            </w:r>
          </w:p>
          <w:p w:rsidR="00424B1E" w:rsidRPr="00424B1E" w:rsidRDefault="00424B1E" w:rsidP="003A65FC">
            <w:pPr>
              <w:ind w:left="-70"/>
              <w:jc w:val="center"/>
              <w:rPr>
                <w:rFonts w:cs="Times New Roman"/>
                <w:sz w:val="20"/>
                <w:szCs w:val="20"/>
              </w:rPr>
            </w:pPr>
            <w:r w:rsidRPr="00424B1E">
              <w:rPr>
                <w:rFonts w:cs="Times New Roman"/>
                <w:sz w:val="20"/>
                <w:szCs w:val="20"/>
              </w:rPr>
              <w:t>ul. Towarowa 2</w:t>
            </w:r>
          </w:p>
          <w:p w:rsidR="00424B1E" w:rsidRPr="00424B1E" w:rsidRDefault="00424B1E" w:rsidP="003A65FC">
            <w:pPr>
              <w:ind w:left="-70"/>
              <w:jc w:val="center"/>
              <w:rPr>
                <w:rFonts w:cs="Times New Roman"/>
                <w:sz w:val="20"/>
                <w:szCs w:val="20"/>
              </w:rPr>
            </w:pPr>
            <w:r w:rsidRPr="00424B1E">
              <w:rPr>
                <w:rFonts w:cs="Times New Roman"/>
                <w:sz w:val="20"/>
                <w:szCs w:val="20"/>
              </w:rPr>
              <w:t>26-110 Skarżysko - Kamienna</w:t>
            </w:r>
          </w:p>
        </w:tc>
      </w:tr>
    </w:tbl>
    <w:p w:rsidR="00424B1E" w:rsidRDefault="00424B1E" w:rsidP="00424B1E">
      <w:pPr>
        <w:spacing w:line="360" w:lineRule="auto"/>
        <w:jc w:val="both"/>
        <w:rPr>
          <w:rFonts w:cs="Times New Roman"/>
        </w:rPr>
      </w:pPr>
    </w:p>
    <w:p w:rsidR="00424B1E" w:rsidRDefault="00424B1E" w:rsidP="00424B1E">
      <w:pPr>
        <w:spacing w:line="360" w:lineRule="auto"/>
        <w:ind w:firstLine="360"/>
        <w:jc w:val="both"/>
        <w:rPr>
          <w:rFonts w:cs="Times New Roman"/>
        </w:rPr>
      </w:pPr>
    </w:p>
    <w:p w:rsidR="00424B1E" w:rsidRDefault="00424B1E" w:rsidP="00424B1E">
      <w:pPr>
        <w:spacing w:line="360" w:lineRule="auto"/>
        <w:ind w:firstLine="360"/>
        <w:jc w:val="both"/>
        <w:rPr>
          <w:rFonts w:cs="Times New Roman"/>
        </w:rPr>
      </w:pPr>
      <w:r>
        <w:rPr>
          <w:rFonts w:cs="Times New Roman"/>
        </w:rPr>
        <w:t>Kryteria oceny ofert, które Zamawiający wskazał w SWZ to:</w:t>
      </w:r>
    </w:p>
    <w:p w:rsidR="00424B1E" w:rsidRDefault="00424B1E" w:rsidP="00424B1E">
      <w:pPr>
        <w:pStyle w:val="Akapitzlist"/>
        <w:numPr>
          <w:ilvl w:val="0"/>
          <w:numId w:val="4"/>
        </w:numPr>
        <w:spacing w:line="360" w:lineRule="auto"/>
        <w:jc w:val="both"/>
        <w:rPr>
          <w:rFonts w:cs="Times New Roman"/>
        </w:rPr>
      </w:pPr>
      <w:r>
        <w:rPr>
          <w:rFonts w:cs="Times New Roman"/>
        </w:rPr>
        <w:t>Cena oferty za realizację zamówienia – 60 %;</w:t>
      </w:r>
    </w:p>
    <w:p w:rsidR="00424B1E" w:rsidRDefault="00424B1E" w:rsidP="00424B1E">
      <w:pPr>
        <w:pStyle w:val="Akapitzlist"/>
        <w:numPr>
          <w:ilvl w:val="0"/>
          <w:numId w:val="4"/>
        </w:numPr>
        <w:spacing w:line="360" w:lineRule="auto"/>
        <w:jc w:val="both"/>
        <w:rPr>
          <w:rFonts w:cs="Times New Roman"/>
        </w:rPr>
      </w:pPr>
      <w:r>
        <w:rPr>
          <w:rFonts w:cs="Times New Roman"/>
        </w:rPr>
        <w:t>Doświadczenie zawodowe osób skierowanych do realizacji zamówienia – 20 %;</w:t>
      </w:r>
    </w:p>
    <w:p w:rsidR="00424B1E" w:rsidRDefault="00424B1E" w:rsidP="00424B1E">
      <w:pPr>
        <w:pStyle w:val="Akapitzlist"/>
        <w:numPr>
          <w:ilvl w:val="0"/>
          <w:numId w:val="4"/>
        </w:numPr>
        <w:spacing w:line="360" w:lineRule="auto"/>
        <w:jc w:val="both"/>
        <w:rPr>
          <w:rFonts w:cs="Times New Roman"/>
        </w:rPr>
      </w:pPr>
      <w:r>
        <w:rPr>
          <w:rFonts w:cs="Times New Roman"/>
        </w:rPr>
        <w:t>Wydłużony okres gwarancji i rękojmi – 20 %.</w:t>
      </w:r>
    </w:p>
    <w:p w:rsidR="00894AF7" w:rsidRDefault="00894AF7" w:rsidP="00894AF7">
      <w:pPr>
        <w:spacing w:line="360" w:lineRule="auto"/>
        <w:jc w:val="both"/>
        <w:rPr>
          <w:rFonts w:cs="Times New Roman"/>
        </w:rPr>
      </w:pPr>
    </w:p>
    <w:p w:rsidR="00894AF7" w:rsidRPr="00894AF7" w:rsidRDefault="00894AF7" w:rsidP="00894AF7">
      <w:pPr>
        <w:spacing w:line="360" w:lineRule="auto"/>
        <w:jc w:val="both"/>
        <w:rPr>
          <w:rFonts w:cs="Times New Roman"/>
        </w:rPr>
      </w:pPr>
    </w:p>
    <w:tbl>
      <w:tblPr>
        <w:tblStyle w:val="Tabela-Siatka"/>
        <w:tblW w:w="0" w:type="auto"/>
        <w:tblInd w:w="108" w:type="dxa"/>
        <w:tblLook w:val="04A0" w:firstRow="1" w:lastRow="0" w:firstColumn="1" w:lastColumn="0" w:noHBand="0" w:noVBand="1"/>
      </w:tblPr>
      <w:tblGrid>
        <w:gridCol w:w="1560"/>
        <w:gridCol w:w="2489"/>
        <w:gridCol w:w="1898"/>
        <w:gridCol w:w="1899"/>
        <w:gridCol w:w="1793"/>
      </w:tblGrid>
      <w:tr w:rsidR="00424B1E" w:rsidTr="003A65FC">
        <w:tc>
          <w:tcPr>
            <w:tcW w:w="1560" w:type="dxa"/>
          </w:tcPr>
          <w:p w:rsidR="00424B1E" w:rsidRPr="008575A5" w:rsidRDefault="00424B1E" w:rsidP="003A65FC">
            <w:pPr>
              <w:jc w:val="center"/>
              <w:rPr>
                <w:rFonts w:cs="Times New Roman"/>
                <w:b/>
                <w:sz w:val="16"/>
                <w:szCs w:val="16"/>
              </w:rPr>
            </w:pPr>
            <w:r w:rsidRPr="008575A5">
              <w:rPr>
                <w:rFonts w:cs="Times New Roman"/>
                <w:b/>
                <w:sz w:val="16"/>
                <w:szCs w:val="16"/>
              </w:rPr>
              <w:lastRenderedPageBreak/>
              <w:t>Numer oferty</w:t>
            </w:r>
          </w:p>
        </w:tc>
        <w:tc>
          <w:tcPr>
            <w:tcW w:w="2489" w:type="dxa"/>
          </w:tcPr>
          <w:p w:rsidR="00424B1E" w:rsidRPr="008575A5" w:rsidRDefault="00424B1E" w:rsidP="003A65FC">
            <w:pPr>
              <w:jc w:val="center"/>
              <w:rPr>
                <w:rFonts w:cs="Times New Roman"/>
                <w:b/>
                <w:sz w:val="16"/>
                <w:szCs w:val="16"/>
              </w:rPr>
            </w:pPr>
            <w:r w:rsidRPr="008575A5">
              <w:rPr>
                <w:rFonts w:cs="Times New Roman"/>
                <w:b/>
                <w:sz w:val="16"/>
                <w:szCs w:val="16"/>
              </w:rPr>
              <w:t>Nazwa albo imiona i nazwiska oraz siedziba lub miejsce prowadzonej działalności gospodarczej albo miejsce zamieszkania wykonawców, których oferty zostały otwarte</w:t>
            </w:r>
          </w:p>
        </w:tc>
        <w:tc>
          <w:tcPr>
            <w:tcW w:w="1898" w:type="dxa"/>
          </w:tcPr>
          <w:p w:rsidR="00424B1E" w:rsidRPr="008575A5" w:rsidRDefault="00424B1E" w:rsidP="003A65FC">
            <w:pPr>
              <w:spacing w:line="360" w:lineRule="auto"/>
              <w:jc w:val="center"/>
              <w:rPr>
                <w:rFonts w:cs="Times New Roman"/>
                <w:b/>
                <w:sz w:val="16"/>
                <w:szCs w:val="16"/>
              </w:rPr>
            </w:pPr>
            <w:r w:rsidRPr="008575A5">
              <w:rPr>
                <w:rFonts w:cs="Times New Roman"/>
                <w:b/>
                <w:sz w:val="16"/>
                <w:szCs w:val="16"/>
              </w:rPr>
              <w:t>Cena</w:t>
            </w:r>
          </w:p>
        </w:tc>
        <w:tc>
          <w:tcPr>
            <w:tcW w:w="1899" w:type="dxa"/>
          </w:tcPr>
          <w:p w:rsidR="00424B1E" w:rsidRPr="008575A5" w:rsidRDefault="00424B1E" w:rsidP="003A65FC">
            <w:pPr>
              <w:spacing w:line="360" w:lineRule="auto"/>
              <w:jc w:val="center"/>
              <w:rPr>
                <w:rFonts w:cs="Times New Roman"/>
                <w:b/>
                <w:sz w:val="16"/>
                <w:szCs w:val="16"/>
              </w:rPr>
            </w:pPr>
            <w:r w:rsidRPr="008575A5">
              <w:rPr>
                <w:rFonts w:cs="Times New Roman"/>
                <w:b/>
                <w:sz w:val="16"/>
                <w:szCs w:val="16"/>
              </w:rPr>
              <w:t>Doświadczenie zawodowe osób skierowanych do realizacji zamówienia</w:t>
            </w:r>
          </w:p>
        </w:tc>
        <w:tc>
          <w:tcPr>
            <w:tcW w:w="1793" w:type="dxa"/>
          </w:tcPr>
          <w:p w:rsidR="00424B1E" w:rsidRPr="008575A5" w:rsidRDefault="00424B1E" w:rsidP="003A65FC">
            <w:pPr>
              <w:spacing w:line="360" w:lineRule="auto"/>
              <w:jc w:val="center"/>
              <w:rPr>
                <w:rFonts w:cs="Times New Roman"/>
                <w:b/>
                <w:sz w:val="16"/>
                <w:szCs w:val="16"/>
              </w:rPr>
            </w:pPr>
            <w:r w:rsidRPr="008575A5">
              <w:rPr>
                <w:rFonts w:cs="Times New Roman"/>
                <w:b/>
                <w:sz w:val="16"/>
                <w:szCs w:val="16"/>
              </w:rPr>
              <w:t>Wydłużony okres gwarancji i rękojmi</w:t>
            </w:r>
          </w:p>
        </w:tc>
      </w:tr>
      <w:tr w:rsidR="00424B1E" w:rsidTr="003A65FC">
        <w:tc>
          <w:tcPr>
            <w:tcW w:w="1560" w:type="dxa"/>
          </w:tcPr>
          <w:p w:rsidR="00424B1E" w:rsidRDefault="00424B1E" w:rsidP="003A65FC">
            <w:pPr>
              <w:jc w:val="center"/>
              <w:rPr>
                <w:rFonts w:cs="Times New Roman"/>
                <w:sz w:val="16"/>
                <w:szCs w:val="16"/>
              </w:rPr>
            </w:pPr>
          </w:p>
          <w:p w:rsidR="00424B1E" w:rsidRDefault="00424B1E" w:rsidP="003A65FC">
            <w:pPr>
              <w:jc w:val="center"/>
              <w:rPr>
                <w:rFonts w:cs="Times New Roman"/>
                <w:sz w:val="16"/>
                <w:szCs w:val="16"/>
              </w:rPr>
            </w:pPr>
          </w:p>
          <w:p w:rsidR="00424B1E" w:rsidRDefault="00424B1E" w:rsidP="003A65FC">
            <w:pPr>
              <w:jc w:val="center"/>
              <w:rPr>
                <w:rFonts w:cs="Times New Roman"/>
                <w:sz w:val="16"/>
                <w:szCs w:val="16"/>
              </w:rPr>
            </w:pPr>
          </w:p>
          <w:p w:rsidR="00424B1E" w:rsidRPr="00011A1A" w:rsidRDefault="00424B1E" w:rsidP="003A65FC">
            <w:pPr>
              <w:jc w:val="center"/>
              <w:rPr>
                <w:rFonts w:cs="Times New Roman"/>
                <w:sz w:val="16"/>
                <w:szCs w:val="16"/>
              </w:rPr>
            </w:pPr>
            <w:r w:rsidRPr="00011A1A">
              <w:rPr>
                <w:rFonts w:cs="Times New Roman"/>
                <w:sz w:val="16"/>
                <w:szCs w:val="16"/>
              </w:rPr>
              <w:t>Oferta Nr 1</w:t>
            </w:r>
          </w:p>
        </w:tc>
        <w:tc>
          <w:tcPr>
            <w:tcW w:w="2489" w:type="dxa"/>
          </w:tcPr>
          <w:p w:rsidR="00424B1E" w:rsidRPr="008575A5" w:rsidRDefault="00424B1E" w:rsidP="003A65FC">
            <w:pPr>
              <w:ind w:left="-70"/>
              <w:jc w:val="center"/>
              <w:rPr>
                <w:rFonts w:cs="Times New Roman"/>
                <w:sz w:val="18"/>
                <w:szCs w:val="18"/>
              </w:rPr>
            </w:pPr>
          </w:p>
          <w:p w:rsidR="00424B1E" w:rsidRPr="008575A5" w:rsidRDefault="00424B1E" w:rsidP="003A65FC">
            <w:pPr>
              <w:ind w:left="-70"/>
              <w:jc w:val="center"/>
              <w:rPr>
                <w:rFonts w:cs="Times New Roman"/>
                <w:sz w:val="18"/>
                <w:szCs w:val="18"/>
              </w:rPr>
            </w:pPr>
            <w:r w:rsidRPr="008575A5">
              <w:rPr>
                <w:rFonts w:cs="Times New Roman"/>
                <w:sz w:val="18"/>
                <w:szCs w:val="18"/>
              </w:rPr>
              <w:t>Zakład Robót Drogowych DUKT Sp. z o.o.</w:t>
            </w:r>
          </w:p>
          <w:p w:rsidR="00424B1E" w:rsidRPr="008575A5" w:rsidRDefault="00424B1E" w:rsidP="003A65FC">
            <w:pPr>
              <w:ind w:left="-70"/>
              <w:jc w:val="center"/>
              <w:rPr>
                <w:rFonts w:cs="Times New Roman"/>
                <w:sz w:val="18"/>
                <w:szCs w:val="18"/>
              </w:rPr>
            </w:pPr>
            <w:r w:rsidRPr="008575A5">
              <w:rPr>
                <w:rFonts w:cs="Times New Roman"/>
                <w:sz w:val="18"/>
                <w:szCs w:val="18"/>
              </w:rPr>
              <w:t>ul. Zakładowa 17</w:t>
            </w:r>
          </w:p>
          <w:p w:rsidR="00424B1E" w:rsidRPr="008575A5" w:rsidRDefault="00424B1E" w:rsidP="003A65FC">
            <w:pPr>
              <w:ind w:left="-70"/>
              <w:jc w:val="center"/>
              <w:rPr>
                <w:rFonts w:cs="Times New Roman"/>
                <w:sz w:val="18"/>
                <w:szCs w:val="18"/>
              </w:rPr>
            </w:pPr>
            <w:r w:rsidRPr="008575A5">
              <w:rPr>
                <w:rFonts w:cs="Times New Roman"/>
                <w:sz w:val="18"/>
                <w:szCs w:val="18"/>
              </w:rPr>
              <w:t>26-052 Nowiny</w:t>
            </w:r>
          </w:p>
        </w:tc>
        <w:tc>
          <w:tcPr>
            <w:tcW w:w="1898" w:type="dxa"/>
          </w:tcPr>
          <w:p w:rsidR="00424B1E" w:rsidRDefault="00424B1E" w:rsidP="003A65FC">
            <w:pPr>
              <w:jc w:val="center"/>
              <w:rPr>
                <w:rFonts w:cs="Times New Roman"/>
                <w:sz w:val="20"/>
                <w:szCs w:val="20"/>
              </w:rPr>
            </w:pPr>
          </w:p>
          <w:p w:rsidR="00424B1E" w:rsidRDefault="00424B1E" w:rsidP="003A65FC">
            <w:pPr>
              <w:jc w:val="center"/>
              <w:rPr>
                <w:rFonts w:cs="Times New Roman"/>
                <w:sz w:val="20"/>
                <w:szCs w:val="20"/>
              </w:rPr>
            </w:pPr>
          </w:p>
          <w:p w:rsidR="00424B1E" w:rsidRDefault="00424B1E" w:rsidP="003A65FC">
            <w:pPr>
              <w:jc w:val="center"/>
              <w:rPr>
                <w:rFonts w:cs="Times New Roman"/>
                <w:sz w:val="20"/>
                <w:szCs w:val="20"/>
              </w:rPr>
            </w:pPr>
            <w:r>
              <w:rPr>
                <w:rFonts w:cs="Times New Roman"/>
                <w:sz w:val="20"/>
                <w:szCs w:val="20"/>
              </w:rPr>
              <w:t>2.242.290,00  zł.</w:t>
            </w:r>
          </w:p>
          <w:p w:rsidR="00424B1E" w:rsidRPr="003F4AC8" w:rsidRDefault="00424B1E" w:rsidP="003A65FC">
            <w:pPr>
              <w:jc w:val="center"/>
              <w:rPr>
                <w:rFonts w:cs="Times New Roman"/>
                <w:sz w:val="20"/>
                <w:szCs w:val="20"/>
              </w:rPr>
            </w:pPr>
          </w:p>
        </w:tc>
        <w:tc>
          <w:tcPr>
            <w:tcW w:w="1899" w:type="dxa"/>
          </w:tcPr>
          <w:p w:rsidR="00424B1E" w:rsidRPr="00C67579" w:rsidRDefault="00424B1E" w:rsidP="003A65FC">
            <w:pPr>
              <w:spacing w:line="360" w:lineRule="auto"/>
              <w:jc w:val="center"/>
              <w:rPr>
                <w:rFonts w:cs="Times New Roman"/>
                <w:sz w:val="18"/>
                <w:szCs w:val="18"/>
              </w:rPr>
            </w:pPr>
          </w:p>
          <w:p w:rsidR="00424B1E" w:rsidRPr="00C67579" w:rsidRDefault="00424B1E" w:rsidP="003A65FC">
            <w:pPr>
              <w:spacing w:line="360" w:lineRule="auto"/>
              <w:jc w:val="center"/>
              <w:rPr>
                <w:rFonts w:cs="Times New Roman"/>
                <w:sz w:val="18"/>
                <w:szCs w:val="18"/>
              </w:rPr>
            </w:pPr>
            <w:r w:rsidRPr="00C67579">
              <w:rPr>
                <w:rFonts w:cs="Times New Roman"/>
                <w:sz w:val="18"/>
                <w:szCs w:val="18"/>
              </w:rPr>
              <w:t>7 dokumentacji projektowych</w:t>
            </w:r>
          </w:p>
        </w:tc>
        <w:tc>
          <w:tcPr>
            <w:tcW w:w="1793" w:type="dxa"/>
          </w:tcPr>
          <w:p w:rsidR="00424B1E" w:rsidRDefault="00424B1E" w:rsidP="003A65FC">
            <w:pPr>
              <w:spacing w:line="360" w:lineRule="auto"/>
              <w:jc w:val="center"/>
              <w:rPr>
                <w:rFonts w:cs="Times New Roman"/>
              </w:rPr>
            </w:pPr>
          </w:p>
          <w:p w:rsidR="00424B1E" w:rsidRDefault="00424B1E" w:rsidP="003A65FC">
            <w:pPr>
              <w:spacing w:line="360" w:lineRule="auto"/>
              <w:jc w:val="center"/>
              <w:rPr>
                <w:rFonts w:cs="Times New Roman"/>
              </w:rPr>
            </w:pPr>
            <w:r>
              <w:rPr>
                <w:rFonts w:cs="Times New Roman"/>
              </w:rPr>
              <w:t>60 m-</w:t>
            </w:r>
            <w:proofErr w:type="spellStart"/>
            <w:r>
              <w:rPr>
                <w:rFonts w:cs="Times New Roman"/>
              </w:rPr>
              <w:t>cy</w:t>
            </w:r>
            <w:proofErr w:type="spellEnd"/>
          </w:p>
        </w:tc>
      </w:tr>
      <w:tr w:rsidR="00424B1E" w:rsidTr="003A65FC">
        <w:tc>
          <w:tcPr>
            <w:tcW w:w="1560" w:type="dxa"/>
          </w:tcPr>
          <w:p w:rsidR="00424B1E" w:rsidRDefault="00424B1E" w:rsidP="003A65FC">
            <w:pPr>
              <w:jc w:val="center"/>
              <w:rPr>
                <w:rFonts w:cs="Times New Roman"/>
                <w:sz w:val="16"/>
                <w:szCs w:val="16"/>
              </w:rPr>
            </w:pPr>
          </w:p>
          <w:p w:rsidR="00424B1E" w:rsidRDefault="00424B1E" w:rsidP="003A65FC">
            <w:pPr>
              <w:jc w:val="center"/>
              <w:rPr>
                <w:rFonts w:cs="Times New Roman"/>
                <w:sz w:val="16"/>
                <w:szCs w:val="16"/>
              </w:rPr>
            </w:pPr>
          </w:p>
          <w:p w:rsidR="00424B1E" w:rsidRDefault="00424B1E" w:rsidP="003A65FC">
            <w:pPr>
              <w:jc w:val="center"/>
              <w:rPr>
                <w:rFonts w:cs="Times New Roman"/>
                <w:sz w:val="16"/>
                <w:szCs w:val="16"/>
              </w:rPr>
            </w:pPr>
            <w:r>
              <w:rPr>
                <w:rFonts w:cs="Times New Roman"/>
                <w:sz w:val="16"/>
                <w:szCs w:val="16"/>
              </w:rPr>
              <w:t>Oferta Nr 2</w:t>
            </w:r>
          </w:p>
        </w:tc>
        <w:tc>
          <w:tcPr>
            <w:tcW w:w="2489" w:type="dxa"/>
          </w:tcPr>
          <w:p w:rsidR="00424B1E" w:rsidRPr="008575A5" w:rsidRDefault="00424B1E" w:rsidP="003A65FC">
            <w:pPr>
              <w:ind w:left="-70"/>
              <w:jc w:val="center"/>
              <w:rPr>
                <w:rFonts w:cs="Times New Roman"/>
                <w:sz w:val="18"/>
                <w:szCs w:val="18"/>
              </w:rPr>
            </w:pPr>
          </w:p>
          <w:p w:rsidR="00424B1E" w:rsidRPr="008575A5" w:rsidRDefault="00424B1E" w:rsidP="003A65FC">
            <w:pPr>
              <w:ind w:left="-70"/>
              <w:jc w:val="center"/>
              <w:rPr>
                <w:rFonts w:cs="Times New Roman"/>
                <w:sz w:val="18"/>
                <w:szCs w:val="18"/>
              </w:rPr>
            </w:pPr>
            <w:r w:rsidRPr="008575A5">
              <w:rPr>
                <w:rFonts w:cs="Times New Roman"/>
                <w:sz w:val="18"/>
                <w:szCs w:val="18"/>
              </w:rPr>
              <w:t>Zakład Robót Drogowych Włodzimierz Olszewski</w:t>
            </w:r>
          </w:p>
          <w:p w:rsidR="00424B1E" w:rsidRPr="008575A5" w:rsidRDefault="00424B1E" w:rsidP="003A65FC">
            <w:pPr>
              <w:ind w:left="-70"/>
              <w:jc w:val="center"/>
              <w:rPr>
                <w:rFonts w:cs="Times New Roman"/>
                <w:sz w:val="18"/>
                <w:szCs w:val="18"/>
              </w:rPr>
            </w:pPr>
            <w:r w:rsidRPr="008575A5">
              <w:rPr>
                <w:rFonts w:cs="Times New Roman"/>
                <w:sz w:val="18"/>
                <w:szCs w:val="18"/>
              </w:rPr>
              <w:t>ul. Towarowa 2</w:t>
            </w:r>
          </w:p>
          <w:p w:rsidR="00424B1E" w:rsidRPr="008575A5" w:rsidRDefault="00424B1E" w:rsidP="003A65FC">
            <w:pPr>
              <w:ind w:left="-70"/>
              <w:jc w:val="center"/>
              <w:rPr>
                <w:rFonts w:cs="Times New Roman"/>
                <w:sz w:val="18"/>
                <w:szCs w:val="18"/>
              </w:rPr>
            </w:pPr>
            <w:r w:rsidRPr="008575A5">
              <w:rPr>
                <w:rFonts w:cs="Times New Roman"/>
                <w:sz w:val="18"/>
                <w:szCs w:val="18"/>
              </w:rPr>
              <w:t>26-110 Skarżysko - Kamienna</w:t>
            </w:r>
          </w:p>
        </w:tc>
        <w:tc>
          <w:tcPr>
            <w:tcW w:w="1898" w:type="dxa"/>
          </w:tcPr>
          <w:p w:rsidR="00424B1E" w:rsidRDefault="00424B1E" w:rsidP="003A65FC">
            <w:pPr>
              <w:jc w:val="center"/>
              <w:rPr>
                <w:rFonts w:cs="Times New Roman"/>
                <w:sz w:val="20"/>
                <w:szCs w:val="20"/>
              </w:rPr>
            </w:pPr>
          </w:p>
          <w:p w:rsidR="00424B1E" w:rsidRDefault="00424B1E" w:rsidP="003A65FC">
            <w:pPr>
              <w:jc w:val="center"/>
              <w:rPr>
                <w:rFonts w:cs="Times New Roman"/>
                <w:sz w:val="20"/>
                <w:szCs w:val="20"/>
              </w:rPr>
            </w:pPr>
          </w:p>
          <w:p w:rsidR="00424B1E" w:rsidRDefault="00424B1E" w:rsidP="003A65FC">
            <w:pPr>
              <w:jc w:val="center"/>
              <w:rPr>
                <w:rFonts w:cs="Times New Roman"/>
                <w:sz w:val="20"/>
                <w:szCs w:val="20"/>
              </w:rPr>
            </w:pPr>
            <w:r>
              <w:rPr>
                <w:rFonts w:cs="Times New Roman"/>
                <w:sz w:val="20"/>
                <w:szCs w:val="20"/>
              </w:rPr>
              <w:t xml:space="preserve">1.829.836,95 zł. </w:t>
            </w:r>
          </w:p>
        </w:tc>
        <w:tc>
          <w:tcPr>
            <w:tcW w:w="1899" w:type="dxa"/>
          </w:tcPr>
          <w:p w:rsidR="00424B1E" w:rsidRPr="00C67579" w:rsidRDefault="00424B1E" w:rsidP="003A65FC">
            <w:pPr>
              <w:spacing w:line="360" w:lineRule="auto"/>
              <w:jc w:val="center"/>
              <w:rPr>
                <w:rFonts w:cs="Times New Roman"/>
                <w:sz w:val="18"/>
                <w:szCs w:val="18"/>
              </w:rPr>
            </w:pPr>
          </w:p>
          <w:p w:rsidR="00424B1E" w:rsidRPr="00C67579" w:rsidRDefault="00424B1E" w:rsidP="003A65FC">
            <w:pPr>
              <w:spacing w:line="360" w:lineRule="auto"/>
              <w:jc w:val="center"/>
              <w:rPr>
                <w:rFonts w:cs="Times New Roman"/>
                <w:sz w:val="18"/>
                <w:szCs w:val="18"/>
              </w:rPr>
            </w:pPr>
            <w:r w:rsidRPr="00C67579">
              <w:rPr>
                <w:rFonts w:cs="Times New Roman"/>
                <w:sz w:val="18"/>
                <w:szCs w:val="18"/>
              </w:rPr>
              <w:t>15 dokumentacji projektowych</w:t>
            </w:r>
          </w:p>
        </w:tc>
        <w:tc>
          <w:tcPr>
            <w:tcW w:w="1793" w:type="dxa"/>
          </w:tcPr>
          <w:p w:rsidR="00424B1E" w:rsidRDefault="00424B1E" w:rsidP="003A65FC">
            <w:pPr>
              <w:spacing w:line="360" w:lineRule="auto"/>
              <w:jc w:val="center"/>
              <w:rPr>
                <w:rFonts w:cs="Times New Roman"/>
              </w:rPr>
            </w:pPr>
          </w:p>
          <w:p w:rsidR="00424B1E" w:rsidRDefault="00424B1E" w:rsidP="003A65FC">
            <w:pPr>
              <w:spacing w:line="360" w:lineRule="auto"/>
              <w:jc w:val="center"/>
              <w:rPr>
                <w:rFonts w:cs="Times New Roman"/>
              </w:rPr>
            </w:pPr>
            <w:r>
              <w:rPr>
                <w:rFonts w:cs="Times New Roman"/>
              </w:rPr>
              <w:t>60 m-</w:t>
            </w:r>
            <w:proofErr w:type="spellStart"/>
            <w:r>
              <w:rPr>
                <w:rFonts w:cs="Times New Roman"/>
              </w:rPr>
              <w:t>cy</w:t>
            </w:r>
            <w:proofErr w:type="spellEnd"/>
          </w:p>
        </w:tc>
      </w:tr>
    </w:tbl>
    <w:p w:rsidR="00424B1E" w:rsidRDefault="00424B1E" w:rsidP="00424B1E">
      <w:pPr>
        <w:spacing w:line="360" w:lineRule="auto"/>
        <w:ind w:left="360"/>
        <w:jc w:val="both"/>
        <w:rPr>
          <w:rFonts w:cs="Times New Roman"/>
        </w:rPr>
      </w:pPr>
    </w:p>
    <w:p w:rsidR="00424B1E" w:rsidRDefault="00424B1E" w:rsidP="00424B1E">
      <w:pPr>
        <w:spacing w:line="360" w:lineRule="auto"/>
        <w:ind w:firstLine="710"/>
        <w:jc w:val="both"/>
        <w:rPr>
          <w:rFonts w:cs="Times New Roman"/>
        </w:rPr>
      </w:pPr>
      <w:r>
        <w:rPr>
          <w:rFonts w:cs="Times New Roman"/>
        </w:rPr>
        <w:t>Zamawiający odnośnie Oferty Nr 2 złożonej przez Zakład Robót Drogowych Włodzimierz  Olszewski powziął wątpliwości dot. II kryterium i wystąpił do Wykonawcy o złożenie wyjaśnień:</w:t>
      </w:r>
    </w:p>
    <w:p w:rsidR="00424B1E" w:rsidRDefault="00424B1E" w:rsidP="00424B1E">
      <w:pPr>
        <w:pStyle w:val="Akapitzlist"/>
        <w:numPr>
          <w:ilvl w:val="0"/>
          <w:numId w:val="5"/>
        </w:numPr>
        <w:spacing w:line="360" w:lineRule="auto"/>
        <w:jc w:val="both"/>
        <w:rPr>
          <w:rFonts w:cs="Times New Roman"/>
        </w:rPr>
      </w:pPr>
      <w:r>
        <w:rPr>
          <w:rFonts w:cs="Times New Roman"/>
        </w:rPr>
        <w:t>Czy prawidłowo rozumie , że dla podanych przez Wykonawcę w ofercie wykonania                   w ramach II kryterium oceny ofert – dokumentacji projektowych uzyskano decyzję ZRID a Wykonawca nie powielił w ofercie tej informacji?</w:t>
      </w:r>
    </w:p>
    <w:p w:rsidR="00424B1E" w:rsidRDefault="00424B1E" w:rsidP="00424B1E">
      <w:pPr>
        <w:pStyle w:val="Akapitzlist"/>
        <w:numPr>
          <w:ilvl w:val="0"/>
          <w:numId w:val="5"/>
        </w:numPr>
        <w:spacing w:line="360" w:lineRule="auto"/>
        <w:jc w:val="both"/>
        <w:rPr>
          <w:rFonts w:cs="Times New Roman"/>
        </w:rPr>
      </w:pPr>
      <w:r>
        <w:rPr>
          <w:rFonts w:cs="Times New Roman"/>
        </w:rPr>
        <w:t>Czy prawidłowo rozumie , że dokumentacje projektowe podane przez Wykonawcę                      w ofercie wykonania w ramach II kryterium oceny ofert ujęte w pozycjach od nr 5                       do nr 11 swoim zakresem dotyczą ścieżek rowerowych?</w:t>
      </w:r>
    </w:p>
    <w:p w:rsidR="00424B1E" w:rsidRDefault="00424B1E" w:rsidP="00424B1E">
      <w:pPr>
        <w:spacing w:line="360" w:lineRule="auto"/>
        <w:ind w:left="360"/>
        <w:jc w:val="both"/>
        <w:rPr>
          <w:rFonts w:cs="Times New Roman"/>
        </w:rPr>
      </w:pPr>
      <w:r>
        <w:rPr>
          <w:rFonts w:cs="Times New Roman"/>
        </w:rPr>
        <w:t>W odpowiedzi na powyższe Wykonawca wyjaśnił, że w pkt. II oferty tj. kryterium oceny ofert doświadczenie zawodowe osób skierowanych do realizacji zamówienia zostało wskazane opracowanie 15 dokumentacji projektowych, dla których uzyskano decyzję o zezwoleniu na realizację inwestycji drogowej ZRID, z czego pozycje od nr 5 do nr 11 dotyczą ścieżek rowerowych.</w:t>
      </w:r>
    </w:p>
    <w:p w:rsidR="00424B1E" w:rsidRDefault="00424B1E" w:rsidP="00424B1E">
      <w:pPr>
        <w:spacing w:line="360" w:lineRule="auto"/>
        <w:jc w:val="both"/>
        <w:rPr>
          <w:rFonts w:cs="Times New Roman"/>
        </w:rPr>
      </w:pPr>
      <w:r>
        <w:rPr>
          <w:rFonts w:cs="Times New Roman"/>
        </w:rPr>
        <w:tab/>
        <w:t>Nie są dopuszczalne wyjaśnienia wykonawcy, które prowadzą do zmiany treści oferty, poprzez uzupełnienie oświadczenia, którego brak jest w ofercie pierwotnej.</w:t>
      </w:r>
    </w:p>
    <w:p w:rsidR="00424B1E" w:rsidRDefault="00424B1E" w:rsidP="00424B1E">
      <w:pPr>
        <w:spacing w:line="360" w:lineRule="auto"/>
        <w:jc w:val="both"/>
        <w:rPr>
          <w:rFonts w:cs="Times New Roman"/>
        </w:rPr>
      </w:pPr>
      <w:r>
        <w:rPr>
          <w:rFonts w:cs="Times New Roman"/>
        </w:rPr>
        <w:tab/>
        <w:t xml:space="preserve">Ponadto, jak wyjaśnił W. Dzierżanowski – „Prawo zamówień publicznych. Komentarz”,                        W. Dzierżanowski i in., WKP 2021 – procedura wyjaśniania treści oferty nie może co do zasady skutkować wprowadzeniem zmian w treści oferty. Wyjaśnienia muszą się więc sprowadzać do wskazania sposobu rozumienia treści zawartej w ofercie, nie mogą natomiast jej rozszerzać ani ograniczać. Wyjaśnienia wykraczające poza wskazany zakres nie mogą mieć wpływu na ocenę ofert. </w:t>
      </w:r>
    </w:p>
    <w:p w:rsidR="00424B1E" w:rsidRDefault="00424B1E" w:rsidP="00424B1E">
      <w:pPr>
        <w:spacing w:line="360" w:lineRule="auto"/>
        <w:jc w:val="both"/>
        <w:rPr>
          <w:rFonts w:cs="Times New Roman"/>
        </w:rPr>
      </w:pPr>
      <w:r>
        <w:rPr>
          <w:rFonts w:cs="Times New Roman"/>
        </w:rPr>
        <w:tab/>
      </w:r>
    </w:p>
    <w:p w:rsidR="00424B1E" w:rsidRDefault="00424B1E" w:rsidP="00424B1E">
      <w:pPr>
        <w:spacing w:line="360" w:lineRule="auto"/>
        <w:ind w:firstLine="708"/>
        <w:jc w:val="both"/>
        <w:rPr>
          <w:rFonts w:cs="Times New Roman"/>
        </w:rPr>
      </w:pPr>
      <w:r>
        <w:rPr>
          <w:rFonts w:cs="Times New Roman"/>
        </w:rPr>
        <w:t xml:space="preserve">Tym samym wyjaśnienia, w wyniku których Wykonawca oświadczył „że dla dokumentacji wskazanych przez niego w formularzu ofertowym – uzyskano decyzję o zezwoleniu o zezwoleniu na realizację inwestycji drogowej (ZRID ) „ – naruszają art. 223 ust. 1 </w:t>
      </w:r>
      <w:proofErr w:type="spellStart"/>
      <w:r>
        <w:rPr>
          <w:rFonts w:cs="Times New Roman"/>
        </w:rPr>
        <w:t>Pzp</w:t>
      </w:r>
      <w:proofErr w:type="spellEnd"/>
      <w:r>
        <w:rPr>
          <w:rFonts w:cs="Times New Roman"/>
        </w:rPr>
        <w:t xml:space="preserve">. W takiej sytuacji doszłoby bowiem do uzupełnienia treści oferty. </w:t>
      </w:r>
    </w:p>
    <w:p w:rsidR="00424B1E" w:rsidRDefault="00424B1E" w:rsidP="00424B1E">
      <w:pPr>
        <w:spacing w:line="360" w:lineRule="auto"/>
        <w:jc w:val="both"/>
        <w:rPr>
          <w:rFonts w:cs="Times New Roman"/>
        </w:rPr>
      </w:pPr>
      <w:r>
        <w:rPr>
          <w:rFonts w:cs="Times New Roman"/>
        </w:rPr>
        <w:lastRenderedPageBreak/>
        <w:tab/>
        <w:t>Zamawiający tak skonstruował druk formularza ofertowego, że wykonawcy byli w stanie ustalić, że w złożonych ofertach winni zawrzeć informacje, że wobec wymienionych w ofercie dokumentacji projektowych uzyskano decyzję o zezwoleniu na realizację inwestycji drogowych (ZRID).</w:t>
      </w:r>
    </w:p>
    <w:p w:rsidR="00424B1E" w:rsidRDefault="00424B1E" w:rsidP="00424B1E">
      <w:pPr>
        <w:spacing w:line="360" w:lineRule="auto"/>
        <w:jc w:val="both"/>
        <w:rPr>
          <w:rFonts w:cs="Times New Roman"/>
        </w:rPr>
      </w:pPr>
      <w:r>
        <w:rPr>
          <w:rFonts w:cs="Times New Roman"/>
        </w:rPr>
        <w:tab/>
        <w:t xml:space="preserve">Wykonawca, który złożył ofertę nr 2 przedłożył zmodyfikowany formularz oferty                              w stosunku do obowiązującego wzoru. We wzorze bowiem wymagano podania ww. informacji. Tym samym Wykonawcy byli świadomi konieczności podania w ofercie ww. treści. </w:t>
      </w:r>
    </w:p>
    <w:p w:rsidR="00424B1E" w:rsidRPr="00FF3F0D" w:rsidRDefault="00424B1E" w:rsidP="00424B1E">
      <w:pPr>
        <w:spacing w:line="360" w:lineRule="auto"/>
        <w:jc w:val="both"/>
        <w:rPr>
          <w:rFonts w:cs="Times New Roman"/>
          <w:b/>
        </w:rPr>
      </w:pPr>
      <w:r>
        <w:rPr>
          <w:rFonts w:cs="Times New Roman"/>
        </w:rPr>
        <w:tab/>
      </w:r>
      <w:r w:rsidRPr="00FF3F0D">
        <w:rPr>
          <w:rFonts w:cs="Times New Roman"/>
          <w:b/>
        </w:rPr>
        <w:t xml:space="preserve">Biorąc powyższe pod uwagę Zamawiający nie może przyznać Wykonawcy, który złożył ofertę nr 2 punktów w II kryterium oceny ofert. </w:t>
      </w:r>
    </w:p>
    <w:p w:rsidR="00424B1E" w:rsidRDefault="00424B1E" w:rsidP="00424B1E">
      <w:pPr>
        <w:spacing w:line="360" w:lineRule="auto"/>
        <w:ind w:left="360"/>
        <w:jc w:val="both"/>
        <w:rPr>
          <w:rFonts w:cs="Times New Roman"/>
        </w:rPr>
      </w:pPr>
    </w:p>
    <w:p w:rsidR="00424B1E" w:rsidRDefault="00424B1E" w:rsidP="00424B1E">
      <w:pPr>
        <w:spacing w:line="360" w:lineRule="auto"/>
        <w:ind w:left="360"/>
        <w:jc w:val="both"/>
        <w:rPr>
          <w:rFonts w:cs="Times New Roman"/>
        </w:rPr>
      </w:pPr>
      <w:r>
        <w:rPr>
          <w:rFonts w:cs="Times New Roman"/>
        </w:rPr>
        <w:tab/>
        <w:t>Tym samym po ustaleniu rankingu ofert – najkorzystniejszą staje się Oferta Nr 1. Łączna punktacja przyznana ofertom:</w:t>
      </w:r>
    </w:p>
    <w:p w:rsidR="00424B1E" w:rsidRDefault="00424B1E" w:rsidP="00424B1E">
      <w:pPr>
        <w:spacing w:line="360" w:lineRule="auto"/>
        <w:ind w:left="360"/>
        <w:jc w:val="both"/>
        <w:rPr>
          <w:rFonts w:cs="Times New Roman"/>
        </w:rPr>
      </w:pPr>
      <w:r>
        <w:rPr>
          <w:rFonts w:cs="Times New Roman"/>
        </w:rPr>
        <w:t xml:space="preserve">Oferta Nr 1 </w:t>
      </w:r>
      <w:r>
        <w:rPr>
          <w:rFonts w:cs="Times New Roman"/>
        </w:rPr>
        <w:tab/>
        <w:t>-</w:t>
      </w:r>
      <w:r>
        <w:rPr>
          <w:rFonts w:cs="Times New Roman"/>
        </w:rPr>
        <w:tab/>
        <w:t xml:space="preserve"> 88,96 pkt</w:t>
      </w:r>
    </w:p>
    <w:p w:rsidR="00424B1E" w:rsidRDefault="00424B1E" w:rsidP="00424B1E">
      <w:pPr>
        <w:spacing w:line="360" w:lineRule="auto"/>
        <w:ind w:left="360"/>
        <w:jc w:val="both"/>
        <w:rPr>
          <w:rFonts w:cs="Times New Roman"/>
        </w:rPr>
      </w:pPr>
      <w:r>
        <w:rPr>
          <w:rFonts w:cs="Times New Roman"/>
        </w:rPr>
        <w:t>Oferta Nr 2</w:t>
      </w:r>
      <w:r>
        <w:rPr>
          <w:rFonts w:cs="Times New Roman"/>
        </w:rPr>
        <w:tab/>
        <w:t>-</w:t>
      </w:r>
      <w:r>
        <w:rPr>
          <w:rFonts w:cs="Times New Roman"/>
        </w:rPr>
        <w:tab/>
        <w:t xml:space="preserve"> 80,00 pkt .</w:t>
      </w:r>
    </w:p>
    <w:p w:rsidR="00424B1E" w:rsidRPr="00456A35" w:rsidRDefault="00424B1E" w:rsidP="00424B1E">
      <w:pPr>
        <w:spacing w:line="360" w:lineRule="auto"/>
        <w:jc w:val="both"/>
        <w:rPr>
          <w:rFonts w:cs="Times New Roman"/>
        </w:rPr>
      </w:pPr>
      <w:r>
        <w:rPr>
          <w:rFonts w:cs="Times New Roman"/>
        </w:rPr>
        <w:tab/>
      </w:r>
    </w:p>
    <w:p w:rsidR="00424B1E" w:rsidRDefault="00424B1E" w:rsidP="00424B1E">
      <w:pPr>
        <w:spacing w:line="360" w:lineRule="auto"/>
        <w:ind w:firstLine="360"/>
        <w:jc w:val="both"/>
        <w:rPr>
          <w:rFonts w:eastAsia="Calibri" w:cs="Times New Roman"/>
        </w:rPr>
      </w:pPr>
      <w:r>
        <w:rPr>
          <w:rFonts w:cs="Times New Roman"/>
        </w:rPr>
        <w:t xml:space="preserve">Oferta Nr 1 – złożona przez Zakład Robót Drogowych DUKT Sp. z o.o. przewyższa kwotę, jaką Zamawiający zamierza przeznaczyć na sfinansowanie zamówienia </w:t>
      </w:r>
      <w:r w:rsidRPr="009425BE">
        <w:rPr>
          <w:rFonts w:eastAsia="Calibri" w:cs="Times New Roman"/>
          <w:b/>
        </w:rPr>
        <w:t>tj</w:t>
      </w:r>
      <w:r w:rsidRPr="005E52CE">
        <w:rPr>
          <w:rFonts w:eastAsia="Calibri" w:cs="Times New Roman"/>
          <w:b/>
        </w:rPr>
        <w:t xml:space="preserve">. </w:t>
      </w:r>
      <w:r>
        <w:rPr>
          <w:rFonts w:eastAsia="Calibri" w:cs="Times New Roman"/>
          <w:b/>
        </w:rPr>
        <w:t xml:space="preserve">2.000.000,00 </w:t>
      </w:r>
      <w:r w:rsidRPr="009425BE">
        <w:rPr>
          <w:rFonts w:eastAsia="Calibri" w:cs="Times New Roman"/>
          <w:b/>
        </w:rPr>
        <w:t>zł.  brutto.</w:t>
      </w:r>
      <w:r>
        <w:rPr>
          <w:rFonts w:eastAsia="Calibri" w:cs="Times New Roman"/>
          <w:b/>
        </w:rPr>
        <w:t xml:space="preserve">                     </w:t>
      </w:r>
      <w:r w:rsidRPr="0073721E">
        <w:rPr>
          <w:rFonts w:eastAsia="Calibri" w:cs="Times New Roman"/>
        </w:rPr>
        <w:t xml:space="preserve">( Kwota ta została podana zgodnie z art. 222 ust. 4 ustawy z dnia 11 września 2019 r. – Prawo zamówień </w:t>
      </w:r>
      <w:r>
        <w:rPr>
          <w:rFonts w:eastAsia="Calibri" w:cs="Times New Roman"/>
        </w:rPr>
        <w:t xml:space="preserve">  </w:t>
      </w:r>
      <w:r w:rsidRPr="0073721E">
        <w:rPr>
          <w:rFonts w:eastAsia="Calibri" w:cs="Times New Roman"/>
        </w:rPr>
        <w:t>publicznych</w:t>
      </w:r>
      <w:r>
        <w:rPr>
          <w:rFonts w:eastAsia="Calibri" w:cs="Times New Roman"/>
        </w:rPr>
        <w:t xml:space="preserve"> ).  </w:t>
      </w:r>
    </w:p>
    <w:p w:rsidR="00424B1E" w:rsidRPr="006A678A" w:rsidRDefault="00424B1E" w:rsidP="00424B1E">
      <w:pPr>
        <w:spacing w:line="360" w:lineRule="auto"/>
        <w:ind w:firstLine="360"/>
        <w:jc w:val="both"/>
        <w:rPr>
          <w:rFonts w:eastAsia="Calibri" w:cs="Times New Roman"/>
        </w:rPr>
      </w:pPr>
      <w:r>
        <w:rPr>
          <w:rFonts w:eastAsia="Calibri" w:cs="Times New Roman"/>
        </w:rPr>
        <w:t>Z uwagi na to, iż cena najkorzystniejszej oferty przewyższa kwotę, którą Zamawiający zamierza przeznaczyć na sfinansowanie zamówienia zachodzą podstawy prawne do unieważnienia przedmiotowego postępowania.</w:t>
      </w:r>
    </w:p>
    <w:p w:rsidR="00424B1E" w:rsidRDefault="00424B1E" w:rsidP="00424B1E">
      <w:pPr>
        <w:spacing w:line="360" w:lineRule="auto"/>
        <w:ind w:firstLine="360"/>
        <w:jc w:val="both"/>
        <w:rPr>
          <w:rFonts w:cs="Times New Roman"/>
          <w:shd w:val="clear" w:color="auto" w:fill="FFFFFF"/>
        </w:rPr>
      </w:pPr>
      <w:r w:rsidRPr="00EB19CE">
        <w:rPr>
          <w:rFonts w:cs="Times New Roman"/>
          <w:shd w:val="clear" w:color="auto" w:fill="FFFFFF"/>
        </w:rPr>
        <w:t xml:space="preserve">Decyzja o zwiększeniu środków powinna być uzasadniona, a zamawiający ma prawo do ustalenia, czy przy danych warunkach rynkowych wybór oferty droższej okaże dla niego się korzystny. Zamawiający zobowiązany jest przestrzegać zasad wydatkowania środków publicznych, tak aby nie narazić się na zarzut naruszenia dyscypliny finansów publicznych. </w:t>
      </w:r>
    </w:p>
    <w:p w:rsidR="00424B1E" w:rsidRDefault="00424B1E" w:rsidP="00424B1E">
      <w:pPr>
        <w:spacing w:line="360" w:lineRule="auto"/>
        <w:jc w:val="both"/>
        <w:rPr>
          <w:rFonts w:cs="Times New Roman"/>
          <w:shd w:val="clear" w:color="auto" w:fill="FFFFFF"/>
        </w:rPr>
      </w:pPr>
      <w:r>
        <w:rPr>
          <w:rFonts w:cs="Times New Roman"/>
          <w:shd w:val="clear" w:color="auto" w:fill="FFFFFF"/>
        </w:rPr>
        <w:t>Dla ziszczenia się przesłanki unieważnienia wystarczające jest zaistnienie sytuacji, w której oferta                                  z najniższą ceną przekracza kwotę, jaką Zamawiający zamierzał przeznaczyć na sfinansowanie zamówienia.</w:t>
      </w:r>
    </w:p>
    <w:p w:rsidR="003B5E4C" w:rsidRDefault="003B5E4C" w:rsidP="003B5E4C">
      <w:pPr>
        <w:ind w:left="6372"/>
        <w:jc w:val="both"/>
        <w:rPr>
          <w:rFonts w:cs="Times New Roman"/>
          <w:b/>
          <w:sz w:val="20"/>
          <w:szCs w:val="20"/>
        </w:rPr>
      </w:pPr>
      <w:r>
        <w:rPr>
          <w:rFonts w:cs="Times New Roman"/>
          <w:b/>
          <w:sz w:val="20"/>
          <w:szCs w:val="20"/>
        </w:rPr>
        <w:t xml:space="preserve">     </w:t>
      </w:r>
      <w:r>
        <w:rPr>
          <w:rFonts w:cs="Times New Roman"/>
          <w:b/>
          <w:sz w:val="20"/>
          <w:szCs w:val="20"/>
        </w:rPr>
        <w:t>z up. Prezydenta Miasta</w:t>
      </w:r>
    </w:p>
    <w:p w:rsidR="003B5E4C" w:rsidRDefault="003B5E4C" w:rsidP="003B5E4C">
      <w:pPr>
        <w:ind w:firstLine="708"/>
        <w:jc w:val="both"/>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t>Zastępca Prezydenta Miasta</w:t>
      </w:r>
    </w:p>
    <w:p w:rsidR="003B5E4C" w:rsidRDefault="003B5E4C" w:rsidP="003B5E4C">
      <w:pPr>
        <w:ind w:firstLine="708"/>
        <w:jc w:val="both"/>
        <w:rPr>
          <w:rFonts w:cs="Times New Roman"/>
          <w:b/>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t xml:space="preserve">   /-/  Andrzej Brzeziński</w:t>
      </w:r>
    </w:p>
    <w:p w:rsidR="003B5E4C" w:rsidRDefault="003B5E4C" w:rsidP="003B5E4C">
      <w:pPr>
        <w:spacing w:line="360" w:lineRule="auto"/>
        <w:jc w:val="both"/>
        <w:rPr>
          <w:rFonts w:cs="Times New Roman"/>
          <w:shd w:val="clear" w:color="auto" w:fill="FFFFFF"/>
        </w:rPr>
      </w:pPr>
    </w:p>
    <w:p w:rsidR="009D2C7E" w:rsidRPr="003B5E4C" w:rsidRDefault="009D2C7E" w:rsidP="003B5E4C">
      <w:pPr>
        <w:spacing w:line="360" w:lineRule="auto"/>
        <w:jc w:val="both"/>
        <w:rPr>
          <w:rFonts w:cs="Times New Roman"/>
          <w:shd w:val="clear" w:color="auto" w:fill="FFFFFF"/>
        </w:rPr>
      </w:pPr>
      <w:bookmarkStart w:id="0" w:name="_GoBack"/>
      <w:bookmarkEnd w:id="0"/>
      <w:r w:rsidRPr="00F4388A">
        <w:rPr>
          <w:rFonts w:cs="Times New Roman"/>
        </w:rPr>
        <w:t>Otrzymują:</w:t>
      </w:r>
    </w:p>
    <w:p w:rsidR="009D2C7E" w:rsidRDefault="009D2C7E" w:rsidP="009D2C7E">
      <w:pPr>
        <w:ind w:left="705" w:hanging="705"/>
        <w:rPr>
          <w:rFonts w:cs="Times New Roman"/>
          <w:sz w:val="18"/>
          <w:szCs w:val="18"/>
        </w:rPr>
      </w:pPr>
    </w:p>
    <w:p w:rsidR="00147295" w:rsidRPr="00147295" w:rsidRDefault="00147295" w:rsidP="003B705E">
      <w:pPr>
        <w:pStyle w:val="Akapitzlist"/>
        <w:numPr>
          <w:ilvl w:val="0"/>
          <w:numId w:val="2"/>
        </w:numPr>
        <w:rPr>
          <w:rFonts w:cs="Times New Roman"/>
        </w:rPr>
      </w:pPr>
      <w:r>
        <w:rPr>
          <w:rFonts w:cs="Times New Roman"/>
          <w:sz w:val="18"/>
          <w:szCs w:val="18"/>
        </w:rPr>
        <w:t>Adresat</w:t>
      </w:r>
    </w:p>
    <w:p w:rsidR="00E91B99" w:rsidRPr="00894AF7" w:rsidRDefault="009D2C7E" w:rsidP="00894AF7">
      <w:pPr>
        <w:pStyle w:val="Akapitzlist"/>
        <w:numPr>
          <w:ilvl w:val="0"/>
          <w:numId w:val="2"/>
        </w:numPr>
        <w:rPr>
          <w:rFonts w:cs="Times New Roman"/>
        </w:rPr>
      </w:pPr>
      <w:r w:rsidRPr="003B705E">
        <w:rPr>
          <w:rFonts w:cs="Times New Roman"/>
          <w:sz w:val="18"/>
          <w:szCs w:val="18"/>
        </w:rPr>
        <w:t>a/a.</w:t>
      </w:r>
    </w:p>
    <w:sectPr w:rsidR="00E91B99" w:rsidRPr="00894AF7" w:rsidSect="000E6D4F">
      <w:footerReference w:type="default" r:id="rId8"/>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6D" w:rsidRDefault="00FE7C6D">
      <w:r>
        <w:separator/>
      </w:r>
    </w:p>
  </w:endnote>
  <w:endnote w:type="continuationSeparator" w:id="0">
    <w:p w:rsidR="00FE7C6D" w:rsidRDefault="00FE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595"/>
      <w:docPartObj>
        <w:docPartGallery w:val="Page Numbers (Bottom of Page)"/>
        <w:docPartUnique/>
      </w:docPartObj>
    </w:sdtPr>
    <w:sdtEndPr/>
    <w:sdtContent>
      <w:p w:rsidR="00DE287D" w:rsidRDefault="00F4241B" w:rsidP="00DE287D">
        <w:pPr>
          <w:pStyle w:val="Stopka"/>
          <w:jc w:val="center"/>
        </w:pPr>
        <w:r>
          <w:fldChar w:fldCharType="begin"/>
        </w:r>
        <w:r>
          <w:instrText>PAGE   \* MERGEFORMAT</w:instrText>
        </w:r>
        <w:r>
          <w:fldChar w:fldCharType="separate"/>
        </w:r>
        <w:r w:rsidR="003B5E4C">
          <w:rPr>
            <w:noProof/>
          </w:rPr>
          <w:t>3</w:t>
        </w:r>
        <w:r>
          <w:fldChar w:fldCharType="end"/>
        </w:r>
      </w:p>
    </w:sdtContent>
  </w:sdt>
  <w:p w:rsidR="00DE287D" w:rsidRDefault="00FE7C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6D" w:rsidRDefault="00FE7C6D">
      <w:r>
        <w:separator/>
      </w:r>
    </w:p>
  </w:footnote>
  <w:footnote w:type="continuationSeparator" w:id="0">
    <w:p w:rsidR="00FE7C6D" w:rsidRDefault="00FE7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6BBF"/>
    <w:multiLevelType w:val="hybridMultilevel"/>
    <w:tmpl w:val="22FC6D78"/>
    <w:lvl w:ilvl="0" w:tplc="6F2C44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7CA591A"/>
    <w:multiLevelType w:val="hybridMultilevel"/>
    <w:tmpl w:val="8304A250"/>
    <w:lvl w:ilvl="0" w:tplc="9AFC665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nsid w:val="47E14063"/>
    <w:multiLevelType w:val="hybridMultilevel"/>
    <w:tmpl w:val="22FC6D78"/>
    <w:lvl w:ilvl="0" w:tplc="6F2C44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0D1E4A"/>
    <w:multiLevelType w:val="hybridMultilevel"/>
    <w:tmpl w:val="4E160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43606F5"/>
    <w:multiLevelType w:val="hybridMultilevel"/>
    <w:tmpl w:val="C7581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85"/>
    <w:rsid w:val="00032D03"/>
    <w:rsid w:val="000A75D4"/>
    <w:rsid w:val="000B2AC6"/>
    <w:rsid w:val="000E01AC"/>
    <w:rsid w:val="000E15C8"/>
    <w:rsid w:val="000F020E"/>
    <w:rsid w:val="000F36DE"/>
    <w:rsid w:val="00147295"/>
    <w:rsid w:val="001B1A20"/>
    <w:rsid w:val="001E4CAB"/>
    <w:rsid w:val="0020140D"/>
    <w:rsid w:val="00295249"/>
    <w:rsid w:val="002D0597"/>
    <w:rsid w:val="002D606F"/>
    <w:rsid w:val="002F76A2"/>
    <w:rsid w:val="0032224D"/>
    <w:rsid w:val="00342331"/>
    <w:rsid w:val="003B5E4C"/>
    <w:rsid w:val="003B63C4"/>
    <w:rsid w:val="003B705E"/>
    <w:rsid w:val="003C0FBE"/>
    <w:rsid w:val="003F04FF"/>
    <w:rsid w:val="0042421E"/>
    <w:rsid w:val="00424B1E"/>
    <w:rsid w:val="004508E2"/>
    <w:rsid w:val="00455486"/>
    <w:rsid w:val="00470231"/>
    <w:rsid w:val="004B0AF5"/>
    <w:rsid w:val="004D2DA9"/>
    <w:rsid w:val="00500B81"/>
    <w:rsid w:val="00517176"/>
    <w:rsid w:val="006928E1"/>
    <w:rsid w:val="006C63B6"/>
    <w:rsid w:val="006C7435"/>
    <w:rsid w:val="006D6F50"/>
    <w:rsid w:val="006F3AB6"/>
    <w:rsid w:val="00705099"/>
    <w:rsid w:val="0073721E"/>
    <w:rsid w:val="007866D2"/>
    <w:rsid w:val="007B233D"/>
    <w:rsid w:val="007B6707"/>
    <w:rsid w:val="007D1F77"/>
    <w:rsid w:val="008312DA"/>
    <w:rsid w:val="00844754"/>
    <w:rsid w:val="008509E9"/>
    <w:rsid w:val="00894AF7"/>
    <w:rsid w:val="008A63A2"/>
    <w:rsid w:val="008E11C8"/>
    <w:rsid w:val="00931EEE"/>
    <w:rsid w:val="00933658"/>
    <w:rsid w:val="00933F9B"/>
    <w:rsid w:val="009A0385"/>
    <w:rsid w:val="009B7EAD"/>
    <w:rsid w:val="009D2C7E"/>
    <w:rsid w:val="009D7671"/>
    <w:rsid w:val="00A40BD6"/>
    <w:rsid w:val="00AB1A91"/>
    <w:rsid w:val="00B52290"/>
    <w:rsid w:val="00B829DC"/>
    <w:rsid w:val="00B922CE"/>
    <w:rsid w:val="00B970AF"/>
    <w:rsid w:val="00C36077"/>
    <w:rsid w:val="00CB2A91"/>
    <w:rsid w:val="00CC4997"/>
    <w:rsid w:val="00D1354F"/>
    <w:rsid w:val="00D75C9C"/>
    <w:rsid w:val="00D84261"/>
    <w:rsid w:val="00DC7C4F"/>
    <w:rsid w:val="00DE3652"/>
    <w:rsid w:val="00E83005"/>
    <w:rsid w:val="00E91B99"/>
    <w:rsid w:val="00EB19CE"/>
    <w:rsid w:val="00EC5185"/>
    <w:rsid w:val="00F37560"/>
    <w:rsid w:val="00F4241B"/>
    <w:rsid w:val="00F63302"/>
    <w:rsid w:val="00F84FCA"/>
    <w:rsid w:val="00FC1F71"/>
    <w:rsid w:val="00FC4CA0"/>
    <w:rsid w:val="00FE7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2C7E"/>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2C7E"/>
    <w:pPr>
      <w:ind w:left="720"/>
      <w:contextualSpacing/>
    </w:pPr>
  </w:style>
  <w:style w:type="paragraph" w:customStyle="1" w:styleId="Default">
    <w:name w:val="Default"/>
    <w:rsid w:val="009D2C7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9D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9D2C7E"/>
    <w:pPr>
      <w:widowControl/>
      <w:suppressAutoHyphens w:val="0"/>
      <w:spacing w:before="100" w:beforeAutospacing="1" w:after="100" w:afterAutospacing="1"/>
    </w:pPr>
    <w:rPr>
      <w:rFonts w:eastAsia="Times New Roman" w:cs="Times New Roman"/>
      <w:color w:val="auto"/>
      <w:lang w:eastAsia="pl-PL" w:bidi="ar-SA"/>
    </w:rPr>
  </w:style>
  <w:style w:type="character" w:styleId="Pogrubienie">
    <w:name w:val="Strong"/>
    <w:basedOn w:val="Domylnaczcionkaakapitu"/>
    <w:uiPriority w:val="22"/>
    <w:qFormat/>
    <w:rsid w:val="009D2C7E"/>
    <w:rPr>
      <w:b/>
      <w:bCs/>
    </w:rPr>
  </w:style>
  <w:style w:type="character" w:styleId="Uwydatnienie">
    <w:name w:val="Emphasis"/>
    <w:basedOn w:val="Domylnaczcionkaakapitu"/>
    <w:uiPriority w:val="20"/>
    <w:qFormat/>
    <w:rsid w:val="009D2C7E"/>
    <w:rPr>
      <w:i/>
      <w:iCs/>
    </w:rPr>
  </w:style>
  <w:style w:type="character" w:styleId="Hipercze">
    <w:name w:val="Hyperlink"/>
    <w:basedOn w:val="Domylnaczcionkaakapitu"/>
    <w:uiPriority w:val="99"/>
    <w:semiHidden/>
    <w:unhideWhenUsed/>
    <w:rsid w:val="009D2C7E"/>
    <w:rPr>
      <w:color w:val="0000FF"/>
      <w:u w:val="single"/>
    </w:rPr>
  </w:style>
  <w:style w:type="paragraph" w:customStyle="1" w:styleId="Standardowy0">
    <w:name w:val="Sta     ndardowy"/>
    <w:basedOn w:val="Normalny"/>
    <w:rsid w:val="009D2C7E"/>
    <w:pPr>
      <w:widowControl/>
    </w:pPr>
    <w:rPr>
      <w:rFonts w:eastAsia="Times New Roman" w:cs="Times New Roman"/>
      <w:b/>
      <w:color w:val="auto"/>
      <w:sz w:val="32"/>
      <w:szCs w:val="20"/>
      <w:lang w:eastAsia="pl-PL" w:bidi="ar-SA"/>
    </w:rPr>
  </w:style>
  <w:style w:type="paragraph" w:styleId="Stopka">
    <w:name w:val="footer"/>
    <w:basedOn w:val="Normalny"/>
    <w:link w:val="StopkaZnak"/>
    <w:uiPriority w:val="99"/>
    <w:unhideWhenUsed/>
    <w:rsid w:val="009D2C7E"/>
    <w:pPr>
      <w:tabs>
        <w:tab w:val="center" w:pos="4536"/>
        <w:tab w:val="right" w:pos="9072"/>
      </w:tabs>
    </w:pPr>
  </w:style>
  <w:style w:type="character" w:customStyle="1" w:styleId="StopkaZnak">
    <w:name w:val="Stopka Znak"/>
    <w:basedOn w:val="Domylnaczcionkaakapitu"/>
    <w:link w:val="Stopka"/>
    <w:uiPriority w:val="99"/>
    <w:rsid w:val="009D2C7E"/>
    <w:rPr>
      <w:rFonts w:ascii="Times New Roman" w:eastAsia="Lucida Sans Unicode" w:hAnsi="Times New Roman" w:cs="Tahoma"/>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2C7E"/>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2C7E"/>
    <w:pPr>
      <w:ind w:left="720"/>
      <w:contextualSpacing/>
    </w:pPr>
  </w:style>
  <w:style w:type="paragraph" w:customStyle="1" w:styleId="Default">
    <w:name w:val="Default"/>
    <w:rsid w:val="009D2C7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9D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9D2C7E"/>
    <w:pPr>
      <w:widowControl/>
      <w:suppressAutoHyphens w:val="0"/>
      <w:spacing w:before="100" w:beforeAutospacing="1" w:after="100" w:afterAutospacing="1"/>
    </w:pPr>
    <w:rPr>
      <w:rFonts w:eastAsia="Times New Roman" w:cs="Times New Roman"/>
      <w:color w:val="auto"/>
      <w:lang w:eastAsia="pl-PL" w:bidi="ar-SA"/>
    </w:rPr>
  </w:style>
  <w:style w:type="character" w:styleId="Pogrubienie">
    <w:name w:val="Strong"/>
    <w:basedOn w:val="Domylnaczcionkaakapitu"/>
    <w:uiPriority w:val="22"/>
    <w:qFormat/>
    <w:rsid w:val="009D2C7E"/>
    <w:rPr>
      <w:b/>
      <w:bCs/>
    </w:rPr>
  </w:style>
  <w:style w:type="character" w:styleId="Uwydatnienie">
    <w:name w:val="Emphasis"/>
    <w:basedOn w:val="Domylnaczcionkaakapitu"/>
    <w:uiPriority w:val="20"/>
    <w:qFormat/>
    <w:rsid w:val="009D2C7E"/>
    <w:rPr>
      <w:i/>
      <w:iCs/>
    </w:rPr>
  </w:style>
  <w:style w:type="character" w:styleId="Hipercze">
    <w:name w:val="Hyperlink"/>
    <w:basedOn w:val="Domylnaczcionkaakapitu"/>
    <w:uiPriority w:val="99"/>
    <w:semiHidden/>
    <w:unhideWhenUsed/>
    <w:rsid w:val="009D2C7E"/>
    <w:rPr>
      <w:color w:val="0000FF"/>
      <w:u w:val="single"/>
    </w:rPr>
  </w:style>
  <w:style w:type="paragraph" w:customStyle="1" w:styleId="Standardowy0">
    <w:name w:val="Sta     ndardowy"/>
    <w:basedOn w:val="Normalny"/>
    <w:rsid w:val="009D2C7E"/>
    <w:pPr>
      <w:widowControl/>
    </w:pPr>
    <w:rPr>
      <w:rFonts w:eastAsia="Times New Roman" w:cs="Times New Roman"/>
      <w:b/>
      <w:color w:val="auto"/>
      <w:sz w:val="32"/>
      <w:szCs w:val="20"/>
      <w:lang w:eastAsia="pl-PL" w:bidi="ar-SA"/>
    </w:rPr>
  </w:style>
  <w:style w:type="paragraph" w:styleId="Stopka">
    <w:name w:val="footer"/>
    <w:basedOn w:val="Normalny"/>
    <w:link w:val="StopkaZnak"/>
    <w:uiPriority w:val="99"/>
    <w:unhideWhenUsed/>
    <w:rsid w:val="009D2C7E"/>
    <w:pPr>
      <w:tabs>
        <w:tab w:val="center" w:pos="4536"/>
        <w:tab w:val="right" w:pos="9072"/>
      </w:tabs>
    </w:pPr>
  </w:style>
  <w:style w:type="character" w:customStyle="1" w:styleId="StopkaZnak">
    <w:name w:val="Stopka Znak"/>
    <w:basedOn w:val="Domylnaczcionkaakapitu"/>
    <w:link w:val="Stopka"/>
    <w:uiPriority w:val="99"/>
    <w:rsid w:val="009D2C7E"/>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885</Words>
  <Characters>5315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14</cp:revision>
  <cp:lastPrinted>2021-08-16T07:13:00Z</cp:lastPrinted>
  <dcterms:created xsi:type="dcterms:W3CDTF">2021-04-01T12:11:00Z</dcterms:created>
  <dcterms:modified xsi:type="dcterms:W3CDTF">2021-08-16T09:40:00Z</dcterms:modified>
</cp:coreProperties>
</file>