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0B561" w14:textId="77777777" w:rsidR="000E4CA8" w:rsidRPr="009F3C7A" w:rsidRDefault="000E4CA8" w:rsidP="000E4CA8">
      <w:pPr>
        <w:spacing w:line="276" w:lineRule="auto"/>
        <w:contextualSpacing/>
        <w:jc w:val="both"/>
        <w:rPr>
          <w:rFonts w:asciiTheme="minorHAnsi" w:eastAsia="Calibri" w:hAnsiTheme="minorHAnsi" w:cstheme="minorHAnsi"/>
          <w:b/>
          <w:sz w:val="24"/>
          <w:szCs w:val="24"/>
        </w:rPr>
      </w:pPr>
    </w:p>
    <w:p w14:paraId="421DCFF3" w14:textId="77777777" w:rsidR="00EA4529" w:rsidRPr="009F3C7A" w:rsidRDefault="00EA4529" w:rsidP="00EA4529">
      <w:pPr>
        <w:spacing w:line="276" w:lineRule="auto"/>
        <w:ind w:left="4956" w:firstLine="708"/>
        <w:contextualSpacing/>
        <w:jc w:val="both"/>
        <w:rPr>
          <w:rFonts w:asciiTheme="minorHAnsi" w:eastAsia="Calibri" w:hAnsiTheme="minorHAnsi" w:cstheme="minorHAnsi"/>
          <w:b/>
          <w:sz w:val="24"/>
          <w:szCs w:val="24"/>
        </w:rPr>
      </w:pPr>
    </w:p>
    <w:p w14:paraId="31AB18FD" w14:textId="34FCBFAD" w:rsidR="000E4CA8" w:rsidRPr="009F3C7A" w:rsidRDefault="00EA4529" w:rsidP="00EA4529">
      <w:pPr>
        <w:spacing w:line="276" w:lineRule="auto"/>
        <w:ind w:left="5664"/>
        <w:contextualSpacing/>
        <w:jc w:val="both"/>
        <w:rPr>
          <w:rFonts w:asciiTheme="minorHAnsi" w:eastAsia="Calibri" w:hAnsiTheme="minorHAnsi" w:cstheme="minorHAnsi"/>
          <w:b/>
          <w:sz w:val="24"/>
          <w:szCs w:val="24"/>
        </w:rPr>
      </w:pPr>
      <w:r w:rsidRPr="009F3C7A">
        <w:rPr>
          <w:rFonts w:asciiTheme="minorHAnsi" w:eastAsia="Calibri" w:hAnsiTheme="minorHAnsi" w:cstheme="minorHAnsi"/>
          <w:b/>
          <w:sz w:val="24"/>
          <w:szCs w:val="24"/>
        </w:rPr>
        <w:t>Skarżysko – Kamienna, 0</w:t>
      </w:r>
      <w:r w:rsidR="009F3C7A" w:rsidRPr="009F3C7A">
        <w:rPr>
          <w:rFonts w:asciiTheme="minorHAnsi" w:eastAsia="Calibri" w:hAnsiTheme="minorHAnsi" w:cstheme="minorHAnsi"/>
          <w:b/>
          <w:sz w:val="24"/>
          <w:szCs w:val="24"/>
        </w:rPr>
        <w:t>7</w:t>
      </w:r>
      <w:r w:rsidRPr="009F3C7A">
        <w:rPr>
          <w:rFonts w:asciiTheme="minorHAnsi" w:eastAsia="Calibri" w:hAnsiTheme="minorHAnsi" w:cstheme="minorHAnsi"/>
          <w:b/>
          <w:sz w:val="24"/>
          <w:szCs w:val="24"/>
        </w:rPr>
        <w:t>.07.2020</w:t>
      </w:r>
    </w:p>
    <w:p w14:paraId="0BEA7815" w14:textId="77777777" w:rsidR="000E4CA8" w:rsidRPr="009F3C7A" w:rsidRDefault="000E4CA8" w:rsidP="0070641F">
      <w:pPr>
        <w:spacing w:line="276" w:lineRule="auto"/>
        <w:contextualSpacing/>
        <w:jc w:val="center"/>
        <w:rPr>
          <w:rFonts w:asciiTheme="minorHAnsi" w:eastAsia="Calibri" w:hAnsiTheme="minorHAnsi" w:cstheme="minorHAnsi"/>
          <w:b/>
          <w:sz w:val="24"/>
          <w:szCs w:val="24"/>
        </w:rPr>
      </w:pPr>
    </w:p>
    <w:p w14:paraId="3D0D6CC2" w14:textId="77777777" w:rsidR="000E4CA8" w:rsidRPr="009F3C7A" w:rsidRDefault="000E4CA8" w:rsidP="0070641F">
      <w:pPr>
        <w:spacing w:line="276" w:lineRule="auto"/>
        <w:contextualSpacing/>
        <w:jc w:val="center"/>
        <w:rPr>
          <w:rFonts w:asciiTheme="minorHAnsi" w:eastAsia="Calibri" w:hAnsiTheme="minorHAnsi" w:cstheme="minorHAnsi"/>
          <w:b/>
          <w:sz w:val="24"/>
          <w:szCs w:val="24"/>
        </w:rPr>
      </w:pPr>
      <w:r w:rsidRPr="009F3C7A">
        <w:rPr>
          <w:rFonts w:asciiTheme="minorHAnsi" w:eastAsia="Calibri" w:hAnsiTheme="minorHAnsi" w:cstheme="minorHAnsi"/>
          <w:b/>
          <w:sz w:val="24"/>
          <w:szCs w:val="24"/>
        </w:rPr>
        <w:t>WYJAŚNIENIE TREŚCI SPECYFIKACJI ISTOTNYCH WARUNKÓW ZAMÓWIENIA ORAZ MODYFIKACJA TREŚCI SIWZ</w:t>
      </w:r>
    </w:p>
    <w:p w14:paraId="471231FB" w14:textId="77777777" w:rsidR="000E4CA8" w:rsidRPr="009F3C7A" w:rsidRDefault="000E4CA8" w:rsidP="000E4CA8">
      <w:pPr>
        <w:spacing w:line="276" w:lineRule="auto"/>
        <w:ind w:left="851" w:hanging="851"/>
        <w:jc w:val="both"/>
        <w:rPr>
          <w:rFonts w:asciiTheme="minorHAnsi" w:eastAsia="Calibri" w:hAnsiTheme="minorHAnsi" w:cstheme="minorHAnsi"/>
          <w:sz w:val="24"/>
          <w:szCs w:val="24"/>
        </w:rPr>
      </w:pPr>
    </w:p>
    <w:p w14:paraId="20144C6B" w14:textId="77777777" w:rsidR="000E4CA8" w:rsidRPr="009F3C7A" w:rsidRDefault="000E4CA8" w:rsidP="000E4CA8">
      <w:pPr>
        <w:spacing w:line="276" w:lineRule="auto"/>
        <w:ind w:left="851" w:hanging="851"/>
        <w:jc w:val="both"/>
        <w:rPr>
          <w:rFonts w:asciiTheme="minorHAnsi" w:eastAsia="Calibri" w:hAnsiTheme="minorHAnsi" w:cstheme="minorHAnsi"/>
          <w:sz w:val="24"/>
          <w:szCs w:val="24"/>
        </w:rPr>
      </w:pPr>
    </w:p>
    <w:p w14:paraId="45C45D5E" w14:textId="77777777" w:rsidR="000E4CA8" w:rsidRPr="009F3C7A" w:rsidRDefault="000E4CA8" w:rsidP="000E4CA8">
      <w:pPr>
        <w:spacing w:line="276" w:lineRule="auto"/>
        <w:ind w:left="851" w:hanging="851"/>
        <w:jc w:val="both"/>
        <w:rPr>
          <w:rFonts w:asciiTheme="minorHAnsi" w:eastAsia="Calibri" w:hAnsiTheme="minorHAnsi" w:cstheme="minorHAnsi"/>
          <w:b/>
          <w:sz w:val="24"/>
          <w:szCs w:val="24"/>
        </w:rPr>
      </w:pPr>
      <w:r w:rsidRPr="009F3C7A">
        <w:rPr>
          <w:rFonts w:asciiTheme="minorHAnsi" w:eastAsia="Calibri" w:hAnsiTheme="minorHAnsi" w:cstheme="minorHAnsi"/>
          <w:sz w:val="24"/>
          <w:szCs w:val="24"/>
        </w:rPr>
        <w:t>dotyczy:</w:t>
      </w:r>
      <w:r w:rsidRPr="009F3C7A">
        <w:rPr>
          <w:rFonts w:asciiTheme="minorHAnsi" w:eastAsia="Calibri" w:hAnsiTheme="minorHAnsi" w:cstheme="minorHAnsi"/>
          <w:sz w:val="24"/>
          <w:szCs w:val="24"/>
        </w:rPr>
        <w:tab/>
        <w:t xml:space="preserve">postępowania o udzielnie zamówienia publicznego powadzonego w trybie przetargu nieograniczonego </w:t>
      </w:r>
      <w:proofErr w:type="spellStart"/>
      <w:r w:rsidRPr="009F3C7A">
        <w:rPr>
          <w:rFonts w:asciiTheme="minorHAnsi" w:eastAsia="Calibri" w:hAnsiTheme="minorHAnsi" w:cstheme="minorHAnsi"/>
          <w:sz w:val="24"/>
          <w:szCs w:val="24"/>
        </w:rPr>
        <w:t>pn</w:t>
      </w:r>
      <w:proofErr w:type="spellEnd"/>
      <w:r w:rsidRPr="009F3C7A">
        <w:rPr>
          <w:rFonts w:asciiTheme="minorHAnsi" w:eastAsia="Calibri" w:hAnsiTheme="minorHAnsi" w:cstheme="minorHAnsi"/>
          <w:sz w:val="24"/>
          <w:szCs w:val="24"/>
        </w:rPr>
        <w:t xml:space="preserve"> </w:t>
      </w:r>
      <w:r w:rsidRPr="009F3C7A">
        <w:rPr>
          <w:rFonts w:asciiTheme="minorHAnsi" w:eastAsia="Calibri" w:hAnsiTheme="minorHAnsi" w:cstheme="minorHAnsi"/>
          <w:b/>
          <w:sz w:val="24"/>
          <w:szCs w:val="24"/>
        </w:rPr>
        <w:t>„</w:t>
      </w:r>
      <w:r w:rsidRPr="009F3C7A">
        <w:rPr>
          <w:rFonts w:asciiTheme="minorHAnsi" w:hAnsiTheme="minorHAnsi" w:cstheme="minorHAnsi"/>
          <w:b/>
          <w:sz w:val="24"/>
          <w:szCs w:val="24"/>
          <w:u w:val="single"/>
        </w:rPr>
        <w:t>Modernizacja oświetlenia ulicznego w Skarżysku - Kamiennej</w:t>
      </w:r>
      <w:r w:rsidRPr="009F3C7A">
        <w:rPr>
          <w:rFonts w:asciiTheme="minorHAnsi" w:eastAsia="Calibri" w:hAnsiTheme="minorHAnsi" w:cstheme="minorHAnsi"/>
          <w:b/>
          <w:sz w:val="24"/>
          <w:szCs w:val="24"/>
        </w:rPr>
        <w:t xml:space="preserve">” – </w:t>
      </w:r>
      <w:r w:rsidRPr="009F3C7A">
        <w:rPr>
          <w:rFonts w:asciiTheme="minorHAnsi" w:eastAsia="Calibri" w:hAnsiTheme="minorHAnsi" w:cstheme="minorHAnsi"/>
          <w:sz w:val="24"/>
          <w:szCs w:val="24"/>
        </w:rPr>
        <w:t>nr postępowania ZP.271.17.2020</w:t>
      </w:r>
    </w:p>
    <w:p w14:paraId="193EB757" w14:textId="77777777" w:rsidR="000E4CA8" w:rsidRPr="009F3C7A" w:rsidRDefault="000E4CA8" w:rsidP="000E4CA8">
      <w:pPr>
        <w:spacing w:line="276" w:lineRule="auto"/>
        <w:ind w:left="851" w:hanging="851"/>
        <w:jc w:val="both"/>
        <w:rPr>
          <w:rFonts w:asciiTheme="minorHAnsi" w:eastAsia="Calibri" w:hAnsiTheme="minorHAnsi" w:cstheme="minorHAnsi"/>
          <w:sz w:val="24"/>
          <w:szCs w:val="24"/>
        </w:rPr>
      </w:pPr>
    </w:p>
    <w:p w14:paraId="160C566E" w14:textId="77777777" w:rsidR="000E4CA8" w:rsidRPr="009F3C7A" w:rsidRDefault="000E4CA8" w:rsidP="000E4CA8">
      <w:pPr>
        <w:tabs>
          <w:tab w:val="left" w:pos="0"/>
        </w:tabs>
        <w:overflowPunct w:val="0"/>
        <w:autoSpaceDE w:val="0"/>
        <w:autoSpaceDN w:val="0"/>
        <w:adjustRightInd w:val="0"/>
        <w:spacing w:line="276" w:lineRule="auto"/>
        <w:jc w:val="both"/>
        <w:textAlignment w:val="baseline"/>
        <w:rPr>
          <w:rFonts w:asciiTheme="minorHAnsi" w:eastAsia="Calibri" w:hAnsiTheme="minorHAnsi" w:cstheme="minorHAnsi"/>
          <w:sz w:val="24"/>
          <w:szCs w:val="24"/>
        </w:rPr>
      </w:pPr>
    </w:p>
    <w:p w14:paraId="725C7AEC" w14:textId="77777777" w:rsidR="000E4CA8" w:rsidRPr="009F3C7A" w:rsidRDefault="000E4CA8" w:rsidP="000E4CA8">
      <w:pPr>
        <w:tabs>
          <w:tab w:val="left" w:pos="0"/>
        </w:tabs>
        <w:overflowPunct w:val="0"/>
        <w:autoSpaceDE w:val="0"/>
        <w:autoSpaceDN w:val="0"/>
        <w:adjustRightInd w:val="0"/>
        <w:spacing w:line="276" w:lineRule="auto"/>
        <w:jc w:val="both"/>
        <w:textAlignment w:val="baseline"/>
        <w:rPr>
          <w:rFonts w:asciiTheme="minorHAnsi" w:eastAsia="Calibri" w:hAnsiTheme="minorHAnsi" w:cstheme="minorHAnsi"/>
          <w:sz w:val="24"/>
          <w:szCs w:val="24"/>
        </w:rPr>
      </w:pPr>
    </w:p>
    <w:p w14:paraId="60E49C14" w14:textId="77777777" w:rsidR="000E4CA8" w:rsidRPr="009F3C7A" w:rsidRDefault="000E4CA8" w:rsidP="000E4CA8">
      <w:pPr>
        <w:spacing w:line="276" w:lineRule="auto"/>
        <w:ind w:firstLine="708"/>
        <w:jc w:val="both"/>
        <w:rPr>
          <w:rFonts w:asciiTheme="minorHAnsi" w:hAnsiTheme="minorHAnsi" w:cstheme="minorHAnsi"/>
          <w:sz w:val="24"/>
          <w:szCs w:val="24"/>
        </w:rPr>
      </w:pPr>
      <w:r w:rsidRPr="009F3C7A">
        <w:rPr>
          <w:rFonts w:asciiTheme="minorHAnsi" w:hAnsiTheme="minorHAnsi" w:cstheme="minorHAnsi"/>
          <w:sz w:val="24"/>
          <w:szCs w:val="24"/>
        </w:rPr>
        <w:t>Na podstawie art. 38 ust. 2 i 4 ustawy Prawo zamówień Publicznych (tekst jednolity: Dz. U. z 2018 r., poz. 1986 ze zm.), Zamawiający udziela odpowiedzi na zadane pytania oraz dokonuje modyfikacji SIWZ:</w:t>
      </w:r>
    </w:p>
    <w:p w14:paraId="1975F957" w14:textId="77777777" w:rsidR="000E4CA8" w:rsidRPr="009F3C7A" w:rsidRDefault="000E4CA8" w:rsidP="000E4CA8">
      <w:pPr>
        <w:spacing w:line="276" w:lineRule="auto"/>
        <w:jc w:val="both"/>
        <w:rPr>
          <w:rFonts w:asciiTheme="minorHAnsi" w:hAnsiTheme="minorHAnsi" w:cstheme="minorHAnsi"/>
          <w:sz w:val="24"/>
          <w:szCs w:val="24"/>
        </w:rPr>
      </w:pPr>
    </w:p>
    <w:p w14:paraId="6D992776" w14:textId="77777777" w:rsidR="009F3C7A" w:rsidRPr="009F3C7A" w:rsidRDefault="009F3C7A" w:rsidP="009F3C7A">
      <w:pPr>
        <w:jc w:val="both"/>
        <w:rPr>
          <w:rFonts w:asciiTheme="minorHAnsi" w:hAnsiTheme="minorHAnsi" w:cstheme="minorHAnsi"/>
          <w:b/>
          <w:bCs/>
          <w:sz w:val="24"/>
          <w:szCs w:val="24"/>
        </w:rPr>
      </w:pPr>
      <w:r w:rsidRPr="009F3C7A">
        <w:rPr>
          <w:rFonts w:asciiTheme="minorHAnsi" w:hAnsiTheme="minorHAnsi" w:cstheme="minorHAnsi"/>
          <w:b/>
          <w:bCs/>
          <w:sz w:val="24"/>
          <w:szCs w:val="24"/>
        </w:rPr>
        <w:t>Pytanie 1</w:t>
      </w:r>
    </w:p>
    <w:p w14:paraId="278BCE88" w14:textId="77777777" w:rsidR="009F3C7A" w:rsidRPr="009F3C7A" w:rsidRDefault="009F3C7A" w:rsidP="009F3C7A">
      <w:pPr>
        <w:spacing w:after="160" w:line="259" w:lineRule="auto"/>
        <w:jc w:val="both"/>
        <w:rPr>
          <w:rFonts w:asciiTheme="minorHAnsi" w:eastAsiaTheme="minorHAnsi" w:hAnsiTheme="minorHAnsi" w:cstheme="minorHAnsi"/>
          <w:b/>
          <w:bCs/>
          <w:sz w:val="24"/>
          <w:szCs w:val="24"/>
          <w:lang w:eastAsia="en-US"/>
        </w:rPr>
      </w:pPr>
      <w:r w:rsidRPr="009F3C7A">
        <w:rPr>
          <w:rFonts w:asciiTheme="minorHAnsi" w:hAnsiTheme="minorHAnsi" w:cstheme="minorHAnsi"/>
          <w:sz w:val="24"/>
          <w:szCs w:val="24"/>
        </w:rPr>
        <w:t xml:space="preserve">Proszę o przedstawienie pełnej symulacji </w:t>
      </w:r>
      <w:proofErr w:type="spellStart"/>
      <w:r w:rsidRPr="009F3C7A">
        <w:rPr>
          <w:rFonts w:asciiTheme="minorHAnsi" w:hAnsiTheme="minorHAnsi" w:cstheme="minorHAnsi"/>
          <w:sz w:val="24"/>
          <w:szCs w:val="24"/>
        </w:rPr>
        <w:t>Dialux</w:t>
      </w:r>
      <w:proofErr w:type="spellEnd"/>
      <w:r w:rsidRPr="009F3C7A">
        <w:rPr>
          <w:rFonts w:asciiTheme="minorHAnsi" w:hAnsiTheme="minorHAnsi" w:cstheme="minorHAnsi"/>
          <w:sz w:val="24"/>
          <w:szCs w:val="24"/>
        </w:rPr>
        <w:t xml:space="preserve"> w celu weryfikacji jej</w:t>
      </w:r>
      <w:r w:rsidRPr="009F3C7A">
        <w:rPr>
          <w:rFonts w:asciiTheme="minorHAnsi" w:hAnsiTheme="minorHAnsi" w:cstheme="minorHAnsi"/>
          <w:sz w:val="24"/>
          <w:szCs w:val="24"/>
        </w:rPr>
        <w:br/>
        <w:t>poprawności.</w:t>
      </w:r>
      <w:r w:rsidRPr="009F3C7A">
        <w:rPr>
          <w:rFonts w:asciiTheme="minorHAnsi" w:hAnsiTheme="minorHAnsi" w:cstheme="minorHAnsi"/>
          <w:sz w:val="24"/>
          <w:szCs w:val="24"/>
        </w:rPr>
        <w:br/>
        <w:t>Załącznik 8a zawiera jedynie charakterystykę ulicy, klasę oświetleniową i</w:t>
      </w:r>
      <w:r w:rsidRPr="009F3C7A">
        <w:rPr>
          <w:rFonts w:asciiTheme="minorHAnsi" w:hAnsiTheme="minorHAnsi" w:cstheme="minorHAnsi"/>
          <w:sz w:val="24"/>
          <w:szCs w:val="24"/>
        </w:rPr>
        <w:br/>
        <w:t>propanową mocą oprawy.</w:t>
      </w:r>
    </w:p>
    <w:p w14:paraId="397F0A34"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Dane z załącznika nie zawierają strumienia oprawy oraz co najważniejsze nie</w:t>
      </w:r>
      <w:r w:rsidRPr="009F3C7A">
        <w:rPr>
          <w:rFonts w:asciiTheme="minorHAnsi" w:hAnsiTheme="minorHAnsi" w:cstheme="minorHAnsi"/>
          <w:sz w:val="24"/>
          <w:szCs w:val="24"/>
        </w:rPr>
        <w:br/>
        <w:t>podają czy proponowana oprawa zapewni spełnianie wszystkich wymogów</w:t>
      </w:r>
      <w:r w:rsidRPr="009F3C7A">
        <w:rPr>
          <w:rFonts w:asciiTheme="minorHAnsi" w:hAnsiTheme="minorHAnsi" w:cstheme="minorHAnsi"/>
          <w:sz w:val="24"/>
          <w:szCs w:val="24"/>
        </w:rPr>
        <w:br/>
        <w:t xml:space="preserve">przewidzianych normą PN-EN 13201:2016 </w:t>
      </w:r>
    </w:p>
    <w:p w14:paraId="59B73BB7"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W opisie przedmiotu zamówienia jest: „Oprawa wykonana w dwóch wersjach do</w:t>
      </w:r>
      <w:r w:rsidRPr="009F3C7A">
        <w:rPr>
          <w:rFonts w:asciiTheme="minorHAnsi" w:hAnsiTheme="minorHAnsi" w:cstheme="minorHAnsi"/>
          <w:sz w:val="24"/>
          <w:szCs w:val="24"/>
        </w:rPr>
        <w:br/>
        <w:t>montażu bezpośredniego na słupie i zwieszana, dopuszcza się dwa typy opraw.</w:t>
      </w:r>
      <w:r w:rsidRPr="009F3C7A">
        <w:rPr>
          <w:rFonts w:asciiTheme="minorHAnsi" w:hAnsiTheme="minorHAnsi" w:cstheme="minorHAnsi"/>
          <w:sz w:val="24"/>
          <w:szCs w:val="24"/>
        </w:rPr>
        <w:br/>
        <w:t>Proszę o doprecyzowanie ilości poszczególnych opraw. Ceny opraw zwieszanych i</w:t>
      </w:r>
      <w:r w:rsidRPr="009F3C7A">
        <w:rPr>
          <w:rFonts w:asciiTheme="minorHAnsi" w:hAnsiTheme="minorHAnsi" w:cstheme="minorHAnsi"/>
          <w:sz w:val="24"/>
          <w:szCs w:val="24"/>
        </w:rPr>
        <w:br/>
        <w:t>nasadzanych na słup są zróżnicowane”</w:t>
      </w:r>
    </w:p>
    <w:p w14:paraId="657AB89D" w14:textId="77777777" w:rsidR="009F3C7A" w:rsidRPr="009F3C7A" w:rsidRDefault="009F3C7A" w:rsidP="009F3C7A">
      <w:pPr>
        <w:jc w:val="both"/>
        <w:rPr>
          <w:rFonts w:asciiTheme="minorHAnsi" w:hAnsiTheme="minorHAnsi" w:cstheme="minorHAnsi"/>
          <w:sz w:val="24"/>
          <w:szCs w:val="24"/>
        </w:rPr>
      </w:pPr>
    </w:p>
    <w:p w14:paraId="300956C6" w14:textId="77777777" w:rsidR="009F3C7A" w:rsidRPr="009F3C7A" w:rsidRDefault="009F3C7A" w:rsidP="009F3C7A">
      <w:pPr>
        <w:jc w:val="both"/>
        <w:rPr>
          <w:rFonts w:asciiTheme="minorHAnsi" w:hAnsiTheme="minorHAnsi" w:cstheme="minorHAnsi"/>
          <w:b/>
          <w:bCs/>
          <w:sz w:val="24"/>
          <w:szCs w:val="24"/>
        </w:rPr>
      </w:pPr>
      <w:r w:rsidRPr="009F3C7A">
        <w:rPr>
          <w:rFonts w:asciiTheme="minorHAnsi" w:hAnsiTheme="minorHAnsi" w:cstheme="minorHAnsi"/>
          <w:b/>
          <w:bCs/>
          <w:sz w:val="24"/>
          <w:szCs w:val="24"/>
        </w:rPr>
        <w:t>ODPOWIEDŹ 1</w:t>
      </w:r>
    </w:p>
    <w:p w14:paraId="7152A771" w14:textId="77777777" w:rsidR="009F3C7A" w:rsidRPr="009F3C7A" w:rsidRDefault="009F3C7A" w:rsidP="009F3C7A">
      <w:pPr>
        <w:jc w:val="both"/>
        <w:rPr>
          <w:rFonts w:asciiTheme="minorHAnsi" w:hAnsiTheme="minorHAnsi" w:cstheme="minorHAnsi"/>
          <w:bCs/>
          <w:sz w:val="24"/>
          <w:szCs w:val="24"/>
        </w:rPr>
      </w:pPr>
      <w:r w:rsidRPr="009F3C7A">
        <w:rPr>
          <w:rFonts w:asciiTheme="minorHAnsi" w:hAnsiTheme="minorHAnsi" w:cstheme="minorHAnsi"/>
          <w:bCs/>
          <w:sz w:val="24"/>
          <w:szCs w:val="24"/>
        </w:rPr>
        <w:t>Załącznik 8a zawiera klasę oświetleniową oraz przykładowe parametry drogi, na których powinien opierać się Wykonawca przy tworzeniu projektu fotometrycznego. To zadaniem Wykonawcy jest poprawne wykonanie projektu oraz dopilnowanie alby wymogi normy PN-EN 13201:2016 „Oświetlenie dróg” zostały spełnione.</w:t>
      </w:r>
    </w:p>
    <w:p w14:paraId="0AEE9F21" w14:textId="77777777" w:rsidR="009F3C7A" w:rsidRPr="009F3C7A" w:rsidRDefault="009F3C7A" w:rsidP="009F3C7A">
      <w:pPr>
        <w:jc w:val="both"/>
        <w:rPr>
          <w:rFonts w:asciiTheme="minorHAnsi" w:hAnsiTheme="minorHAnsi" w:cstheme="minorHAnsi"/>
          <w:bCs/>
          <w:sz w:val="24"/>
          <w:szCs w:val="24"/>
        </w:rPr>
      </w:pPr>
      <w:r w:rsidRPr="009F3C7A">
        <w:rPr>
          <w:rFonts w:asciiTheme="minorHAnsi" w:hAnsiTheme="minorHAnsi" w:cstheme="minorHAnsi"/>
          <w:bCs/>
          <w:sz w:val="24"/>
          <w:szCs w:val="24"/>
        </w:rPr>
        <w:t xml:space="preserve">Do wykonawcy należy poprawny dobór opraw, spełniających wymagania Zamawiającego opisane w SIWZ i SZOPZ. Do wykonawcy należy weryfikacja zakresu rzeczowego opisanego w dokumentacji przetargowej ze stanem faktycznym. Zamawiający nie dysponuje pełną inwentaryzacją całej infrastruktury oświetleniowej. Wykonawca zgodnie z SIWZ ma przygotować projekt techniczny i uzgodnić go z zakładem energetycznym. </w:t>
      </w:r>
    </w:p>
    <w:p w14:paraId="7F5B58E0" w14:textId="77777777" w:rsidR="009F3C7A" w:rsidRPr="009F3C7A" w:rsidRDefault="009F3C7A" w:rsidP="009F3C7A">
      <w:pPr>
        <w:jc w:val="both"/>
        <w:rPr>
          <w:rFonts w:asciiTheme="minorHAnsi" w:hAnsiTheme="minorHAnsi" w:cstheme="minorHAnsi"/>
          <w:bCs/>
          <w:sz w:val="24"/>
          <w:szCs w:val="24"/>
        </w:rPr>
      </w:pPr>
      <w:r w:rsidRPr="009F3C7A">
        <w:rPr>
          <w:rFonts w:asciiTheme="minorHAnsi" w:hAnsiTheme="minorHAnsi" w:cstheme="minorHAnsi"/>
          <w:bCs/>
          <w:sz w:val="24"/>
          <w:szCs w:val="24"/>
        </w:rPr>
        <w:t>Weryfikacja ilości opraw zwieszanych i montowanych bezpośrednio na słupie leży po stronie wykonawcy.</w:t>
      </w:r>
    </w:p>
    <w:p w14:paraId="6E6D89CD" w14:textId="77777777" w:rsidR="009F3C7A" w:rsidRPr="009F3C7A" w:rsidRDefault="009F3C7A" w:rsidP="009F3C7A">
      <w:pPr>
        <w:jc w:val="both"/>
        <w:rPr>
          <w:rFonts w:asciiTheme="minorHAnsi" w:hAnsiTheme="minorHAnsi" w:cstheme="minorHAnsi"/>
          <w:bCs/>
          <w:sz w:val="24"/>
          <w:szCs w:val="24"/>
        </w:rPr>
      </w:pPr>
      <w:r w:rsidRPr="009F3C7A">
        <w:rPr>
          <w:rFonts w:asciiTheme="minorHAnsi" w:hAnsiTheme="minorHAnsi" w:cstheme="minorHAnsi"/>
          <w:bCs/>
          <w:sz w:val="24"/>
          <w:szCs w:val="24"/>
        </w:rPr>
        <w:t>Zamawiający zwraca również uwagę, że wynagrodzenie wykonawcy jest wynagrodzeniem zryczałtowanych a nie kosztorysowym. W związku z tym to do wykonawcy należy weryfikacja, najlepiej na podstawie wizji lokalnej w celu przygotowania poprawnej oferty.</w:t>
      </w:r>
    </w:p>
    <w:p w14:paraId="7B4C6432" w14:textId="77777777" w:rsidR="009F3C7A" w:rsidRPr="009F3C7A" w:rsidRDefault="009F3C7A" w:rsidP="009F3C7A">
      <w:pPr>
        <w:jc w:val="both"/>
        <w:rPr>
          <w:rFonts w:asciiTheme="minorHAnsi" w:hAnsiTheme="minorHAnsi" w:cstheme="minorHAnsi"/>
          <w:b/>
          <w:bCs/>
          <w:sz w:val="24"/>
          <w:szCs w:val="24"/>
        </w:rPr>
      </w:pPr>
    </w:p>
    <w:p w14:paraId="3CACD391" w14:textId="77777777" w:rsidR="009F3C7A" w:rsidRPr="009F3C7A" w:rsidRDefault="009F3C7A" w:rsidP="009F3C7A">
      <w:pPr>
        <w:jc w:val="both"/>
        <w:rPr>
          <w:rFonts w:asciiTheme="minorHAnsi" w:hAnsiTheme="minorHAnsi" w:cstheme="minorHAnsi"/>
          <w:b/>
          <w:bCs/>
          <w:sz w:val="24"/>
          <w:szCs w:val="24"/>
        </w:rPr>
      </w:pPr>
      <w:r w:rsidRPr="009F3C7A">
        <w:rPr>
          <w:rFonts w:asciiTheme="minorHAnsi" w:hAnsiTheme="minorHAnsi" w:cstheme="minorHAnsi"/>
          <w:b/>
          <w:bCs/>
          <w:sz w:val="24"/>
          <w:szCs w:val="24"/>
        </w:rPr>
        <w:lastRenderedPageBreak/>
        <w:t xml:space="preserve">Pytanie 2 </w:t>
      </w:r>
    </w:p>
    <w:p w14:paraId="4D3D2FD3"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 xml:space="preserve">1) W zał. Nr 7 Szczegółowy Opis Przedmiotu Zamówienia, w rozdziale III, w wymaganiach odnośnie opraw ulicznych oraz ozdobnych, parkowych, w punkcie 9. Pobór mocy, opisano wymaganie "Maksymalny pobór mocy określony w SIWZ i projekcie.", natomiast ani w </w:t>
      </w:r>
      <w:proofErr w:type="spellStart"/>
      <w:r w:rsidRPr="009F3C7A">
        <w:rPr>
          <w:rFonts w:asciiTheme="minorHAnsi" w:hAnsiTheme="minorHAnsi" w:cstheme="minorHAnsi"/>
          <w:sz w:val="24"/>
          <w:szCs w:val="24"/>
        </w:rPr>
        <w:t>SIWZ’ie</w:t>
      </w:r>
      <w:proofErr w:type="spellEnd"/>
      <w:r w:rsidRPr="009F3C7A">
        <w:rPr>
          <w:rFonts w:asciiTheme="minorHAnsi" w:hAnsiTheme="minorHAnsi" w:cstheme="minorHAnsi"/>
          <w:sz w:val="24"/>
          <w:szCs w:val="24"/>
        </w:rPr>
        <w:t>, ani w pozostałych plikach dokumentacji nie opisano wymagań dotyczących maksymalnego poboru mocy.</w:t>
      </w:r>
    </w:p>
    <w:p w14:paraId="3F609CCD"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W związku z powyższym zwracamy się z prośbą o udostępnienie informacji na temat maksymalnego dopuszczanego poboru mocy dla opraw ulicznych oraz parkowych.</w:t>
      </w:r>
    </w:p>
    <w:p w14:paraId="786C3491" w14:textId="77777777" w:rsidR="009F3C7A" w:rsidRPr="009F3C7A" w:rsidRDefault="009F3C7A" w:rsidP="009F3C7A">
      <w:pPr>
        <w:shd w:val="clear" w:color="auto" w:fill="FFFFFF"/>
        <w:jc w:val="both"/>
        <w:rPr>
          <w:rFonts w:asciiTheme="minorHAnsi" w:hAnsiTheme="minorHAnsi" w:cstheme="minorHAnsi"/>
          <w:sz w:val="24"/>
          <w:szCs w:val="24"/>
        </w:rPr>
      </w:pPr>
    </w:p>
    <w:p w14:paraId="6A29A58B" w14:textId="77777777" w:rsidR="009F3C7A" w:rsidRPr="009F3C7A" w:rsidRDefault="009F3C7A" w:rsidP="009F3C7A">
      <w:pPr>
        <w:shd w:val="clear" w:color="auto" w:fill="FFFFFF"/>
        <w:jc w:val="both"/>
        <w:rPr>
          <w:rFonts w:asciiTheme="minorHAnsi" w:hAnsiTheme="minorHAnsi" w:cstheme="minorHAnsi"/>
          <w:sz w:val="24"/>
          <w:szCs w:val="24"/>
        </w:rPr>
      </w:pPr>
    </w:p>
    <w:p w14:paraId="5AC0C3E6" w14:textId="77777777" w:rsidR="009F3C7A" w:rsidRPr="009F3C7A" w:rsidRDefault="009F3C7A" w:rsidP="009F3C7A">
      <w:pPr>
        <w:shd w:val="clear" w:color="auto" w:fill="FFFFFF"/>
        <w:jc w:val="both"/>
        <w:rPr>
          <w:rFonts w:asciiTheme="minorHAnsi" w:hAnsiTheme="minorHAnsi" w:cstheme="minorHAnsi"/>
          <w:sz w:val="24"/>
          <w:szCs w:val="24"/>
        </w:rPr>
      </w:pPr>
    </w:p>
    <w:p w14:paraId="302838CE" w14:textId="77777777" w:rsidR="009F3C7A" w:rsidRPr="009F3C7A" w:rsidRDefault="009F3C7A" w:rsidP="009F3C7A">
      <w:pPr>
        <w:jc w:val="both"/>
        <w:rPr>
          <w:rFonts w:asciiTheme="minorHAnsi" w:hAnsiTheme="minorHAnsi" w:cstheme="minorHAnsi"/>
          <w:b/>
          <w:bCs/>
          <w:sz w:val="24"/>
          <w:szCs w:val="24"/>
        </w:rPr>
      </w:pPr>
      <w:r w:rsidRPr="009F3C7A">
        <w:rPr>
          <w:rFonts w:asciiTheme="minorHAnsi" w:hAnsiTheme="minorHAnsi" w:cstheme="minorHAnsi"/>
          <w:b/>
          <w:bCs/>
          <w:sz w:val="24"/>
          <w:szCs w:val="24"/>
        </w:rPr>
        <w:t>ODPOWIEDŹ 2</w:t>
      </w:r>
    </w:p>
    <w:p w14:paraId="1218000B"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Maksymalny pobór mocy dla opraw ulicznych i parkowych wynosi nie może przekroczyć 209 kW, przy jednoczesnym obligatoryjnym parametrze redukcji mocy o 2240,77 MWh/rok oraz redukcji emisji gazów cieplarnianych na poziomie 1806,06 ton równoważnika CO2.</w:t>
      </w:r>
    </w:p>
    <w:p w14:paraId="3DC66B3B"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 </w:t>
      </w:r>
    </w:p>
    <w:p w14:paraId="000C89FC" w14:textId="77777777" w:rsidR="009F3C7A" w:rsidRPr="009F3C7A" w:rsidRDefault="009F3C7A" w:rsidP="009F3C7A">
      <w:pPr>
        <w:spacing w:after="160" w:line="259" w:lineRule="auto"/>
        <w:jc w:val="both"/>
        <w:rPr>
          <w:rFonts w:asciiTheme="minorHAnsi" w:eastAsiaTheme="minorHAnsi" w:hAnsiTheme="minorHAnsi" w:cstheme="minorHAnsi"/>
          <w:b/>
          <w:bCs/>
          <w:sz w:val="24"/>
          <w:szCs w:val="24"/>
          <w:lang w:eastAsia="en-US"/>
        </w:rPr>
      </w:pPr>
      <w:r w:rsidRPr="009F3C7A">
        <w:rPr>
          <w:rFonts w:asciiTheme="minorHAnsi" w:hAnsiTheme="minorHAnsi" w:cstheme="minorHAnsi"/>
          <w:b/>
          <w:bCs/>
          <w:sz w:val="24"/>
          <w:szCs w:val="24"/>
        </w:rPr>
        <w:t>Pytanie 3</w:t>
      </w:r>
    </w:p>
    <w:p w14:paraId="7C1629F6"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W związku z tym, że Zamawiający dopuszcza możliwość umieszczenia sterownika w oprawach parkowych na zewnątrz oprawy oraz na słupie, zwracamy się z prośbą o wykreślenie zapisu, w którym wymaga się, że "Konstrukcja oprawy musi zapewnić możliwość zabudowanie wewnątrz oprawy sterownika systemu sterowania wraz z wszystkimi koniecznymi elementami."</w:t>
      </w:r>
    </w:p>
    <w:p w14:paraId="7954C304" w14:textId="77777777" w:rsidR="009F3C7A" w:rsidRPr="009F3C7A" w:rsidRDefault="009F3C7A" w:rsidP="009F3C7A">
      <w:pPr>
        <w:shd w:val="clear" w:color="auto" w:fill="FFFFFF"/>
        <w:jc w:val="both"/>
        <w:rPr>
          <w:rFonts w:asciiTheme="minorHAnsi" w:hAnsiTheme="minorHAnsi" w:cstheme="minorHAnsi"/>
          <w:sz w:val="24"/>
          <w:szCs w:val="24"/>
        </w:rPr>
      </w:pPr>
    </w:p>
    <w:p w14:paraId="43CA79A6"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b/>
          <w:sz w:val="24"/>
          <w:szCs w:val="24"/>
        </w:rPr>
        <w:t>ODPOWIEDŹ 3</w:t>
      </w:r>
      <w:r w:rsidRPr="009F3C7A">
        <w:rPr>
          <w:rFonts w:asciiTheme="minorHAnsi" w:hAnsiTheme="minorHAnsi" w:cstheme="minorHAnsi"/>
          <w:sz w:val="24"/>
          <w:szCs w:val="24"/>
        </w:rPr>
        <w:t xml:space="preserve">: Zamawiający wykreśla zapis: „Konstrukcja oprawy musi zapewnić możliwość zabudowanie wewnątrz oprawy sterownika systemu sterowania wraz z wszystkimi koniecznymi elementami.” </w:t>
      </w:r>
    </w:p>
    <w:p w14:paraId="49A99F42"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Punkt 14. Specyfikacji technicznej otrzymuje nowe brzmienie:</w:t>
      </w:r>
    </w:p>
    <w:p w14:paraId="0B4F8B89" w14:textId="77777777" w:rsidR="009F3C7A" w:rsidRPr="009F3C7A" w:rsidRDefault="009F3C7A" w:rsidP="009F3C7A">
      <w:pPr>
        <w:pStyle w:val="Inne0"/>
        <w:shd w:val="clear" w:color="auto" w:fill="auto"/>
        <w:spacing w:line="312" w:lineRule="auto"/>
        <w:jc w:val="both"/>
        <w:rPr>
          <w:rFonts w:asciiTheme="minorHAnsi" w:hAnsiTheme="minorHAnsi" w:cstheme="minorHAnsi"/>
          <w:sz w:val="24"/>
          <w:szCs w:val="24"/>
        </w:rPr>
      </w:pPr>
      <w:r w:rsidRPr="009F3C7A">
        <w:rPr>
          <w:rFonts w:asciiTheme="minorHAnsi" w:hAnsiTheme="minorHAnsi" w:cstheme="minorHAnsi"/>
          <w:sz w:val="24"/>
          <w:szCs w:val="24"/>
        </w:rPr>
        <w:t>Oprawy powinny być wyposażone w zasilacz (sterownik) umożliwiający integrację systemu indywidualnego zarządzania pracą każdej oprawy. Oprawa wyposażona w zasilacz z funkcją DALI lub 1-10V lub 0-10V. Oprawa powinna posiadać uniwersalne gniazdo NEMA lub ZHAGA lub równoważne do podłączenia sterownika będącego elementem systemu sterowania oświetleniem. Sterownik w oprawach parkowych umieszczony może być zarówno wewnątrz jak i na zewnątrz oprawy lub na słupie.</w:t>
      </w:r>
    </w:p>
    <w:p w14:paraId="05A8B11C" w14:textId="77777777" w:rsidR="009F3C7A" w:rsidRPr="009F3C7A" w:rsidRDefault="009F3C7A" w:rsidP="009F3C7A">
      <w:pPr>
        <w:shd w:val="clear" w:color="auto" w:fill="FFFFFF"/>
        <w:jc w:val="both"/>
        <w:rPr>
          <w:rFonts w:asciiTheme="minorHAnsi" w:hAnsiTheme="minorHAnsi" w:cstheme="minorHAnsi"/>
          <w:sz w:val="24"/>
          <w:szCs w:val="24"/>
        </w:rPr>
      </w:pPr>
    </w:p>
    <w:p w14:paraId="339F2456"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 </w:t>
      </w:r>
    </w:p>
    <w:p w14:paraId="7B41D4AD" w14:textId="77777777" w:rsidR="009F3C7A" w:rsidRPr="009F3C7A" w:rsidRDefault="009F3C7A" w:rsidP="009F3C7A">
      <w:pPr>
        <w:spacing w:after="160" w:line="259" w:lineRule="auto"/>
        <w:jc w:val="both"/>
        <w:rPr>
          <w:rFonts w:asciiTheme="minorHAnsi" w:eastAsiaTheme="minorHAnsi" w:hAnsiTheme="minorHAnsi" w:cstheme="minorHAnsi"/>
          <w:b/>
          <w:bCs/>
          <w:sz w:val="24"/>
          <w:szCs w:val="24"/>
          <w:lang w:eastAsia="en-US"/>
        </w:rPr>
      </w:pPr>
      <w:r w:rsidRPr="009F3C7A">
        <w:rPr>
          <w:rFonts w:asciiTheme="minorHAnsi" w:hAnsiTheme="minorHAnsi" w:cstheme="minorHAnsi"/>
          <w:b/>
          <w:bCs/>
          <w:sz w:val="24"/>
          <w:szCs w:val="24"/>
        </w:rPr>
        <w:t>Pytanie 4</w:t>
      </w:r>
    </w:p>
    <w:p w14:paraId="2788DE18" w14:textId="77777777" w:rsidR="009F3C7A" w:rsidRPr="009F3C7A" w:rsidRDefault="009F3C7A" w:rsidP="009F3C7A">
      <w:pPr>
        <w:shd w:val="clear" w:color="auto" w:fill="FFFFFF"/>
        <w:jc w:val="both"/>
        <w:rPr>
          <w:rFonts w:asciiTheme="minorHAnsi" w:hAnsiTheme="minorHAnsi" w:cstheme="minorHAnsi"/>
          <w:sz w:val="24"/>
          <w:szCs w:val="24"/>
        </w:rPr>
      </w:pPr>
    </w:p>
    <w:p w14:paraId="48BD1243"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 xml:space="preserve">W oparciu o jakie dane należy dobrać oprawy oświetleniowe w sytuacji, gdy w pliku "Załącznik_8a_Zestawienie_danych_do_obliczeń_fotometrycznych" nie uwzględniono danych odpowiadających oprawom wyszczególnionym w pliku "Załącznik_nr_8_Inwentaryzacja_i_tabela_doboru_opraw"? Powyżej opisana sytuacja występuje w zał. nr 8 na przykład dla danych: Nazwa stacji - "Bank", Ulica - "przystanki, parking" (oprawy uliczne typu E - 33 </w:t>
      </w:r>
      <w:proofErr w:type="spellStart"/>
      <w:r w:rsidRPr="009F3C7A">
        <w:rPr>
          <w:rFonts w:asciiTheme="minorHAnsi" w:hAnsiTheme="minorHAnsi" w:cstheme="minorHAnsi"/>
          <w:sz w:val="24"/>
          <w:szCs w:val="24"/>
        </w:rPr>
        <w:t>szt</w:t>
      </w:r>
      <w:proofErr w:type="spellEnd"/>
      <w:r w:rsidRPr="009F3C7A">
        <w:rPr>
          <w:rFonts w:asciiTheme="minorHAnsi" w:hAnsiTheme="minorHAnsi" w:cstheme="minorHAnsi"/>
          <w:sz w:val="24"/>
          <w:szCs w:val="24"/>
        </w:rPr>
        <w:t xml:space="preserve">; oprawy parkowe - 33 </w:t>
      </w:r>
      <w:proofErr w:type="spellStart"/>
      <w:r w:rsidRPr="009F3C7A">
        <w:rPr>
          <w:rFonts w:asciiTheme="minorHAnsi" w:hAnsiTheme="minorHAnsi" w:cstheme="minorHAnsi"/>
          <w:sz w:val="24"/>
          <w:szCs w:val="24"/>
        </w:rPr>
        <w:t>szt</w:t>
      </w:r>
      <w:proofErr w:type="spellEnd"/>
      <w:r w:rsidRPr="009F3C7A">
        <w:rPr>
          <w:rFonts w:asciiTheme="minorHAnsi" w:hAnsiTheme="minorHAnsi" w:cstheme="minorHAnsi"/>
          <w:sz w:val="24"/>
          <w:szCs w:val="24"/>
        </w:rPr>
        <w:t xml:space="preserve">); Nazwa stacji - "Bank", Ulica - "Park Miejski" (oprawy parkowe - 23 </w:t>
      </w:r>
      <w:proofErr w:type="spellStart"/>
      <w:r w:rsidRPr="009F3C7A">
        <w:rPr>
          <w:rFonts w:asciiTheme="minorHAnsi" w:hAnsiTheme="minorHAnsi" w:cstheme="minorHAnsi"/>
          <w:sz w:val="24"/>
          <w:szCs w:val="24"/>
        </w:rPr>
        <w:t>szt</w:t>
      </w:r>
      <w:proofErr w:type="spellEnd"/>
      <w:r w:rsidRPr="009F3C7A">
        <w:rPr>
          <w:rFonts w:asciiTheme="minorHAnsi" w:hAnsiTheme="minorHAnsi" w:cstheme="minorHAnsi"/>
          <w:sz w:val="24"/>
          <w:szCs w:val="24"/>
        </w:rPr>
        <w:t xml:space="preserve">); Nazwa stacji - "Blok 44", Ulica - "Prusa osiedle" (oprawy uliczne typu A - 8 </w:t>
      </w:r>
      <w:proofErr w:type="spellStart"/>
      <w:r w:rsidRPr="009F3C7A">
        <w:rPr>
          <w:rFonts w:asciiTheme="minorHAnsi" w:hAnsiTheme="minorHAnsi" w:cstheme="minorHAnsi"/>
          <w:sz w:val="24"/>
          <w:szCs w:val="24"/>
        </w:rPr>
        <w:t>szt</w:t>
      </w:r>
      <w:proofErr w:type="spellEnd"/>
      <w:r w:rsidRPr="009F3C7A">
        <w:rPr>
          <w:rFonts w:asciiTheme="minorHAnsi" w:hAnsiTheme="minorHAnsi" w:cstheme="minorHAnsi"/>
          <w:sz w:val="24"/>
          <w:szCs w:val="24"/>
        </w:rPr>
        <w:t xml:space="preserve">). W przypadku ostatniego przykładu w zał. nr 8a występują dane odnoszące się do sytuacji Nazwa stacji - "Blok 44", Ulica - "Prusa" (oprawy uliczne typu C - 10 </w:t>
      </w:r>
      <w:proofErr w:type="spellStart"/>
      <w:r w:rsidRPr="009F3C7A">
        <w:rPr>
          <w:rFonts w:asciiTheme="minorHAnsi" w:hAnsiTheme="minorHAnsi" w:cstheme="minorHAnsi"/>
          <w:sz w:val="24"/>
          <w:szCs w:val="24"/>
        </w:rPr>
        <w:t>szt</w:t>
      </w:r>
      <w:proofErr w:type="spellEnd"/>
      <w:r w:rsidRPr="009F3C7A">
        <w:rPr>
          <w:rFonts w:asciiTheme="minorHAnsi" w:hAnsiTheme="minorHAnsi" w:cstheme="minorHAnsi"/>
          <w:sz w:val="24"/>
          <w:szCs w:val="24"/>
        </w:rPr>
        <w:t>), ale brakuje danych do obliczeń dla opraw ulicznych typu A dla ulicy "Prusa osiedle". Powyżej podano zaledwie 3 przykłady, natomiast w dokumentacji występuje wiele takich sytuacji.</w:t>
      </w:r>
    </w:p>
    <w:p w14:paraId="1872827D" w14:textId="77777777" w:rsidR="009F3C7A" w:rsidRPr="009F3C7A" w:rsidRDefault="009F3C7A" w:rsidP="009F3C7A">
      <w:pPr>
        <w:shd w:val="clear" w:color="auto" w:fill="FFFFFF"/>
        <w:jc w:val="both"/>
        <w:rPr>
          <w:rFonts w:asciiTheme="minorHAnsi" w:hAnsiTheme="minorHAnsi" w:cstheme="minorHAnsi"/>
          <w:sz w:val="24"/>
          <w:szCs w:val="24"/>
        </w:rPr>
      </w:pPr>
    </w:p>
    <w:p w14:paraId="7C04A955" w14:textId="77777777" w:rsidR="009F3C7A" w:rsidRPr="009F3C7A" w:rsidRDefault="009F3C7A" w:rsidP="009F3C7A">
      <w:pPr>
        <w:shd w:val="clear" w:color="auto" w:fill="FFFFFF"/>
        <w:jc w:val="both"/>
        <w:rPr>
          <w:rFonts w:asciiTheme="minorHAnsi" w:hAnsiTheme="minorHAnsi" w:cstheme="minorHAnsi"/>
          <w:sz w:val="24"/>
          <w:szCs w:val="24"/>
        </w:rPr>
      </w:pPr>
    </w:p>
    <w:p w14:paraId="59E11D5C" w14:textId="77777777" w:rsidR="009F3C7A" w:rsidRPr="009F3C7A" w:rsidRDefault="009F3C7A" w:rsidP="009F3C7A">
      <w:pPr>
        <w:shd w:val="clear" w:color="auto" w:fill="FFFFFF"/>
        <w:jc w:val="both"/>
        <w:rPr>
          <w:rFonts w:asciiTheme="minorHAnsi" w:hAnsiTheme="minorHAnsi" w:cstheme="minorHAnsi"/>
          <w:sz w:val="24"/>
          <w:szCs w:val="24"/>
        </w:rPr>
      </w:pPr>
    </w:p>
    <w:p w14:paraId="2C303973" w14:textId="77777777" w:rsidR="009F3C7A" w:rsidRPr="009F3C7A" w:rsidRDefault="009F3C7A" w:rsidP="009F3C7A">
      <w:pPr>
        <w:shd w:val="clear" w:color="auto" w:fill="FFFFFF"/>
        <w:jc w:val="both"/>
        <w:rPr>
          <w:rFonts w:asciiTheme="minorHAnsi" w:hAnsiTheme="minorHAnsi" w:cstheme="minorHAnsi"/>
          <w:sz w:val="24"/>
          <w:szCs w:val="24"/>
        </w:rPr>
      </w:pPr>
    </w:p>
    <w:p w14:paraId="5118C140" w14:textId="77777777" w:rsidR="009F3C7A" w:rsidRPr="009F3C7A" w:rsidRDefault="009F3C7A" w:rsidP="009F3C7A">
      <w:pPr>
        <w:shd w:val="clear" w:color="auto" w:fill="FFFFFF"/>
        <w:jc w:val="both"/>
        <w:rPr>
          <w:rFonts w:asciiTheme="minorHAnsi" w:hAnsiTheme="minorHAnsi" w:cstheme="minorHAnsi"/>
          <w:sz w:val="24"/>
          <w:szCs w:val="24"/>
        </w:rPr>
      </w:pPr>
    </w:p>
    <w:p w14:paraId="3DBA913D" w14:textId="77777777" w:rsidR="009F3C7A" w:rsidRPr="009F3C7A" w:rsidRDefault="009F3C7A" w:rsidP="009F3C7A">
      <w:pPr>
        <w:shd w:val="clear" w:color="auto" w:fill="FFFFFF"/>
        <w:jc w:val="both"/>
        <w:rPr>
          <w:rFonts w:asciiTheme="minorHAnsi" w:hAnsiTheme="minorHAnsi" w:cstheme="minorHAnsi"/>
          <w:sz w:val="24"/>
          <w:szCs w:val="24"/>
        </w:rPr>
      </w:pPr>
    </w:p>
    <w:p w14:paraId="39629499"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b/>
          <w:sz w:val="24"/>
          <w:szCs w:val="24"/>
        </w:rPr>
        <w:t>ODPOWIEDŹ 4</w:t>
      </w:r>
      <w:r w:rsidRPr="009F3C7A">
        <w:rPr>
          <w:rFonts w:asciiTheme="minorHAnsi" w:hAnsiTheme="minorHAnsi" w:cstheme="minorHAnsi"/>
          <w:sz w:val="24"/>
          <w:szCs w:val="24"/>
        </w:rPr>
        <w:t xml:space="preserve">: </w:t>
      </w:r>
    </w:p>
    <w:p w14:paraId="15EB7758" w14:textId="77777777" w:rsidR="009F3C7A" w:rsidRPr="009F3C7A" w:rsidRDefault="009F3C7A" w:rsidP="009F3C7A">
      <w:pPr>
        <w:jc w:val="both"/>
        <w:rPr>
          <w:rFonts w:asciiTheme="minorHAnsi" w:hAnsiTheme="minorHAnsi" w:cstheme="minorHAnsi"/>
          <w:bCs/>
          <w:sz w:val="24"/>
          <w:szCs w:val="24"/>
        </w:rPr>
      </w:pPr>
      <w:r w:rsidRPr="009F3C7A">
        <w:rPr>
          <w:rFonts w:asciiTheme="minorHAnsi" w:hAnsiTheme="minorHAnsi" w:cstheme="minorHAnsi"/>
          <w:bCs/>
          <w:sz w:val="24"/>
          <w:szCs w:val="24"/>
        </w:rPr>
        <w:t xml:space="preserve">Do wykonawcy należy poprawny dobór opraw, spełniających wymagania Zamawiającego opisane w SIWZ i SZOPZ. Do wykonawcy należy weryfikacja zakresu rzeczowego opisanego w dokumentacji przetargowej ze stanem faktycznym. Zamawiający nie dysponuje pełną inwentaryzacją całej infrastruktury oświetleniowej. Wykonawca zgodnie z SIWZ ma przygotować projekt techniczny i uzgodnić go z zakładem energetycznym. </w:t>
      </w:r>
    </w:p>
    <w:p w14:paraId="054E2292" w14:textId="77777777" w:rsidR="009F3C7A" w:rsidRPr="009F3C7A" w:rsidRDefault="009F3C7A" w:rsidP="009F3C7A">
      <w:pPr>
        <w:shd w:val="clear" w:color="auto" w:fill="FFFFFF"/>
        <w:jc w:val="both"/>
        <w:rPr>
          <w:rFonts w:asciiTheme="minorHAnsi" w:hAnsiTheme="minorHAnsi" w:cstheme="minorHAnsi"/>
          <w:sz w:val="24"/>
          <w:szCs w:val="24"/>
        </w:rPr>
      </w:pPr>
    </w:p>
    <w:p w14:paraId="2190E5FA" w14:textId="77777777" w:rsidR="009F3C7A" w:rsidRPr="009F3C7A" w:rsidRDefault="009F3C7A" w:rsidP="009F3C7A">
      <w:pPr>
        <w:shd w:val="clear" w:color="auto" w:fill="FFFFFF"/>
        <w:jc w:val="both"/>
        <w:rPr>
          <w:rFonts w:asciiTheme="minorHAnsi" w:hAnsiTheme="minorHAnsi" w:cstheme="minorHAnsi"/>
          <w:sz w:val="24"/>
          <w:szCs w:val="24"/>
        </w:rPr>
      </w:pPr>
    </w:p>
    <w:p w14:paraId="4ED35E5E" w14:textId="77777777" w:rsidR="009F3C7A" w:rsidRPr="009F3C7A" w:rsidRDefault="009F3C7A" w:rsidP="009F3C7A">
      <w:pPr>
        <w:shd w:val="clear" w:color="auto" w:fill="FFFFFF"/>
        <w:jc w:val="both"/>
        <w:rPr>
          <w:rFonts w:asciiTheme="minorHAnsi" w:hAnsiTheme="minorHAnsi" w:cstheme="minorHAnsi"/>
          <w:sz w:val="24"/>
          <w:szCs w:val="24"/>
        </w:rPr>
      </w:pPr>
    </w:p>
    <w:p w14:paraId="1DD81EFB" w14:textId="77777777" w:rsidR="009F3C7A" w:rsidRPr="009F3C7A" w:rsidRDefault="009F3C7A" w:rsidP="009F3C7A">
      <w:pPr>
        <w:spacing w:after="160" w:line="259" w:lineRule="auto"/>
        <w:jc w:val="both"/>
        <w:rPr>
          <w:rFonts w:asciiTheme="minorHAnsi" w:eastAsiaTheme="minorHAnsi" w:hAnsiTheme="minorHAnsi" w:cstheme="minorHAnsi"/>
          <w:b/>
          <w:bCs/>
          <w:sz w:val="24"/>
          <w:szCs w:val="24"/>
          <w:lang w:eastAsia="en-US"/>
        </w:rPr>
      </w:pPr>
      <w:r w:rsidRPr="009F3C7A">
        <w:rPr>
          <w:rFonts w:asciiTheme="minorHAnsi" w:hAnsiTheme="minorHAnsi" w:cstheme="minorHAnsi"/>
          <w:b/>
          <w:bCs/>
          <w:sz w:val="24"/>
          <w:szCs w:val="24"/>
        </w:rPr>
        <w:t>Pytanie 5</w:t>
      </w:r>
    </w:p>
    <w:p w14:paraId="07294D11"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Dane z załącznika 8a "Załącznik_8a_Zestawienie_danych_do_obliczeń_fotometrycznych" nie zgadzają się z danymi z załącznika 8 "Załącznik_nr_8_Inwentaryzacja_i_tabela_doboru_opraw", co uniemożliwia prawidłowy dobór opraw oświetleniowych wraz z wykonaniem obliczeń fotometrycznych. Prosimy o poprawienie załączonych plików w taki sposób, aby każda sytuacja z załącznika 8a odpowiadała każdej sytuacji z załącznika 8.</w:t>
      </w:r>
    </w:p>
    <w:p w14:paraId="567E3C66" w14:textId="77777777" w:rsidR="009F3C7A" w:rsidRPr="009F3C7A" w:rsidRDefault="009F3C7A" w:rsidP="009F3C7A">
      <w:pPr>
        <w:jc w:val="both"/>
        <w:rPr>
          <w:rFonts w:asciiTheme="minorHAnsi" w:hAnsiTheme="minorHAnsi" w:cstheme="minorHAnsi"/>
          <w:bCs/>
          <w:sz w:val="24"/>
          <w:szCs w:val="24"/>
        </w:rPr>
      </w:pPr>
    </w:p>
    <w:p w14:paraId="43DFE9E0"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b/>
          <w:sz w:val="24"/>
          <w:szCs w:val="24"/>
        </w:rPr>
        <w:t>ODPOWIEDŹ 5</w:t>
      </w:r>
      <w:r w:rsidRPr="009F3C7A">
        <w:rPr>
          <w:rFonts w:asciiTheme="minorHAnsi" w:hAnsiTheme="minorHAnsi" w:cstheme="minorHAnsi"/>
          <w:sz w:val="24"/>
          <w:szCs w:val="24"/>
        </w:rPr>
        <w:t xml:space="preserve">: </w:t>
      </w:r>
    </w:p>
    <w:p w14:paraId="001C0188" w14:textId="77777777" w:rsidR="009F3C7A" w:rsidRPr="009F3C7A" w:rsidRDefault="009F3C7A" w:rsidP="009F3C7A">
      <w:pPr>
        <w:jc w:val="both"/>
        <w:rPr>
          <w:rFonts w:asciiTheme="minorHAnsi" w:hAnsiTheme="minorHAnsi" w:cstheme="minorHAnsi"/>
          <w:bCs/>
          <w:sz w:val="24"/>
          <w:szCs w:val="24"/>
        </w:rPr>
      </w:pPr>
      <w:r w:rsidRPr="009F3C7A">
        <w:rPr>
          <w:rFonts w:asciiTheme="minorHAnsi" w:hAnsiTheme="minorHAnsi" w:cstheme="minorHAnsi"/>
          <w:bCs/>
          <w:sz w:val="24"/>
          <w:szCs w:val="24"/>
        </w:rPr>
        <w:t xml:space="preserve">Do wykonawcy należy poprawny dobór opraw, spełniających wymagania Zamawiającego opisane w SIWZ i SZOPZ. Do wykonawcy należy weryfikacja zakresu rzeczowego opisanego w dokumentacji przetargowej ze stanem faktycznym. Zamawiający nie dysponuje pełną inwentaryzacją całej infrastruktury oświetleniowej. Wykonawca zgodnie z SIWZ ma przygotować projekt techniczny i uzgodnić go z zakładem energetycznym. </w:t>
      </w:r>
    </w:p>
    <w:p w14:paraId="4D737900" w14:textId="77777777" w:rsidR="009F3C7A" w:rsidRPr="009F3C7A" w:rsidRDefault="009F3C7A" w:rsidP="009F3C7A">
      <w:pPr>
        <w:spacing w:after="160" w:line="259" w:lineRule="auto"/>
        <w:jc w:val="both"/>
        <w:rPr>
          <w:rFonts w:asciiTheme="minorHAnsi" w:eastAsiaTheme="minorHAnsi" w:hAnsiTheme="minorHAnsi" w:cstheme="minorHAnsi"/>
          <w:b/>
          <w:bCs/>
          <w:sz w:val="24"/>
          <w:szCs w:val="24"/>
          <w:lang w:eastAsia="en-US"/>
        </w:rPr>
      </w:pPr>
      <w:r w:rsidRPr="009F3C7A">
        <w:rPr>
          <w:rFonts w:asciiTheme="minorHAnsi" w:hAnsiTheme="minorHAnsi" w:cstheme="minorHAnsi"/>
          <w:b/>
          <w:bCs/>
          <w:sz w:val="24"/>
          <w:szCs w:val="24"/>
        </w:rPr>
        <w:t>Pytanie 6</w:t>
      </w:r>
    </w:p>
    <w:p w14:paraId="61F5D07D"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Prosimy o informację czy Zamawiający określa konkretny poziom maksymalnej dopuszczalnej mocy zainstalowanej dla opraw oświetleniowych objętych przedmiotem zamówienia.</w:t>
      </w:r>
    </w:p>
    <w:p w14:paraId="2E4C2B52"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 </w:t>
      </w:r>
    </w:p>
    <w:p w14:paraId="3B26AF72"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b/>
          <w:sz w:val="24"/>
          <w:szCs w:val="24"/>
        </w:rPr>
        <w:t>ODPOWIEDŹ 6</w:t>
      </w:r>
      <w:r w:rsidRPr="009F3C7A">
        <w:rPr>
          <w:rFonts w:asciiTheme="minorHAnsi" w:hAnsiTheme="minorHAnsi" w:cstheme="minorHAnsi"/>
          <w:sz w:val="24"/>
          <w:szCs w:val="24"/>
        </w:rPr>
        <w:t xml:space="preserve">: </w:t>
      </w:r>
    </w:p>
    <w:p w14:paraId="56258D44"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Maksymalny pobór mocy dla opraw ulicznych i parkowych wynosi nie może przekroczyć 209 kW, przy jednoczesnym obligatoryjnym parametrze redukcji mocy o 2240,77 MWh/rok oraz redukcji emisji gazów cieplarnianych na poziomie 1806,06 ton równoważnika CO2.</w:t>
      </w:r>
    </w:p>
    <w:p w14:paraId="79A95645" w14:textId="77777777" w:rsidR="009F3C7A" w:rsidRPr="009F3C7A" w:rsidRDefault="009F3C7A" w:rsidP="009F3C7A">
      <w:pPr>
        <w:shd w:val="clear" w:color="auto" w:fill="FFFFFF"/>
        <w:jc w:val="both"/>
        <w:rPr>
          <w:rFonts w:asciiTheme="minorHAnsi" w:hAnsiTheme="minorHAnsi" w:cstheme="minorHAnsi"/>
          <w:sz w:val="24"/>
          <w:szCs w:val="24"/>
        </w:rPr>
      </w:pPr>
    </w:p>
    <w:p w14:paraId="705F9CD5" w14:textId="77777777" w:rsidR="009F3C7A" w:rsidRPr="009F3C7A" w:rsidRDefault="009F3C7A" w:rsidP="009F3C7A">
      <w:pPr>
        <w:spacing w:after="160" w:line="259" w:lineRule="auto"/>
        <w:jc w:val="both"/>
        <w:rPr>
          <w:rFonts w:asciiTheme="minorHAnsi" w:eastAsiaTheme="minorHAnsi" w:hAnsiTheme="minorHAnsi" w:cstheme="minorHAnsi"/>
          <w:b/>
          <w:bCs/>
          <w:sz w:val="24"/>
          <w:szCs w:val="24"/>
          <w:lang w:eastAsia="en-US"/>
        </w:rPr>
      </w:pPr>
      <w:r w:rsidRPr="009F3C7A">
        <w:rPr>
          <w:rFonts w:asciiTheme="minorHAnsi" w:hAnsiTheme="minorHAnsi" w:cstheme="minorHAnsi"/>
          <w:b/>
          <w:bCs/>
          <w:sz w:val="24"/>
          <w:szCs w:val="24"/>
        </w:rPr>
        <w:t>Pytanie 7</w:t>
      </w:r>
    </w:p>
    <w:p w14:paraId="1F109CAE"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Odnośnie opraw parkowych Zamawiający dopuszcza dwa typy opraw - montowane bezpośrednio na słupie oraz zwieszane. Prosimy o doprecyzowanie w których sytuacjach występują oprawy parkowe montowane bezpośrednio na słupie, a w których zwieszane.</w:t>
      </w:r>
    </w:p>
    <w:p w14:paraId="5B577815" w14:textId="77777777" w:rsidR="009F3C7A" w:rsidRPr="009F3C7A" w:rsidRDefault="009F3C7A" w:rsidP="009F3C7A">
      <w:pPr>
        <w:shd w:val="clear" w:color="auto" w:fill="FFFFFF"/>
        <w:jc w:val="both"/>
        <w:rPr>
          <w:rFonts w:asciiTheme="minorHAnsi" w:hAnsiTheme="minorHAnsi" w:cstheme="minorHAnsi"/>
          <w:sz w:val="24"/>
          <w:szCs w:val="24"/>
        </w:rPr>
      </w:pPr>
    </w:p>
    <w:p w14:paraId="45A6924C"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b/>
          <w:sz w:val="24"/>
          <w:szCs w:val="24"/>
        </w:rPr>
        <w:t>ODPOWIEDŹ 7</w:t>
      </w:r>
      <w:r w:rsidRPr="009F3C7A">
        <w:rPr>
          <w:rFonts w:asciiTheme="minorHAnsi" w:hAnsiTheme="minorHAnsi" w:cstheme="minorHAnsi"/>
          <w:sz w:val="24"/>
          <w:szCs w:val="24"/>
        </w:rPr>
        <w:t xml:space="preserve">: </w:t>
      </w:r>
    </w:p>
    <w:p w14:paraId="22475131" w14:textId="77777777" w:rsidR="009F3C7A" w:rsidRPr="009F3C7A" w:rsidRDefault="009F3C7A" w:rsidP="009F3C7A">
      <w:pPr>
        <w:jc w:val="both"/>
        <w:rPr>
          <w:rFonts w:asciiTheme="minorHAnsi" w:hAnsiTheme="minorHAnsi" w:cstheme="minorHAnsi"/>
          <w:bCs/>
          <w:sz w:val="24"/>
          <w:szCs w:val="24"/>
        </w:rPr>
      </w:pPr>
      <w:r w:rsidRPr="009F3C7A">
        <w:rPr>
          <w:rFonts w:asciiTheme="minorHAnsi" w:hAnsiTheme="minorHAnsi" w:cstheme="minorHAnsi"/>
          <w:bCs/>
          <w:sz w:val="24"/>
          <w:szCs w:val="24"/>
        </w:rPr>
        <w:t>Weryfikacja ilości opraw zwieszanych i montowanych bezpośrednio na słupie leży po stronie wykonawcy.</w:t>
      </w:r>
    </w:p>
    <w:p w14:paraId="250287A4" w14:textId="77777777" w:rsidR="009F3C7A" w:rsidRPr="009F3C7A" w:rsidRDefault="009F3C7A" w:rsidP="009F3C7A">
      <w:pPr>
        <w:jc w:val="both"/>
        <w:rPr>
          <w:rFonts w:asciiTheme="minorHAnsi" w:hAnsiTheme="minorHAnsi" w:cstheme="minorHAnsi"/>
          <w:bCs/>
          <w:sz w:val="24"/>
          <w:szCs w:val="24"/>
        </w:rPr>
      </w:pPr>
      <w:r w:rsidRPr="009F3C7A">
        <w:rPr>
          <w:rFonts w:asciiTheme="minorHAnsi" w:hAnsiTheme="minorHAnsi" w:cstheme="minorHAnsi"/>
          <w:bCs/>
          <w:sz w:val="24"/>
          <w:szCs w:val="24"/>
        </w:rPr>
        <w:t>Zamawiający zwraca uwagę, że wynagrodzenie wykonawcy jest wynagrodzeniem zryczałtowanych a nie kosztorysowym. W związku z tym to do wykonawcy należy weryfikacja, najlepiej na podstawie wizji lokalnej w celu przygotowania poprawnej oferty.</w:t>
      </w:r>
    </w:p>
    <w:p w14:paraId="6D1A52F3" w14:textId="77777777" w:rsidR="009F3C7A" w:rsidRPr="009F3C7A" w:rsidRDefault="009F3C7A" w:rsidP="009F3C7A">
      <w:pPr>
        <w:shd w:val="clear" w:color="auto" w:fill="FFFFFF"/>
        <w:jc w:val="both"/>
        <w:rPr>
          <w:rFonts w:asciiTheme="minorHAnsi" w:hAnsiTheme="minorHAnsi" w:cstheme="minorHAnsi"/>
          <w:sz w:val="24"/>
          <w:szCs w:val="24"/>
        </w:rPr>
      </w:pPr>
    </w:p>
    <w:p w14:paraId="25ED3335" w14:textId="77777777" w:rsidR="009F3C7A" w:rsidRPr="009F3C7A" w:rsidRDefault="009F3C7A" w:rsidP="009F3C7A">
      <w:pPr>
        <w:shd w:val="clear" w:color="auto" w:fill="FFFFFF"/>
        <w:jc w:val="both"/>
        <w:rPr>
          <w:rFonts w:asciiTheme="minorHAnsi" w:hAnsiTheme="minorHAnsi" w:cstheme="minorHAnsi"/>
          <w:sz w:val="24"/>
          <w:szCs w:val="24"/>
        </w:rPr>
      </w:pPr>
    </w:p>
    <w:p w14:paraId="14377CF2" w14:textId="77777777" w:rsidR="009F3C7A" w:rsidRDefault="009F3C7A" w:rsidP="009F3C7A">
      <w:pPr>
        <w:spacing w:after="160" w:line="259" w:lineRule="auto"/>
        <w:jc w:val="both"/>
        <w:rPr>
          <w:rFonts w:asciiTheme="minorHAnsi" w:hAnsiTheme="minorHAnsi" w:cstheme="minorHAnsi"/>
          <w:b/>
          <w:bCs/>
          <w:sz w:val="24"/>
          <w:szCs w:val="24"/>
        </w:rPr>
      </w:pPr>
    </w:p>
    <w:p w14:paraId="17D246B5" w14:textId="3D8AE31C" w:rsidR="009F3C7A" w:rsidRPr="009F3C7A" w:rsidRDefault="009F3C7A" w:rsidP="009F3C7A">
      <w:pPr>
        <w:spacing w:after="160" w:line="259" w:lineRule="auto"/>
        <w:jc w:val="both"/>
        <w:rPr>
          <w:rFonts w:asciiTheme="minorHAnsi" w:eastAsiaTheme="minorHAnsi" w:hAnsiTheme="minorHAnsi" w:cstheme="minorHAnsi"/>
          <w:b/>
          <w:bCs/>
          <w:sz w:val="24"/>
          <w:szCs w:val="24"/>
          <w:lang w:eastAsia="en-US"/>
        </w:rPr>
      </w:pPr>
      <w:r w:rsidRPr="009F3C7A">
        <w:rPr>
          <w:rFonts w:asciiTheme="minorHAnsi" w:hAnsiTheme="minorHAnsi" w:cstheme="minorHAnsi"/>
          <w:b/>
          <w:bCs/>
          <w:sz w:val="24"/>
          <w:szCs w:val="24"/>
        </w:rPr>
        <w:t>Pytanie 7</w:t>
      </w:r>
    </w:p>
    <w:p w14:paraId="78EF480C" w14:textId="77777777" w:rsidR="009F3C7A" w:rsidRPr="009F3C7A" w:rsidRDefault="009F3C7A" w:rsidP="009F3C7A">
      <w:pPr>
        <w:shd w:val="clear" w:color="auto" w:fill="FFFFFF"/>
        <w:jc w:val="both"/>
        <w:rPr>
          <w:rFonts w:asciiTheme="minorHAnsi" w:hAnsiTheme="minorHAnsi" w:cstheme="minorHAnsi"/>
          <w:sz w:val="24"/>
          <w:szCs w:val="24"/>
        </w:rPr>
      </w:pPr>
      <w:r w:rsidRPr="009F3C7A">
        <w:rPr>
          <w:rFonts w:asciiTheme="minorHAnsi" w:hAnsiTheme="minorHAnsi" w:cstheme="minorHAnsi"/>
          <w:sz w:val="24"/>
          <w:szCs w:val="24"/>
        </w:rPr>
        <w:t>Prosimy o informację czy Zamawiający wymaga złożenia obliczeń fotometrycznych razem z ofertą.</w:t>
      </w:r>
    </w:p>
    <w:p w14:paraId="0EABDA57" w14:textId="77777777" w:rsidR="009F3C7A" w:rsidRPr="009F3C7A" w:rsidRDefault="009F3C7A" w:rsidP="009F3C7A">
      <w:pPr>
        <w:jc w:val="both"/>
        <w:rPr>
          <w:rFonts w:asciiTheme="minorHAnsi" w:hAnsiTheme="minorHAnsi" w:cstheme="minorHAnsi"/>
          <w:sz w:val="24"/>
          <w:szCs w:val="24"/>
        </w:rPr>
      </w:pPr>
    </w:p>
    <w:p w14:paraId="71E3F752" w14:textId="77777777" w:rsidR="009F3C7A" w:rsidRPr="009F3C7A" w:rsidRDefault="009F3C7A" w:rsidP="009F3C7A">
      <w:pPr>
        <w:jc w:val="both"/>
        <w:rPr>
          <w:rFonts w:asciiTheme="minorHAnsi" w:hAnsiTheme="minorHAnsi" w:cstheme="minorHAnsi"/>
          <w:b/>
          <w:bCs/>
          <w:sz w:val="24"/>
          <w:szCs w:val="24"/>
        </w:rPr>
      </w:pPr>
      <w:r w:rsidRPr="009F3C7A">
        <w:rPr>
          <w:rFonts w:asciiTheme="minorHAnsi" w:hAnsiTheme="minorHAnsi" w:cstheme="minorHAnsi"/>
          <w:b/>
          <w:bCs/>
          <w:sz w:val="24"/>
          <w:szCs w:val="24"/>
        </w:rPr>
        <w:t>ODPOWIEDŹ 7:</w:t>
      </w:r>
    </w:p>
    <w:p w14:paraId="5193FC13" w14:textId="77777777" w:rsidR="009F3C7A" w:rsidRPr="009F3C7A" w:rsidRDefault="009F3C7A" w:rsidP="009F3C7A">
      <w:pPr>
        <w:jc w:val="both"/>
        <w:rPr>
          <w:rFonts w:asciiTheme="minorHAnsi" w:hAnsiTheme="minorHAnsi" w:cstheme="minorHAnsi"/>
          <w:sz w:val="24"/>
          <w:szCs w:val="24"/>
        </w:rPr>
      </w:pPr>
      <w:r w:rsidRPr="009F3C7A">
        <w:rPr>
          <w:rFonts w:asciiTheme="minorHAnsi" w:hAnsiTheme="minorHAnsi" w:cstheme="minorHAnsi"/>
          <w:sz w:val="24"/>
          <w:szCs w:val="24"/>
        </w:rPr>
        <w:t>Zamawiający nie wymaga złożenia obliczeń fotometrycznych razem z ofertą.</w:t>
      </w:r>
    </w:p>
    <w:p w14:paraId="353A4556" w14:textId="77777777" w:rsidR="009F3C7A" w:rsidRPr="009F3C7A" w:rsidRDefault="009F3C7A" w:rsidP="009F3C7A">
      <w:pPr>
        <w:jc w:val="both"/>
        <w:rPr>
          <w:rFonts w:asciiTheme="minorHAnsi" w:hAnsiTheme="minorHAnsi" w:cstheme="minorHAnsi"/>
          <w:sz w:val="24"/>
          <w:szCs w:val="24"/>
        </w:rPr>
      </w:pPr>
    </w:p>
    <w:p w14:paraId="1782C551" w14:textId="77777777" w:rsidR="009F3C7A" w:rsidRPr="009F3C7A" w:rsidRDefault="009F3C7A" w:rsidP="009F3C7A">
      <w:pPr>
        <w:jc w:val="both"/>
        <w:rPr>
          <w:rFonts w:asciiTheme="minorHAnsi" w:hAnsiTheme="minorHAnsi" w:cstheme="minorHAnsi"/>
          <w:sz w:val="24"/>
          <w:szCs w:val="24"/>
        </w:rPr>
      </w:pPr>
    </w:p>
    <w:p w14:paraId="0ED87C6F" w14:textId="77777777" w:rsidR="009F3C7A" w:rsidRPr="009F3C7A" w:rsidRDefault="009F3C7A" w:rsidP="009F3C7A">
      <w:pPr>
        <w:rPr>
          <w:rFonts w:asciiTheme="minorHAnsi" w:hAnsiTheme="minorHAnsi" w:cstheme="minorHAnsi"/>
        </w:rPr>
      </w:pPr>
    </w:p>
    <w:p w14:paraId="6FB2094D" w14:textId="77777777" w:rsidR="00EC4AA6" w:rsidRPr="009F3C7A" w:rsidRDefault="00EC4AA6" w:rsidP="009F3C7A">
      <w:pPr>
        <w:pStyle w:val="Teksttreci0"/>
        <w:shd w:val="clear" w:color="auto" w:fill="auto"/>
        <w:spacing w:line="276" w:lineRule="auto"/>
        <w:jc w:val="both"/>
        <w:rPr>
          <w:rFonts w:asciiTheme="minorHAnsi" w:hAnsiTheme="minorHAnsi" w:cstheme="minorHAnsi"/>
          <w:sz w:val="24"/>
          <w:szCs w:val="24"/>
        </w:rPr>
      </w:pPr>
    </w:p>
    <w:sectPr w:rsidR="00EC4AA6" w:rsidRPr="009F3C7A" w:rsidSect="000E4CA8">
      <w:pgSz w:w="11907" w:h="16840"/>
      <w:pgMar w:top="1021" w:right="1134" w:bottom="851" w:left="1134"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E41"/>
    <w:multiLevelType w:val="hybridMultilevel"/>
    <w:tmpl w:val="338A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300431"/>
    <w:multiLevelType w:val="multilevel"/>
    <w:tmpl w:val="DEE6DCE8"/>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C037D0A"/>
    <w:multiLevelType w:val="hybridMultilevel"/>
    <w:tmpl w:val="85462C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8D223F"/>
    <w:multiLevelType w:val="hybridMultilevel"/>
    <w:tmpl w:val="ED52216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3219E5"/>
    <w:multiLevelType w:val="hybridMultilevel"/>
    <w:tmpl w:val="AE9E7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492F15"/>
    <w:multiLevelType w:val="hybridMultilevel"/>
    <w:tmpl w:val="AE9E7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A11C2E"/>
    <w:multiLevelType w:val="hybridMultilevel"/>
    <w:tmpl w:val="69C2A9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C26CA1"/>
    <w:multiLevelType w:val="hybridMultilevel"/>
    <w:tmpl w:val="AE626B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AC5894"/>
    <w:multiLevelType w:val="hybridMultilevel"/>
    <w:tmpl w:val="66E6D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B43ACE"/>
    <w:multiLevelType w:val="hybridMultilevel"/>
    <w:tmpl w:val="F2EE2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8"/>
  </w:num>
  <w:num w:numId="5">
    <w:abstractNumId w:val="9"/>
  </w:num>
  <w:num w:numId="6">
    <w:abstractNumId w:val="6"/>
  </w:num>
  <w:num w:numId="7">
    <w:abstractNumId w:val="2"/>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A8"/>
    <w:rsid w:val="0001386F"/>
    <w:rsid w:val="000432AE"/>
    <w:rsid w:val="0007450C"/>
    <w:rsid w:val="000E4CA8"/>
    <w:rsid w:val="00141CB4"/>
    <w:rsid w:val="0015756D"/>
    <w:rsid w:val="00350AC0"/>
    <w:rsid w:val="004D0B3D"/>
    <w:rsid w:val="006D135A"/>
    <w:rsid w:val="0070641F"/>
    <w:rsid w:val="00784447"/>
    <w:rsid w:val="008C70C3"/>
    <w:rsid w:val="00931779"/>
    <w:rsid w:val="009F3C7A"/>
    <w:rsid w:val="00A158C6"/>
    <w:rsid w:val="00A43772"/>
    <w:rsid w:val="00B21CC6"/>
    <w:rsid w:val="00B87246"/>
    <w:rsid w:val="00BE2DE0"/>
    <w:rsid w:val="00BF18D8"/>
    <w:rsid w:val="00D705E9"/>
    <w:rsid w:val="00EA4529"/>
    <w:rsid w:val="00EC4AA6"/>
    <w:rsid w:val="00F04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E536"/>
  <w15:chartTrackingRefBased/>
  <w15:docId w15:val="{56DE8F89-E047-4C2E-9AC8-1A927843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CA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0E4CA8"/>
    <w:rPr>
      <w:rFonts w:ascii="Arial" w:eastAsia="Arial" w:hAnsi="Arial" w:cs="Arial"/>
      <w:shd w:val="clear" w:color="auto" w:fill="FFFFFF"/>
    </w:rPr>
  </w:style>
  <w:style w:type="paragraph" w:customStyle="1" w:styleId="Teksttreci0">
    <w:name w:val="Tekst treści"/>
    <w:basedOn w:val="Normalny"/>
    <w:link w:val="Teksttreci"/>
    <w:rsid w:val="000E4CA8"/>
    <w:pPr>
      <w:widowControl w:val="0"/>
      <w:shd w:val="clear" w:color="auto" w:fill="FFFFFF"/>
      <w:spacing w:after="20" w:line="372" w:lineRule="auto"/>
    </w:pPr>
    <w:rPr>
      <w:rFonts w:ascii="Arial" w:eastAsia="Arial" w:hAnsi="Arial" w:cs="Arial"/>
      <w:sz w:val="22"/>
      <w:szCs w:val="22"/>
      <w:lang w:eastAsia="en-US"/>
    </w:rPr>
  </w:style>
  <w:style w:type="character" w:styleId="Hipercze">
    <w:name w:val="Hyperlink"/>
    <w:uiPriority w:val="99"/>
    <w:semiHidden/>
    <w:unhideWhenUsed/>
    <w:rsid w:val="000E4CA8"/>
    <w:rPr>
      <w:color w:val="0000FF"/>
      <w:u w:val="single"/>
    </w:rPr>
  </w:style>
  <w:style w:type="character" w:customStyle="1" w:styleId="Nagwek1">
    <w:name w:val="Nagłówek #1_"/>
    <w:link w:val="Nagwek10"/>
    <w:rsid w:val="000E4CA8"/>
    <w:rPr>
      <w:rFonts w:eastAsia="Times New Roman"/>
      <w:b/>
      <w:bCs/>
      <w:u w:val="single"/>
      <w:shd w:val="clear" w:color="auto" w:fill="FFFFFF"/>
    </w:rPr>
  </w:style>
  <w:style w:type="paragraph" w:customStyle="1" w:styleId="Nagwek10">
    <w:name w:val="Nagłówek #1"/>
    <w:basedOn w:val="Normalny"/>
    <w:link w:val="Nagwek1"/>
    <w:rsid w:val="000E4CA8"/>
    <w:pPr>
      <w:widowControl w:val="0"/>
      <w:shd w:val="clear" w:color="auto" w:fill="FFFFFF"/>
      <w:spacing w:after="160" w:line="252" w:lineRule="auto"/>
      <w:jc w:val="both"/>
      <w:outlineLvl w:val="0"/>
    </w:pPr>
    <w:rPr>
      <w:rFonts w:asciiTheme="minorHAnsi" w:hAnsiTheme="minorHAnsi" w:cstheme="minorBidi"/>
      <w:b/>
      <w:bCs/>
      <w:sz w:val="22"/>
      <w:szCs w:val="22"/>
      <w:u w:val="single"/>
      <w:lang w:eastAsia="en-US"/>
    </w:rPr>
  </w:style>
  <w:style w:type="paragraph" w:customStyle="1" w:styleId="western">
    <w:name w:val="western"/>
    <w:basedOn w:val="Normalny"/>
    <w:qFormat/>
    <w:rsid w:val="000E4CA8"/>
    <w:pPr>
      <w:suppressAutoHyphens/>
      <w:spacing w:before="280" w:after="280"/>
    </w:pPr>
    <w:rPr>
      <w:sz w:val="24"/>
      <w:szCs w:val="24"/>
      <w:lang w:eastAsia="zh-CN"/>
    </w:rPr>
  </w:style>
  <w:style w:type="paragraph" w:styleId="Akapitzlist">
    <w:name w:val="List Paragraph"/>
    <w:basedOn w:val="Normalny"/>
    <w:uiPriority w:val="34"/>
    <w:qFormat/>
    <w:rsid w:val="000E4CA8"/>
    <w:pPr>
      <w:spacing w:after="200" w:line="276" w:lineRule="auto"/>
      <w:ind w:left="720"/>
      <w:contextualSpacing/>
    </w:pPr>
    <w:rPr>
      <w:rFonts w:ascii="Calibri" w:hAnsi="Calibri"/>
      <w:sz w:val="22"/>
      <w:szCs w:val="22"/>
    </w:rPr>
  </w:style>
  <w:style w:type="character" w:customStyle="1" w:styleId="size">
    <w:name w:val="size"/>
    <w:rsid w:val="000E4CA8"/>
  </w:style>
  <w:style w:type="paragraph" w:customStyle="1" w:styleId="Default">
    <w:name w:val="Default"/>
    <w:rsid w:val="000E4CA8"/>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dymka">
    <w:name w:val="Balloon Text"/>
    <w:basedOn w:val="Normalny"/>
    <w:link w:val="TekstdymkaZnak"/>
    <w:uiPriority w:val="99"/>
    <w:semiHidden/>
    <w:unhideWhenUsed/>
    <w:rsid w:val="000138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86F"/>
    <w:rPr>
      <w:rFonts w:ascii="Segoe UI" w:eastAsia="Times New Roman" w:hAnsi="Segoe UI" w:cs="Segoe UI"/>
      <w:sz w:val="18"/>
      <w:szCs w:val="18"/>
      <w:lang w:eastAsia="pl-PL"/>
    </w:rPr>
  </w:style>
  <w:style w:type="paragraph" w:customStyle="1" w:styleId="Standard">
    <w:name w:val="Standard"/>
    <w:rsid w:val="00EC4AA6"/>
    <w:pPr>
      <w:suppressAutoHyphens/>
      <w:autoSpaceDN w:val="0"/>
      <w:spacing w:after="200" w:line="276" w:lineRule="auto"/>
      <w:textAlignment w:val="baseline"/>
    </w:pPr>
    <w:rPr>
      <w:rFonts w:ascii="Calibri" w:eastAsia="SimSun" w:hAnsi="Calibri" w:cs="Tahoma"/>
      <w:kern w:val="3"/>
    </w:rPr>
  </w:style>
  <w:style w:type="numbering" w:customStyle="1" w:styleId="WWNum10">
    <w:name w:val="WWNum10"/>
    <w:basedOn w:val="Bezlisty"/>
    <w:rsid w:val="00EC4AA6"/>
    <w:pPr>
      <w:numPr>
        <w:numId w:val="10"/>
      </w:numPr>
    </w:pPr>
  </w:style>
  <w:style w:type="character" w:customStyle="1" w:styleId="Inne">
    <w:name w:val="Inne_"/>
    <w:basedOn w:val="Domylnaczcionkaakapitu"/>
    <w:link w:val="Inne0"/>
    <w:rsid w:val="009F3C7A"/>
    <w:rPr>
      <w:rFonts w:ascii="Arial" w:eastAsia="Arial" w:hAnsi="Arial" w:cs="Arial"/>
      <w:sz w:val="20"/>
      <w:szCs w:val="20"/>
      <w:shd w:val="clear" w:color="auto" w:fill="FFFFFF"/>
    </w:rPr>
  </w:style>
  <w:style w:type="paragraph" w:customStyle="1" w:styleId="Inne0">
    <w:name w:val="Inne"/>
    <w:basedOn w:val="Normalny"/>
    <w:link w:val="Inne"/>
    <w:rsid w:val="009F3C7A"/>
    <w:pPr>
      <w:widowControl w:val="0"/>
      <w:shd w:val="clear" w:color="auto" w:fill="FFFFFF"/>
      <w:spacing w:line="314"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BC2CFF4D67B4458E1F8A9C4C9036CA" ma:contentTypeVersion="11" ma:contentTypeDescription="Utwórz nowy dokument." ma:contentTypeScope="" ma:versionID="bb58fb89cc5a75a328fd1e73fa9e090d">
  <xsd:schema xmlns:xsd="http://www.w3.org/2001/XMLSchema" xmlns:xs="http://www.w3.org/2001/XMLSchema" xmlns:p="http://schemas.microsoft.com/office/2006/metadata/properties" xmlns:ns3="45f8ab5d-40c8-42a8-a27a-8a433f881039" xmlns:ns4="f1495e15-3cdd-4d46-bf81-dde856db454f" targetNamespace="http://schemas.microsoft.com/office/2006/metadata/properties" ma:root="true" ma:fieldsID="17a9b18b2300693cf772a2190eb50572" ns3:_="" ns4:_="">
    <xsd:import namespace="45f8ab5d-40c8-42a8-a27a-8a433f881039"/>
    <xsd:import namespace="f1495e15-3cdd-4d46-bf81-dde856db45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8ab5d-40c8-42a8-a27a-8a433f881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95e15-3cdd-4d46-bf81-dde856db454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CA7E0-304B-4904-98BE-E642D3304F48}">
  <ds:schemaRefs>
    <ds:schemaRef ds:uri="http://schemas.microsoft.com/sharepoint/v3/contenttype/forms"/>
  </ds:schemaRefs>
</ds:datastoreItem>
</file>

<file path=customXml/itemProps2.xml><?xml version="1.0" encoding="utf-8"?>
<ds:datastoreItem xmlns:ds="http://schemas.openxmlformats.org/officeDocument/2006/customXml" ds:itemID="{D1D4B68C-2938-4654-AD8E-AF22FDF3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8ab5d-40c8-42a8-a27a-8a433f881039"/>
    <ds:schemaRef ds:uri="f1495e15-3cdd-4d46-bf81-dde856db4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51471-19BD-4A64-BFCE-C005E3DAA7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1081</Words>
  <Characters>6490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Pajek</dc:creator>
  <cp:keywords/>
  <dc:description/>
  <cp:lastModifiedBy>Mariusz Marciniak</cp:lastModifiedBy>
  <cp:revision>2</cp:revision>
  <dcterms:created xsi:type="dcterms:W3CDTF">2020-07-07T18:53:00Z</dcterms:created>
  <dcterms:modified xsi:type="dcterms:W3CDTF">2020-07-07T18:53:00Z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0x0101000ABC2CFF4D67B4458E1F8A9C4C9036CA</vt:lpwstr>
  </property>
</Properties>
</file>