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A5" w:rsidRDefault="00181597">
      <w:r>
        <w:t xml:space="preserve">                                         </w:t>
      </w:r>
      <w:r w:rsidR="00984232">
        <w:t xml:space="preserve">                                   </w:t>
      </w:r>
      <w:bookmarkStart w:id="0" w:name="_GoBack"/>
      <w:bookmarkEnd w:id="0"/>
      <w:r>
        <w:t xml:space="preserve">     </w:t>
      </w:r>
      <w:r w:rsidR="00984232">
        <w:t>Informacja</w:t>
      </w:r>
    </w:p>
    <w:p w:rsidR="00181597" w:rsidRDefault="00181597">
      <w:r>
        <w:t xml:space="preserve">                            na okoliczność wyemitowania obligacji 16.000</w:t>
      </w:r>
      <w:r w:rsidR="00E1135C">
        <w:t>.</w:t>
      </w:r>
      <w:r>
        <w:t>000 zł w roku 2020</w:t>
      </w:r>
    </w:p>
    <w:p w:rsidR="00181597" w:rsidRDefault="00181597"/>
    <w:p w:rsidR="00433312" w:rsidRPr="002A3C67" w:rsidRDefault="00181597" w:rsidP="0015086C">
      <w:pPr>
        <w:jc w:val="both"/>
      </w:pPr>
      <w:r>
        <w:t>Załamanie gospodarcze związane z COVID-19 ma znac</w:t>
      </w:r>
      <w:r w:rsidR="004738B8">
        <w:t xml:space="preserve">zny wpływ na finanse samorządów w postaci obniżonych wpływów dochodów własnych. </w:t>
      </w:r>
      <w:r w:rsidR="005E6DFD">
        <w:t>Przykładowo z tytułu</w:t>
      </w:r>
      <w:r w:rsidR="004738B8">
        <w:t xml:space="preserve"> udziałów w podatku dochodowym od osób fizycznych w miesiącu kwietniu gmina Skarżysko-Kamienna o</w:t>
      </w:r>
      <w:r w:rsidR="00007EE2">
        <w:t xml:space="preserve">trzymała o 1.731.442 zł, </w:t>
      </w:r>
      <w:proofErr w:type="spellStart"/>
      <w:r w:rsidR="00007EE2">
        <w:t>tj</w:t>
      </w:r>
      <w:proofErr w:type="spellEnd"/>
      <w:r w:rsidR="00007EE2">
        <w:t xml:space="preserve"> . o </w:t>
      </w:r>
      <w:r w:rsidR="004738B8">
        <w:t>43% mniej, niż w analogicznym okresie roku ubiegłego. Należy zaznaczyć, że są to udziały za miesiąc kwiecień, a więc dotyczą podatków opłaconych w miesiącu kwietniu od dochodów osiągniętych w miesiącu marcu. Biorąc pod uwagę, że wpływ pandemii na gospodarkę zaczął się w połowie marca, skutki załamania gospodarczego mogą być znacznie większe w następnych miesiącach roku</w:t>
      </w:r>
      <w:r w:rsidR="00007EE2">
        <w:t xml:space="preserve"> </w:t>
      </w:r>
      <w:r w:rsidR="00A8595E">
        <w:t>(</w:t>
      </w:r>
      <w:r w:rsidR="00007EE2">
        <w:t>z uwagą, że p</w:t>
      </w:r>
      <w:r w:rsidR="004738B8">
        <w:t xml:space="preserve">rzeniesienie terminu rozliczenia </w:t>
      </w:r>
      <w:r w:rsidR="00007EE2">
        <w:t xml:space="preserve">rocznego </w:t>
      </w:r>
      <w:r w:rsidR="004738B8">
        <w:t xml:space="preserve">podatku za rok poprzedni </w:t>
      </w:r>
      <w:r w:rsidR="00433312">
        <w:t xml:space="preserve">na miesiąc maj br. </w:t>
      </w:r>
      <w:r w:rsidR="004738B8">
        <w:t>może mieć pozytywny wpływ na wysokość udziałów</w:t>
      </w:r>
      <w:r w:rsidR="00433312">
        <w:t xml:space="preserve"> </w:t>
      </w:r>
      <w:r w:rsidR="005E6DFD">
        <w:t>przekazywanych samorządom</w:t>
      </w:r>
      <w:r w:rsidR="00433312">
        <w:t xml:space="preserve"> za ten </w:t>
      </w:r>
      <w:r w:rsidR="00007EE2">
        <w:t xml:space="preserve">konkretny </w:t>
      </w:r>
      <w:r w:rsidR="00433312">
        <w:t>miesiąc</w:t>
      </w:r>
      <w:r w:rsidR="00A8595E">
        <w:t>)</w:t>
      </w:r>
      <w:r w:rsidR="00433312">
        <w:t xml:space="preserve">. Ogółem narastająco wpływy z tytułu </w:t>
      </w:r>
      <w:r w:rsidR="00007EE2">
        <w:t>u</w:t>
      </w:r>
      <w:r w:rsidR="00433312">
        <w:t xml:space="preserve">działu w podatku dochodowym od osób fizycznych w </w:t>
      </w:r>
      <w:r w:rsidR="00007EE2">
        <w:t xml:space="preserve">naszej gminie w </w:t>
      </w:r>
      <w:r w:rsidR="00433312">
        <w:t xml:space="preserve">okresie styczeń-maj 2020 r. są o 2.068.071 zł niższe, niż w </w:t>
      </w:r>
      <w:r w:rsidR="00126928">
        <w:t xml:space="preserve">analogicznym </w:t>
      </w:r>
      <w:r w:rsidR="00433312">
        <w:t xml:space="preserve">okresie roku </w:t>
      </w:r>
      <w:r w:rsidR="00433312" w:rsidRPr="002A3C67">
        <w:t xml:space="preserve">ubiegłego. </w:t>
      </w:r>
    </w:p>
    <w:p w:rsidR="00433312" w:rsidRPr="002A3C67" w:rsidRDefault="00433312" w:rsidP="0015086C">
      <w:pPr>
        <w:jc w:val="both"/>
      </w:pPr>
      <w:r w:rsidRPr="002A3C67">
        <w:t xml:space="preserve">Jednocześnie w ostatnim </w:t>
      </w:r>
      <w:r w:rsidR="00126928" w:rsidRPr="002A3C67">
        <w:t>czasie</w:t>
      </w:r>
      <w:r w:rsidRPr="002A3C67">
        <w:t xml:space="preserve"> do Urzę</w:t>
      </w:r>
      <w:r w:rsidR="00007EE2" w:rsidRPr="002A3C67">
        <w:t xml:space="preserve">du wpłynęła znaczna ilość </w:t>
      </w:r>
      <w:r w:rsidRPr="002A3C67">
        <w:t>wniosków o umorzenie</w:t>
      </w:r>
      <w:r w:rsidR="002A3C67" w:rsidRPr="002A3C67">
        <w:t>,  zwolnienie, zmniejszenie, rozłożenie na raty, przesunięcie terminu płatności, nienaliczanie odsetek w zakresie</w:t>
      </w:r>
      <w:r w:rsidRPr="002A3C67">
        <w:t xml:space="preserve"> podatku od nieruchomości</w:t>
      </w:r>
      <w:r w:rsidR="002A3C67" w:rsidRPr="002A3C67">
        <w:t>,</w:t>
      </w:r>
      <w:r w:rsidR="00007EE2" w:rsidRPr="002A3C67">
        <w:t xml:space="preserve"> czynszu</w:t>
      </w:r>
      <w:r w:rsidR="002A3C67" w:rsidRPr="002A3C67">
        <w:t xml:space="preserve">, opłaty za wieczyste użytkowanie, opłaty za śmieci </w:t>
      </w:r>
      <w:r w:rsidR="00007EE2" w:rsidRPr="002A3C67">
        <w:t xml:space="preserve"> </w:t>
      </w:r>
      <w:r w:rsidRPr="002A3C67">
        <w:t xml:space="preserve">za okres </w:t>
      </w:r>
      <w:r w:rsidR="005E6DFD" w:rsidRPr="002A3C67">
        <w:t>od stycznia do grudnia tego</w:t>
      </w:r>
      <w:r w:rsidRPr="002A3C67">
        <w:t xml:space="preserve"> roku, które obecnie podlegają rozpatrzeniu</w:t>
      </w:r>
      <w:r w:rsidR="00E54494" w:rsidRPr="002A3C67">
        <w:t>.</w:t>
      </w:r>
      <w:r w:rsidR="002A3C67">
        <w:t xml:space="preserve"> Wnioski uzasadniane są trudną sytuacją finansową</w:t>
      </w:r>
      <w:r w:rsidR="008B5CE7">
        <w:t>,</w:t>
      </w:r>
      <w:r w:rsidR="002A3C67">
        <w:t xml:space="preserve"> </w:t>
      </w:r>
      <w:r w:rsidR="008B5CE7">
        <w:t>będącą następstwem</w:t>
      </w:r>
      <w:r w:rsidR="002A3C67">
        <w:t xml:space="preserve"> COVID-19.</w:t>
      </w:r>
    </w:p>
    <w:p w:rsidR="00433312" w:rsidRDefault="00433312" w:rsidP="0015086C">
      <w:pPr>
        <w:jc w:val="both"/>
      </w:pPr>
      <w:r>
        <w:t xml:space="preserve">Analitycy finansowi podkreślają, że ubytek ogółem </w:t>
      </w:r>
      <w:r w:rsidR="007A78CB">
        <w:t>dochodów jednostek samorządu w roku 2020 m</w:t>
      </w:r>
      <w:r>
        <w:t>oże wynieść od 15% do 25% dochodów własnych z roku poprzedniego. Dochody własne gminy Skarżysko-Kamienna w roku 2019 wyniosły 96.120.564 zł, co daje ubytek dochodów w roku 2020 rzędu od 14</w:t>
      </w:r>
      <w:r w:rsidR="007A78CB">
        <w:t>,5 do 24 mln zł.  Na rok 2021 spadek dochodów własnych może wynieść do 15% dochodów własnych z 2019 roku, tj. do 14,5 mln zł.</w:t>
      </w:r>
    </w:p>
    <w:p w:rsidR="007A78CB" w:rsidRDefault="007A78CB" w:rsidP="0015086C">
      <w:pPr>
        <w:jc w:val="both"/>
      </w:pPr>
      <w:r>
        <w:t xml:space="preserve">Powyższe </w:t>
      </w:r>
      <w:r w:rsidR="00E30DEA">
        <w:t xml:space="preserve">ma znaczący wpływ na możliwość </w:t>
      </w:r>
      <w:r>
        <w:t>utrat</w:t>
      </w:r>
      <w:r w:rsidR="00E30DEA">
        <w:t>y</w:t>
      </w:r>
      <w:r>
        <w:t xml:space="preserve"> płynności finansowej oraz pogorszenie się relacji, o której mowa w art. 243 </w:t>
      </w:r>
      <w:proofErr w:type="spellStart"/>
      <w:r>
        <w:t>ufp</w:t>
      </w:r>
      <w:proofErr w:type="spellEnd"/>
      <w:r>
        <w:t>. zarówno po lewej jak i po prawej stronie wzoru</w:t>
      </w:r>
      <w:r w:rsidR="00A8595E">
        <w:t xml:space="preserve"> (</w:t>
      </w:r>
      <w:r>
        <w:t xml:space="preserve">pomimo zastosowania nowych zasad obliczania wskaźnika, przyjętych w ustawie z dnia 31.03.2020 </w:t>
      </w:r>
      <w:r w:rsidR="008B5CE7">
        <w:t xml:space="preserve">roku </w:t>
      </w:r>
      <w:r>
        <w:t xml:space="preserve">o zmianie ustawy o szczególnych rozwiązaniach związanych z zapobieganiem, przeciwdziałaniem i zwalczaniem COVID-19… </w:t>
      </w:r>
      <w:r w:rsidR="00A8595E">
        <w:t>)</w:t>
      </w:r>
      <w:r>
        <w:t>.</w:t>
      </w:r>
    </w:p>
    <w:p w:rsidR="00181597" w:rsidRDefault="007A78CB" w:rsidP="0015086C">
      <w:pPr>
        <w:jc w:val="both"/>
      </w:pPr>
      <w:r>
        <w:t>T</w:t>
      </w:r>
      <w:r w:rsidR="00433312">
        <w:t>rudno przewidzieć,  jakie skutki ostatecznie</w:t>
      </w:r>
      <w:r w:rsidR="007E4A6C">
        <w:t xml:space="preserve"> będzie miała dla Skarżyska-Kamiennej sytuacja gospodarcza w okresie </w:t>
      </w:r>
      <w:r w:rsidR="003F42D7">
        <w:t xml:space="preserve">i po okresie </w:t>
      </w:r>
      <w:r w:rsidR="007E4A6C">
        <w:t xml:space="preserve">pandemii. Odpowiedzialna polityka finansowa nakazuje  przygotowanie gminy </w:t>
      </w:r>
      <w:r w:rsidR="00E30DEA">
        <w:t>do przejścia przez ten trudny okres</w:t>
      </w:r>
      <w:r w:rsidR="00FB1E47">
        <w:t xml:space="preserve"> i przeciwdziałanie zagrożeniu braku możliwości realizacji </w:t>
      </w:r>
      <w:r w:rsidR="00E54494">
        <w:t>zadań nałożonych ustawą o samorządzie gminnym</w:t>
      </w:r>
      <w:r w:rsidR="00FB1E47">
        <w:t>.</w:t>
      </w:r>
    </w:p>
    <w:p w:rsidR="00E30DEA" w:rsidRDefault="00E30DEA" w:rsidP="0015086C">
      <w:pPr>
        <w:jc w:val="both"/>
      </w:pPr>
      <w:r>
        <w:t>Jednym z takich działań jest przebudowa budżetu gminy na rok bieżący, umożliwiająca zapewnienie środków na zaspokojenie podstawowych potrzeb mieszkańców. Po pierwsze należy zapewnić finansowanie na spłatę zadłużenia</w:t>
      </w:r>
      <w:r w:rsidR="005E6DFD">
        <w:t xml:space="preserve"> zaciągniętego w roku 2011 a</w:t>
      </w:r>
      <w:r>
        <w:t xml:space="preserve"> przypadającą na rok</w:t>
      </w:r>
      <w:r w:rsidR="008B5CE7">
        <w:t xml:space="preserve"> 2020, w wysokości 2.000.000 zł. Pierwotnie planowano, że spłata</w:t>
      </w:r>
      <w:r>
        <w:t xml:space="preserve"> </w:t>
      </w:r>
      <w:r w:rsidR="008B5CE7">
        <w:t xml:space="preserve">ta </w:t>
      </w:r>
      <w:r>
        <w:t>miała się dokonać z nadwyżki budżetowej</w:t>
      </w:r>
      <w:r w:rsidR="008B5CE7">
        <w:t>. N</w:t>
      </w:r>
      <w:r>
        <w:t xml:space="preserve">astępnie </w:t>
      </w:r>
      <w:r w:rsidR="008B5CE7">
        <w:t xml:space="preserve">należy </w:t>
      </w:r>
      <w:r w:rsidR="003F42D7">
        <w:t xml:space="preserve">zabezpieczyć  w sposób wystarczający środki na bieżące wydatki stałe typu: funkcjonowanie szkół,  pomoc społeczna, wynagrodzenia, utrzymanie czystości, oświetlenie, </w:t>
      </w:r>
      <w:r w:rsidR="003F42D7">
        <w:lastRenderedPageBreak/>
        <w:t xml:space="preserve">konserwacje.  </w:t>
      </w:r>
      <w:r w:rsidR="00763162">
        <w:t>W</w:t>
      </w:r>
      <w:r w:rsidR="0064049A">
        <w:t xml:space="preserve"> poprzednich latach</w:t>
      </w:r>
      <w:r w:rsidR="00763162">
        <w:t xml:space="preserve"> przyjęto zasadę</w:t>
      </w:r>
      <w:r w:rsidR="0064049A">
        <w:t>,</w:t>
      </w:r>
      <w:r w:rsidR="00763162">
        <w:t xml:space="preserve"> że</w:t>
      </w:r>
      <w:r w:rsidR="0064049A">
        <w:t xml:space="preserve"> braki potrzebne  w niektórych podziałkach klasyfikacji budżetowej uzupełniane były przez nadwyżkę wykonania dochodów w stosunku do planu oraz oszczędnościami w innych klasyfikacjach wy</w:t>
      </w:r>
      <w:r w:rsidR="00763162">
        <w:t>datków. Obecnie w/wym. środki po</w:t>
      </w:r>
      <w:r w:rsidR="0064049A">
        <w:t>winny być kierowane na pokrycie spadku dochodów związanych z COVID-19</w:t>
      </w:r>
      <w:r w:rsidR="00FB1E47">
        <w:t xml:space="preserve"> </w:t>
      </w:r>
      <w:r w:rsidR="003C6D1B">
        <w:t>(</w:t>
      </w:r>
      <w:r w:rsidR="00FB1E47">
        <w:t>z uwag</w:t>
      </w:r>
      <w:r w:rsidR="005E6DFD">
        <w:t>ą, że mogą być niewystarczające</w:t>
      </w:r>
      <w:r w:rsidR="003C6D1B">
        <w:t>)</w:t>
      </w:r>
      <w:r w:rsidR="0064049A">
        <w:t>. Przeanalizowano potrzeby budżetu  - k</w:t>
      </w:r>
      <w:r w:rsidR="003F42D7">
        <w:t xml:space="preserve">wota deficytu do pokrycia finansowaniem zewnętrznym </w:t>
      </w:r>
      <w:r w:rsidR="0064049A">
        <w:t>wynosi 8.000.000</w:t>
      </w:r>
      <w:r w:rsidR="003C6D1B">
        <w:t xml:space="preserve"> </w:t>
      </w:r>
      <w:r w:rsidR="0064049A">
        <w:t xml:space="preserve">zł. i byłyby to środki w całości przeznaczone na realizację wydatków inwestycyjnych. </w:t>
      </w:r>
    </w:p>
    <w:p w:rsidR="00FB1E47" w:rsidRDefault="00FB1E47" w:rsidP="0015086C">
      <w:pPr>
        <w:jc w:val="both"/>
      </w:pPr>
      <w:r>
        <w:t xml:space="preserve">Możliwy spadek dochodów własnych w roku 2021 </w:t>
      </w:r>
      <w:proofErr w:type="spellStart"/>
      <w:r>
        <w:t>zaskutk</w:t>
      </w:r>
      <w:r w:rsidR="005E6DFD">
        <w:t>uje</w:t>
      </w:r>
      <w:proofErr w:type="spellEnd"/>
      <w:r w:rsidR="005E6DFD">
        <w:t xml:space="preserve"> brakiem nadwyżki budżetowej, </w:t>
      </w:r>
      <w:r>
        <w:t xml:space="preserve">potrzebnej do wykupu obligacji </w:t>
      </w:r>
      <w:r w:rsidR="005E6DFD">
        <w:t>wyemitowanych w roku 2011, a których wykup przypada</w:t>
      </w:r>
      <w:r w:rsidR="00E54494">
        <w:t xml:space="preserve"> </w:t>
      </w:r>
      <w:r w:rsidR="005E6DFD">
        <w:t>w roku 2021</w:t>
      </w:r>
      <w:r w:rsidR="00763162">
        <w:t>,</w:t>
      </w:r>
      <w:r>
        <w:t xml:space="preserve"> na kwotę 2.000.000 zł. Jednocześnie indywidualny wskaźnik zadłużenia pozwala na </w:t>
      </w:r>
      <w:r w:rsidR="00E30396">
        <w:t>dokonanie</w:t>
      </w:r>
      <w:r>
        <w:t xml:space="preserve"> tego wykupu w roku bieżącym poprzez </w:t>
      </w:r>
      <w:r w:rsidR="00E30396">
        <w:t>spłatę za pomocą zaciągnięcia</w:t>
      </w:r>
      <w:r>
        <w:t xml:space="preserve"> nowego</w:t>
      </w:r>
      <w:r w:rsidR="00E30396">
        <w:t xml:space="preserve"> zobowiązania dłużnego na w/wym. kwotę.</w:t>
      </w:r>
    </w:p>
    <w:p w:rsidR="00E30396" w:rsidRDefault="00E30396" w:rsidP="0015086C">
      <w:pPr>
        <w:jc w:val="both"/>
      </w:pPr>
      <w:r>
        <w:t>Spadek dochodów własnych w latach 2020-2021 oprócz wpływu na płynność finansową samorządu będzie miał</w:t>
      </w:r>
      <w:r w:rsidR="00E54494">
        <w:t xml:space="preserve"> jeszcze jeden negatywny skutek:</w:t>
      </w:r>
      <w:r>
        <w:t xml:space="preserve"> pogorszenie się relacji</w:t>
      </w:r>
      <w:r w:rsidR="00E54494">
        <w:t>,</w:t>
      </w:r>
      <w:r>
        <w:t xml:space="preserve"> o której mowa w</w:t>
      </w:r>
      <w:r w:rsidR="00FB1E47">
        <w:t xml:space="preserve"> art. 243 </w:t>
      </w:r>
      <w:proofErr w:type="spellStart"/>
      <w:r>
        <w:t>ufp</w:t>
      </w:r>
      <w:proofErr w:type="spellEnd"/>
      <w:r>
        <w:t xml:space="preserve"> w latach 2021-2023. Skala tego pogorszenia przy dużej ilości zmiennych jest trudna do oszacowania, tym niemniej należy się przygotować do tego zjawiska z odpowiednim wyprzedzeniem, gdyż niespełnienie relacji, o</w:t>
      </w:r>
      <w:r w:rsidR="00E54494">
        <w:t xml:space="preserve"> </w:t>
      </w:r>
      <w:r>
        <w:t xml:space="preserve">której mowa w art. 243 </w:t>
      </w:r>
      <w:proofErr w:type="spellStart"/>
      <w:r>
        <w:t>ufp</w:t>
      </w:r>
      <w:proofErr w:type="spellEnd"/>
      <w:r>
        <w:t xml:space="preserve"> </w:t>
      </w:r>
      <w:r w:rsidR="00071DB8">
        <w:t xml:space="preserve"> uniemożliwiłoby uchwalenie budżetu w latach 2022-2023. Najlepszym rozwiązaniem jest wykup w roku 2020 (z uwagi na korzystny</w:t>
      </w:r>
      <w:r>
        <w:t xml:space="preserve"> </w:t>
      </w:r>
      <w:r w:rsidR="00071DB8">
        <w:t xml:space="preserve">wskaźnik obowiązujący dla tego roku na poziomie 14,81 %) </w:t>
      </w:r>
      <w:r w:rsidR="00894929">
        <w:t xml:space="preserve">6.000.000 zł </w:t>
      </w:r>
      <w:r w:rsidR="00071DB8">
        <w:t>obligacji</w:t>
      </w:r>
      <w:r w:rsidR="00E54494">
        <w:t xml:space="preserve"> z roku 2011</w:t>
      </w:r>
      <w:r w:rsidR="00071DB8">
        <w:t xml:space="preserve">, których termin wykupu przypada na </w:t>
      </w:r>
      <w:r w:rsidR="00894929">
        <w:t>lata 2021-2023</w:t>
      </w:r>
      <w:r w:rsidR="00071DB8">
        <w:t xml:space="preserve">. </w:t>
      </w:r>
    </w:p>
    <w:p w:rsidR="00E30396" w:rsidRDefault="00071DB8" w:rsidP="0015086C">
      <w:pPr>
        <w:jc w:val="both"/>
      </w:pPr>
      <w:r>
        <w:t xml:space="preserve">Podsumowując, uznaje się za celowe zaciągnięcie nowego zobowiązania w formie emisji obligacji na kwotę 16.000.000 zł, z czego 8.000.000 zł </w:t>
      </w:r>
      <w:r w:rsidR="00A866C3">
        <w:t xml:space="preserve">z przeznaczeniem </w:t>
      </w:r>
      <w:r>
        <w:t xml:space="preserve">na pokrycie deficytu oraz 8.000.000 na wykup obligacji </w:t>
      </w:r>
      <w:r w:rsidR="00E54494">
        <w:t xml:space="preserve">z roku 2011 </w:t>
      </w:r>
      <w:r>
        <w:t xml:space="preserve">z pierwotnym terminem wykupu w latach 2020-2023. </w:t>
      </w:r>
      <w:r w:rsidR="00A866C3">
        <w:t xml:space="preserve">Po analizie sposobu rozłożenia pozostałych spłat </w:t>
      </w:r>
      <w:r w:rsidR="00E54494">
        <w:t>długu z lat 2011 i 2013, a przypadających na lata</w:t>
      </w:r>
      <w:r w:rsidR="00A866C3">
        <w:t xml:space="preserve"> 2024-2035</w:t>
      </w:r>
      <w:r w:rsidR="00E54494">
        <w:t>,</w:t>
      </w:r>
      <w:r w:rsidR="00A866C3">
        <w:t xml:space="preserve"> r</w:t>
      </w:r>
      <w:r>
        <w:t>ozłożenie nowych wykupów najlepiej zaplanować w sposób następujący: 1.000.000 zł w roku 2027, 1.000.000 zł w roku 2028, 4.000.000 zł w roku 2031, 2.000.000 zł w roku 2033, 4.000.000 zł w roku 2034 i 4.000.000 zł w roku 2035.</w:t>
      </w:r>
      <w:r w:rsidR="009917EE">
        <w:t xml:space="preserve"> Należy podkreślić , że w latach 2014-2019 gmina nie zaciągała zobowiązań zaliczanych do tytułów dłużnych, ale spłacała istniejące zadłużenie wygenerowane </w:t>
      </w:r>
      <w:r w:rsidR="00E54494">
        <w:t>w latach wcześniejszych</w:t>
      </w:r>
      <w:r w:rsidR="009917EE">
        <w:t>.</w:t>
      </w:r>
    </w:p>
    <w:p w:rsidR="00E30396" w:rsidRDefault="00FD7155" w:rsidP="0015086C">
      <w:pPr>
        <w:jc w:val="both"/>
      </w:pPr>
      <w:r>
        <w:t>Jednocześnie należy prowadzić bieżącą analizę</w:t>
      </w:r>
      <w:r w:rsidR="000B69E0">
        <w:t xml:space="preserve"> poszczególnych pozycji wydatków</w:t>
      </w:r>
      <w:r w:rsidR="009917EE">
        <w:t xml:space="preserve"> bieżących i</w:t>
      </w:r>
      <w:r>
        <w:t> </w:t>
      </w:r>
      <w:r w:rsidR="000B69E0">
        <w:t xml:space="preserve">inwestycyjnych pod kątem możliwości ich </w:t>
      </w:r>
      <w:r w:rsidR="00E54494">
        <w:t xml:space="preserve">ograniczenia, </w:t>
      </w:r>
      <w:r w:rsidR="000B69E0">
        <w:t>przeniesienia na lata następne lub odstąpienia od ich realizacji, co może być szczególnie ważne</w:t>
      </w:r>
      <w:r>
        <w:t>, aby</w:t>
      </w:r>
      <w:r w:rsidR="000B69E0">
        <w:t xml:space="preserve"> podjęte działania </w:t>
      </w:r>
      <w:r>
        <w:t xml:space="preserve">były </w:t>
      </w:r>
      <w:r w:rsidR="000B69E0">
        <w:t>wystarczające.</w:t>
      </w:r>
    </w:p>
    <w:p w:rsidR="00FB1E47" w:rsidRDefault="00FB1E47" w:rsidP="0015086C">
      <w:pPr>
        <w:jc w:val="both"/>
      </w:pPr>
    </w:p>
    <w:p w:rsidR="0064049A" w:rsidRDefault="0064049A"/>
    <w:p w:rsidR="0064049A" w:rsidRDefault="0064049A"/>
    <w:sectPr w:rsidR="00640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F2"/>
    <w:rsid w:val="00007EE2"/>
    <w:rsid w:val="00071DB8"/>
    <w:rsid w:val="000B69E0"/>
    <w:rsid w:val="00126928"/>
    <w:rsid w:val="0015086C"/>
    <w:rsid w:val="00181597"/>
    <w:rsid w:val="002A3C67"/>
    <w:rsid w:val="003C6D1B"/>
    <w:rsid w:val="003F42D7"/>
    <w:rsid w:val="00433312"/>
    <w:rsid w:val="004738B8"/>
    <w:rsid w:val="005E6DFD"/>
    <w:rsid w:val="0064049A"/>
    <w:rsid w:val="00763162"/>
    <w:rsid w:val="007A78CB"/>
    <w:rsid w:val="007E4A6C"/>
    <w:rsid w:val="00894929"/>
    <w:rsid w:val="008B5CE7"/>
    <w:rsid w:val="009643A5"/>
    <w:rsid w:val="00984232"/>
    <w:rsid w:val="009917EE"/>
    <w:rsid w:val="00A8595E"/>
    <w:rsid w:val="00A866C3"/>
    <w:rsid w:val="00BB48B8"/>
    <w:rsid w:val="00D02FF9"/>
    <w:rsid w:val="00E1135C"/>
    <w:rsid w:val="00E30396"/>
    <w:rsid w:val="00E30DEA"/>
    <w:rsid w:val="00E54494"/>
    <w:rsid w:val="00EC4BF2"/>
    <w:rsid w:val="00FB1E47"/>
    <w:rsid w:val="00FD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08C6-76F8-4289-A251-944FACAA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Pawełczyk</dc:creator>
  <cp:keywords/>
  <dc:description/>
  <cp:lastModifiedBy>Ewa Pawełczyk</cp:lastModifiedBy>
  <cp:revision>15</cp:revision>
  <cp:lastPrinted>2020-06-02T06:56:00Z</cp:lastPrinted>
  <dcterms:created xsi:type="dcterms:W3CDTF">2020-05-28T11:16:00Z</dcterms:created>
  <dcterms:modified xsi:type="dcterms:W3CDTF">2020-06-04T07:35:00Z</dcterms:modified>
</cp:coreProperties>
</file>