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139" w:rsidRPr="00932C31" w:rsidRDefault="007C0139" w:rsidP="007C0139">
      <w:pPr>
        <w:ind w:firstLine="0"/>
        <w:jc w:val="center"/>
        <w:rPr>
          <w:b/>
          <w:sz w:val="24"/>
        </w:rPr>
      </w:pPr>
      <w:r w:rsidRPr="00932C31">
        <w:rPr>
          <w:b/>
          <w:sz w:val="24"/>
        </w:rPr>
        <w:t>SPIS TREŚCI</w:t>
      </w:r>
      <w:bookmarkStart w:id="0" w:name="_GoBack"/>
      <w:bookmarkEnd w:id="0"/>
    </w:p>
    <w:p w:rsidR="007C0139" w:rsidRPr="00932C31" w:rsidRDefault="007C0139" w:rsidP="007C0139">
      <w:pPr>
        <w:ind w:firstLine="0"/>
        <w:jc w:val="center"/>
      </w:pPr>
      <w:r w:rsidRPr="00932C31">
        <w:rPr>
          <w:b/>
          <w:sz w:val="24"/>
        </w:rPr>
        <w:t xml:space="preserve">PROJEKTU </w:t>
      </w:r>
      <w:r w:rsidR="003F1EE0" w:rsidRPr="00932C31">
        <w:rPr>
          <w:b/>
          <w:sz w:val="24"/>
        </w:rPr>
        <w:t>BUDOWLAN</w:t>
      </w:r>
      <w:r w:rsidR="00BE6524" w:rsidRPr="00932C31">
        <w:rPr>
          <w:b/>
          <w:sz w:val="24"/>
        </w:rPr>
        <w:t>EGO</w:t>
      </w:r>
    </w:p>
    <w:p w:rsidR="004562DD" w:rsidRDefault="007C38F1">
      <w:pPr>
        <w:pStyle w:val="Spistreci1"/>
        <w:rPr>
          <w:rFonts w:asciiTheme="minorHAnsi" w:eastAsiaTheme="minorEastAsia" w:hAnsiTheme="minorHAnsi" w:cstheme="minorBidi"/>
          <w:b w:val="0"/>
          <w:szCs w:val="22"/>
        </w:rPr>
      </w:pPr>
      <w:r w:rsidRPr="00932C31">
        <w:fldChar w:fldCharType="begin"/>
      </w:r>
      <w:r w:rsidR="007C0139" w:rsidRPr="00932C31">
        <w:instrText xml:space="preserve"> TOC \h \z \u \t "Nagłówek 1;2;Nagłówek 2;3;Nagłówek 3;4;Nagłówek 4;1" </w:instrText>
      </w:r>
      <w:r w:rsidRPr="00932C31">
        <w:fldChar w:fldCharType="separate"/>
      </w:r>
      <w:hyperlink w:anchor="_Toc5018026" w:history="1">
        <w:r w:rsidR="004562DD" w:rsidRPr="00F415B1">
          <w:rPr>
            <w:rStyle w:val="Hipercze"/>
          </w:rPr>
          <w:t>A.</w:t>
        </w:r>
        <w:r w:rsidR="004562DD">
          <w:rPr>
            <w:rFonts w:asciiTheme="minorHAnsi" w:eastAsiaTheme="minorEastAsia" w:hAnsiTheme="minorHAnsi" w:cstheme="minorBidi"/>
            <w:b w:val="0"/>
            <w:szCs w:val="22"/>
          </w:rPr>
          <w:tab/>
        </w:r>
        <w:r w:rsidR="004562DD" w:rsidRPr="00F415B1">
          <w:rPr>
            <w:rStyle w:val="Hipercze"/>
          </w:rPr>
          <w:t>CZĘŚĆ FORMALNO – PRAWNA</w:t>
        </w:r>
        <w:r w:rsidR="004562DD">
          <w:rPr>
            <w:webHidden/>
          </w:rPr>
          <w:tab/>
        </w:r>
        <w:r w:rsidR="004562DD">
          <w:rPr>
            <w:webHidden/>
          </w:rPr>
          <w:fldChar w:fldCharType="begin"/>
        </w:r>
        <w:r w:rsidR="004562DD">
          <w:rPr>
            <w:webHidden/>
          </w:rPr>
          <w:instrText xml:space="preserve"> PAGEREF _Toc5018026 \h </w:instrText>
        </w:r>
        <w:r w:rsidR="004562DD">
          <w:rPr>
            <w:webHidden/>
          </w:rPr>
        </w:r>
        <w:r w:rsidR="004562DD">
          <w:rPr>
            <w:webHidden/>
          </w:rPr>
          <w:fldChar w:fldCharType="separate"/>
        </w:r>
        <w:r w:rsidR="004562DD">
          <w:rPr>
            <w:webHidden/>
          </w:rPr>
          <w:t>4</w:t>
        </w:r>
        <w:r w:rsidR="004562DD">
          <w:rPr>
            <w:webHidden/>
          </w:rPr>
          <w:fldChar w:fldCharType="end"/>
        </w:r>
      </w:hyperlink>
    </w:p>
    <w:p w:rsidR="004562DD" w:rsidRDefault="004562DD">
      <w:pPr>
        <w:pStyle w:val="Spistreci2"/>
        <w:rPr>
          <w:rFonts w:asciiTheme="minorHAnsi" w:eastAsiaTheme="minorEastAsia" w:hAnsiTheme="minorHAnsi" w:cstheme="minorBidi"/>
          <w:noProof/>
          <w:szCs w:val="22"/>
        </w:rPr>
      </w:pPr>
      <w:hyperlink w:anchor="_Toc5018027" w:history="1">
        <w:r w:rsidRPr="00F415B1">
          <w:rPr>
            <w:rStyle w:val="Hipercze"/>
            <w:noProof/>
          </w:rPr>
          <w:t>OŚWIADCZENIE PROJEKTANTA</w:t>
        </w:r>
        <w:r>
          <w:rPr>
            <w:noProof/>
            <w:webHidden/>
          </w:rPr>
          <w:tab/>
        </w:r>
        <w:r>
          <w:rPr>
            <w:noProof/>
            <w:webHidden/>
          </w:rPr>
          <w:fldChar w:fldCharType="begin"/>
        </w:r>
        <w:r>
          <w:rPr>
            <w:noProof/>
            <w:webHidden/>
          </w:rPr>
          <w:instrText xml:space="preserve"> PAGEREF _Toc5018027 \h </w:instrText>
        </w:r>
        <w:r>
          <w:rPr>
            <w:noProof/>
            <w:webHidden/>
          </w:rPr>
        </w:r>
        <w:r>
          <w:rPr>
            <w:noProof/>
            <w:webHidden/>
          </w:rPr>
          <w:fldChar w:fldCharType="separate"/>
        </w:r>
        <w:r>
          <w:rPr>
            <w:noProof/>
            <w:webHidden/>
          </w:rPr>
          <w:t>5</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28" w:history="1">
        <w:r w:rsidRPr="00F415B1">
          <w:rPr>
            <w:rStyle w:val="Hipercze"/>
            <w:noProof/>
          </w:rPr>
          <w:t>1.</w:t>
        </w:r>
        <w:r>
          <w:rPr>
            <w:rFonts w:asciiTheme="minorHAnsi" w:eastAsiaTheme="minorEastAsia" w:hAnsiTheme="minorHAnsi" w:cstheme="minorBidi"/>
            <w:noProof/>
            <w:szCs w:val="22"/>
          </w:rPr>
          <w:tab/>
        </w:r>
        <w:r w:rsidRPr="00F415B1">
          <w:rPr>
            <w:rStyle w:val="Hipercze"/>
            <w:noProof/>
          </w:rPr>
          <w:t>Uprawnienia projektanta</w:t>
        </w:r>
        <w:r>
          <w:rPr>
            <w:noProof/>
            <w:webHidden/>
          </w:rPr>
          <w:tab/>
        </w:r>
        <w:r>
          <w:rPr>
            <w:noProof/>
            <w:webHidden/>
          </w:rPr>
          <w:fldChar w:fldCharType="begin"/>
        </w:r>
        <w:r>
          <w:rPr>
            <w:noProof/>
            <w:webHidden/>
          </w:rPr>
          <w:instrText xml:space="preserve"> PAGEREF _Toc5018028 \h </w:instrText>
        </w:r>
        <w:r>
          <w:rPr>
            <w:noProof/>
            <w:webHidden/>
          </w:rPr>
        </w:r>
        <w:r>
          <w:rPr>
            <w:noProof/>
            <w:webHidden/>
          </w:rPr>
          <w:fldChar w:fldCharType="separate"/>
        </w:r>
        <w:r>
          <w:rPr>
            <w:noProof/>
            <w:webHidden/>
          </w:rPr>
          <w:t>6</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29" w:history="1">
        <w:r w:rsidRPr="00F415B1">
          <w:rPr>
            <w:rStyle w:val="Hipercze"/>
            <w:noProof/>
          </w:rPr>
          <w:t>2.</w:t>
        </w:r>
        <w:r>
          <w:rPr>
            <w:rFonts w:asciiTheme="minorHAnsi" w:eastAsiaTheme="minorEastAsia" w:hAnsiTheme="minorHAnsi" w:cstheme="minorBidi"/>
            <w:noProof/>
            <w:szCs w:val="22"/>
          </w:rPr>
          <w:tab/>
        </w:r>
        <w:r w:rsidRPr="00F415B1">
          <w:rPr>
            <w:rStyle w:val="Hipercze"/>
            <w:noProof/>
          </w:rPr>
          <w:t>Zaświadczenia o członkostwie w okręgowej izbie inżynierów budownictwa projektanta</w:t>
        </w:r>
        <w:r>
          <w:rPr>
            <w:noProof/>
            <w:webHidden/>
          </w:rPr>
          <w:tab/>
        </w:r>
        <w:r>
          <w:rPr>
            <w:noProof/>
            <w:webHidden/>
          </w:rPr>
          <w:fldChar w:fldCharType="begin"/>
        </w:r>
        <w:r>
          <w:rPr>
            <w:noProof/>
            <w:webHidden/>
          </w:rPr>
          <w:instrText xml:space="preserve"> PAGEREF _Toc5018029 \h </w:instrText>
        </w:r>
        <w:r>
          <w:rPr>
            <w:noProof/>
            <w:webHidden/>
          </w:rPr>
        </w:r>
        <w:r>
          <w:rPr>
            <w:noProof/>
            <w:webHidden/>
          </w:rPr>
          <w:fldChar w:fldCharType="separate"/>
        </w:r>
        <w:r>
          <w:rPr>
            <w:noProof/>
            <w:webHidden/>
          </w:rPr>
          <w:t>8</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30" w:history="1">
        <w:r w:rsidRPr="00F415B1">
          <w:rPr>
            <w:rStyle w:val="Hipercze"/>
            <w:noProof/>
          </w:rPr>
          <w:t>3.</w:t>
        </w:r>
        <w:r>
          <w:rPr>
            <w:rFonts w:asciiTheme="minorHAnsi" w:eastAsiaTheme="minorEastAsia" w:hAnsiTheme="minorHAnsi" w:cstheme="minorBidi"/>
            <w:noProof/>
            <w:szCs w:val="22"/>
          </w:rPr>
          <w:tab/>
        </w:r>
        <w:r w:rsidRPr="00F415B1">
          <w:rPr>
            <w:rStyle w:val="Hipercze"/>
            <w:noProof/>
          </w:rPr>
          <w:t>Warunki technic</w:t>
        </w:r>
        <w:r w:rsidRPr="00F415B1">
          <w:rPr>
            <w:rStyle w:val="Hipercze"/>
            <w:noProof/>
          </w:rPr>
          <w:t>z</w:t>
        </w:r>
        <w:r w:rsidRPr="00F415B1">
          <w:rPr>
            <w:rStyle w:val="Hipercze"/>
            <w:noProof/>
          </w:rPr>
          <w:t>ne</w:t>
        </w:r>
        <w:r>
          <w:rPr>
            <w:noProof/>
            <w:webHidden/>
          </w:rPr>
          <w:tab/>
        </w:r>
        <w:r>
          <w:rPr>
            <w:noProof/>
            <w:webHidden/>
          </w:rPr>
          <w:fldChar w:fldCharType="begin"/>
        </w:r>
        <w:r>
          <w:rPr>
            <w:noProof/>
            <w:webHidden/>
          </w:rPr>
          <w:instrText xml:space="preserve"> PAGEREF _Toc5018030 \h </w:instrText>
        </w:r>
        <w:r>
          <w:rPr>
            <w:noProof/>
            <w:webHidden/>
          </w:rPr>
        </w:r>
        <w:r>
          <w:rPr>
            <w:noProof/>
            <w:webHidden/>
          </w:rPr>
          <w:fldChar w:fldCharType="separate"/>
        </w:r>
        <w:r>
          <w:rPr>
            <w:noProof/>
            <w:webHidden/>
          </w:rPr>
          <w:t>9</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31" w:history="1">
        <w:r w:rsidRPr="00F415B1">
          <w:rPr>
            <w:rStyle w:val="Hipercze"/>
            <w:noProof/>
          </w:rPr>
          <w:t>4.</w:t>
        </w:r>
        <w:r>
          <w:rPr>
            <w:rFonts w:asciiTheme="minorHAnsi" w:eastAsiaTheme="minorEastAsia" w:hAnsiTheme="minorHAnsi" w:cstheme="minorBidi"/>
            <w:noProof/>
            <w:szCs w:val="22"/>
          </w:rPr>
          <w:tab/>
        </w:r>
        <w:r w:rsidRPr="00F415B1">
          <w:rPr>
            <w:rStyle w:val="Hipercze"/>
            <w:noProof/>
          </w:rPr>
          <w:t>Protokół narady koordynacyjnej</w:t>
        </w:r>
        <w:r>
          <w:rPr>
            <w:noProof/>
            <w:webHidden/>
          </w:rPr>
          <w:tab/>
        </w:r>
        <w:r>
          <w:rPr>
            <w:noProof/>
            <w:webHidden/>
          </w:rPr>
          <w:fldChar w:fldCharType="begin"/>
        </w:r>
        <w:r>
          <w:rPr>
            <w:noProof/>
            <w:webHidden/>
          </w:rPr>
          <w:instrText xml:space="preserve"> PAGEREF _Toc5018031 \h </w:instrText>
        </w:r>
        <w:r>
          <w:rPr>
            <w:noProof/>
            <w:webHidden/>
          </w:rPr>
        </w:r>
        <w:r>
          <w:rPr>
            <w:noProof/>
            <w:webHidden/>
          </w:rPr>
          <w:fldChar w:fldCharType="separate"/>
        </w:r>
        <w:r>
          <w:rPr>
            <w:noProof/>
            <w:webHidden/>
          </w:rPr>
          <w:t>12</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32" w:history="1">
        <w:r w:rsidRPr="00F415B1">
          <w:rPr>
            <w:rStyle w:val="Hipercze"/>
            <w:noProof/>
          </w:rPr>
          <w:t>5.</w:t>
        </w:r>
        <w:r>
          <w:rPr>
            <w:rFonts w:asciiTheme="minorHAnsi" w:eastAsiaTheme="minorEastAsia" w:hAnsiTheme="minorHAnsi" w:cstheme="minorBidi"/>
            <w:noProof/>
            <w:szCs w:val="22"/>
          </w:rPr>
          <w:tab/>
        </w:r>
        <w:r w:rsidRPr="00F415B1">
          <w:rPr>
            <w:rStyle w:val="Hipercze"/>
            <w:noProof/>
          </w:rPr>
          <w:t>Uzgodnienia projektu zabezpieczenia sieci ciepłowniczej</w:t>
        </w:r>
        <w:r>
          <w:rPr>
            <w:noProof/>
            <w:webHidden/>
          </w:rPr>
          <w:tab/>
        </w:r>
        <w:r>
          <w:rPr>
            <w:noProof/>
            <w:webHidden/>
          </w:rPr>
          <w:fldChar w:fldCharType="begin"/>
        </w:r>
        <w:r>
          <w:rPr>
            <w:noProof/>
            <w:webHidden/>
          </w:rPr>
          <w:instrText xml:space="preserve"> PAGEREF _Toc5018032 \h </w:instrText>
        </w:r>
        <w:r>
          <w:rPr>
            <w:noProof/>
            <w:webHidden/>
          </w:rPr>
        </w:r>
        <w:r>
          <w:rPr>
            <w:noProof/>
            <w:webHidden/>
          </w:rPr>
          <w:fldChar w:fldCharType="separate"/>
        </w:r>
        <w:r>
          <w:rPr>
            <w:noProof/>
            <w:webHidden/>
          </w:rPr>
          <w:t>15</w:t>
        </w:r>
        <w:r>
          <w:rPr>
            <w:noProof/>
            <w:webHidden/>
          </w:rPr>
          <w:fldChar w:fldCharType="end"/>
        </w:r>
      </w:hyperlink>
    </w:p>
    <w:p w:rsidR="004562DD" w:rsidRDefault="004562DD">
      <w:pPr>
        <w:pStyle w:val="Spistreci1"/>
        <w:rPr>
          <w:rFonts w:asciiTheme="minorHAnsi" w:eastAsiaTheme="minorEastAsia" w:hAnsiTheme="minorHAnsi" w:cstheme="minorBidi"/>
          <w:b w:val="0"/>
          <w:szCs w:val="22"/>
        </w:rPr>
      </w:pPr>
      <w:hyperlink w:anchor="_Toc5018033" w:history="1">
        <w:r w:rsidRPr="00F415B1">
          <w:rPr>
            <w:rStyle w:val="Hipercze"/>
          </w:rPr>
          <w:t>B.</w:t>
        </w:r>
        <w:r>
          <w:rPr>
            <w:rFonts w:asciiTheme="minorHAnsi" w:eastAsiaTheme="minorEastAsia" w:hAnsiTheme="minorHAnsi" w:cstheme="minorBidi"/>
            <w:b w:val="0"/>
            <w:szCs w:val="22"/>
          </w:rPr>
          <w:tab/>
        </w:r>
        <w:r w:rsidRPr="00F415B1">
          <w:rPr>
            <w:rStyle w:val="Hipercze"/>
          </w:rPr>
          <w:t>CZĘŚĆ OPISOWA</w:t>
        </w:r>
        <w:r>
          <w:rPr>
            <w:webHidden/>
          </w:rPr>
          <w:tab/>
        </w:r>
        <w:r>
          <w:rPr>
            <w:webHidden/>
          </w:rPr>
          <w:fldChar w:fldCharType="begin"/>
        </w:r>
        <w:r>
          <w:rPr>
            <w:webHidden/>
          </w:rPr>
          <w:instrText xml:space="preserve"> PAGEREF _Toc5018033 \h </w:instrText>
        </w:r>
        <w:r>
          <w:rPr>
            <w:webHidden/>
          </w:rPr>
        </w:r>
        <w:r>
          <w:rPr>
            <w:webHidden/>
          </w:rPr>
          <w:fldChar w:fldCharType="separate"/>
        </w:r>
        <w:r>
          <w:rPr>
            <w:webHidden/>
          </w:rPr>
          <w:t>16</w:t>
        </w:r>
        <w:r>
          <w:rPr>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34" w:history="1">
        <w:r w:rsidRPr="00F415B1">
          <w:rPr>
            <w:rStyle w:val="Hipercze"/>
            <w:noProof/>
          </w:rPr>
          <w:t>1.</w:t>
        </w:r>
        <w:r>
          <w:rPr>
            <w:rFonts w:asciiTheme="minorHAnsi" w:eastAsiaTheme="minorEastAsia" w:hAnsiTheme="minorHAnsi" w:cstheme="minorBidi"/>
            <w:noProof/>
            <w:szCs w:val="22"/>
          </w:rPr>
          <w:tab/>
        </w:r>
        <w:r w:rsidRPr="00F415B1">
          <w:rPr>
            <w:rStyle w:val="Hipercze"/>
            <w:noProof/>
          </w:rPr>
          <w:t>Wstęp</w:t>
        </w:r>
        <w:r>
          <w:rPr>
            <w:noProof/>
            <w:webHidden/>
          </w:rPr>
          <w:tab/>
        </w:r>
        <w:r>
          <w:rPr>
            <w:noProof/>
            <w:webHidden/>
          </w:rPr>
          <w:fldChar w:fldCharType="begin"/>
        </w:r>
        <w:r>
          <w:rPr>
            <w:noProof/>
            <w:webHidden/>
          </w:rPr>
          <w:instrText xml:space="preserve"> PAGEREF _Toc5018034 \h </w:instrText>
        </w:r>
        <w:r>
          <w:rPr>
            <w:noProof/>
            <w:webHidden/>
          </w:rPr>
        </w:r>
        <w:r>
          <w:rPr>
            <w:noProof/>
            <w:webHidden/>
          </w:rPr>
          <w:fldChar w:fldCharType="separate"/>
        </w:r>
        <w:r>
          <w:rPr>
            <w:noProof/>
            <w:webHidden/>
          </w:rPr>
          <w:t>17</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35" w:history="1">
        <w:r w:rsidRPr="00F415B1">
          <w:rPr>
            <w:rStyle w:val="Hipercze"/>
            <w:noProof/>
            <w:lang w:eastAsia="en-US"/>
          </w:rPr>
          <w:t>1.1.</w:t>
        </w:r>
        <w:r>
          <w:rPr>
            <w:rFonts w:asciiTheme="minorHAnsi" w:eastAsiaTheme="minorEastAsia" w:hAnsiTheme="minorHAnsi" w:cstheme="minorBidi"/>
            <w:noProof/>
            <w:szCs w:val="22"/>
          </w:rPr>
          <w:tab/>
        </w:r>
        <w:r w:rsidRPr="00F415B1">
          <w:rPr>
            <w:rStyle w:val="Hipercze"/>
            <w:noProof/>
            <w:lang w:eastAsia="en-US"/>
          </w:rPr>
          <w:t>Dane Zamawiającego</w:t>
        </w:r>
        <w:r>
          <w:rPr>
            <w:noProof/>
            <w:webHidden/>
          </w:rPr>
          <w:tab/>
        </w:r>
        <w:r>
          <w:rPr>
            <w:noProof/>
            <w:webHidden/>
          </w:rPr>
          <w:fldChar w:fldCharType="begin"/>
        </w:r>
        <w:r>
          <w:rPr>
            <w:noProof/>
            <w:webHidden/>
          </w:rPr>
          <w:instrText xml:space="preserve"> PAGEREF _Toc5018035 \h </w:instrText>
        </w:r>
        <w:r>
          <w:rPr>
            <w:noProof/>
            <w:webHidden/>
          </w:rPr>
        </w:r>
        <w:r>
          <w:rPr>
            <w:noProof/>
            <w:webHidden/>
          </w:rPr>
          <w:fldChar w:fldCharType="separate"/>
        </w:r>
        <w:r>
          <w:rPr>
            <w:noProof/>
            <w:webHidden/>
          </w:rPr>
          <w:t>17</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36" w:history="1">
        <w:r w:rsidRPr="00F415B1">
          <w:rPr>
            <w:rStyle w:val="Hipercze"/>
            <w:noProof/>
            <w:lang w:eastAsia="en-US"/>
          </w:rPr>
          <w:t>1.2.</w:t>
        </w:r>
        <w:r>
          <w:rPr>
            <w:rFonts w:asciiTheme="minorHAnsi" w:eastAsiaTheme="minorEastAsia" w:hAnsiTheme="minorHAnsi" w:cstheme="minorBidi"/>
            <w:noProof/>
            <w:szCs w:val="22"/>
          </w:rPr>
          <w:tab/>
        </w:r>
        <w:r w:rsidRPr="00F415B1">
          <w:rPr>
            <w:rStyle w:val="Hipercze"/>
            <w:noProof/>
            <w:lang w:eastAsia="en-US"/>
          </w:rPr>
          <w:t>Dane jednostki projektowej</w:t>
        </w:r>
        <w:r>
          <w:rPr>
            <w:noProof/>
            <w:webHidden/>
          </w:rPr>
          <w:tab/>
        </w:r>
        <w:r>
          <w:rPr>
            <w:noProof/>
            <w:webHidden/>
          </w:rPr>
          <w:fldChar w:fldCharType="begin"/>
        </w:r>
        <w:r>
          <w:rPr>
            <w:noProof/>
            <w:webHidden/>
          </w:rPr>
          <w:instrText xml:space="preserve"> PAGEREF _Toc5018036 \h </w:instrText>
        </w:r>
        <w:r>
          <w:rPr>
            <w:noProof/>
            <w:webHidden/>
          </w:rPr>
        </w:r>
        <w:r>
          <w:rPr>
            <w:noProof/>
            <w:webHidden/>
          </w:rPr>
          <w:fldChar w:fldCharType="separate"/>
        </w:r>
        <w:r>
          <w:rPr>
            <w:noProof/>
            <w:webHidden/>
          </w:rPr>
          <w:t>17</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37" w:history="1">
        <w:r w:rsidRPr="00F415B1">
          <w:rPr>
            <w:rStyle w:val="Hipercze"/>
            <w:noProof/>
            <w:lang w:eastAsia="en-US"/>
          </w:rPr>
          <w:t>1.3.</w:t>
        </w:r>
        <w:r>
          <w:rPr>
            <w:rFonts w:asciiTheme="minorHAnsi" w:eastAsiaTheme="minorEastAsia" w:hAnsiTheme="minorHAnsi" w:cstheme="minorBidi"/>
            <w:noProof/>
            <w:szCs w:val="22"/>
          </w:rPr>
          <w:tab/>
        </w:r>
        <w:r w:rsidRPr="00F415B1">
          <w:rPr>
            <w:rStyle w:val="Hipercze"/>
            <w:noProof/>
            <w:lang w:eastAsia="en-US"/>
          </w:rPr>
          <w:t>Podstawa opracowania</w:t>
        </w:r>
        <w:r>
          <w:rPr>
            <w:noProof/>
            <w:webHidden/>
          </w:rPr>
          <w:tab/>
        </w:r>
        <w:r>
          <w:rPr>
            <w:noProof/>
            <w:webHidden/>
          </w:rPr>
          <w:fldChar w:fldCharType="begin"/>
        </w:r>
        <w:r>
          <w:rPr>
            <w:noProof/>
            <w:webHidden/>
          </w:rPr>
          <w:instrText xml:space="preserve"> PAGEREF _Toc5018037 \h </w:instrText>
        </w:r>
        <w:r>
          <w:rPr>
            <w:noProof/>
            <w:webHidden/>
          </w:rPr>
        </w:r>
        <w:r>
          <w:rPr>
            <w:noProof/>
            <w:webHidden/>
          </w:rPr>
          <w:fldChar w:fldCharType="separate"/>
        </w:r>
        <w:r>
          <w:rPr>
            <w:noProof/>
            <w:webHidden/>
          </w:rPr>
          <w:t>17</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38" w:history="1">
        <w:r w:rsidRPr="00F415B1">
          <w:rPr>
            <w:rStyle w:val="Hipercze"/>
            <w:rFonts w:eastAsia="Calibri"/>
            <w:noProof/>
          </w:rPr>
          <w:t>1.4.</w:t>
        </w:r>
        <w:r>
          <w:rPr>
            <w:rFonts w:asciiTheme="minorHAnsi" w:eastAsiaTheme="minorEastAsia" w:hAnsiTheme="minorHAnsi" w:cstheme="minorBidi"/>
            <w:noProof/>
            <w:szCs w:val="22"/>
          </w:rPr>
          <w:tab/>
        </w:r>
        <w:r w:rsidRPr="00F415B1">
          <w:rPr>
            <w:rStyle w:val="Hipercze"/>
            <w:rFonts w:eastAsia="Calibri"/>
            <w:noProof/>
          </w:rPr>
          <w:t>Cel i przedmiot inwestycji</w:t>
        </w:r>
        <w:r>
          <w:rPr>
            <w:noProof/>
            <w:webHidden/>
          </w:rPr>
          <w:tab/>
        </w:r>
        <w:r>
          <w:rPr>
            <w:noProof/>
            <w:webHidden/>
          </w:rPr>
          <w:fldChar w:fldCharType="begin"/>
        </w:r>
        <w:r>
          <w:rPr>
            <w:noProof/>
            <w:webHidden/>
          </w:rPr>
          <w:instrText xml:space="preserve"> PAGEREF _Toc5018038 \h </w:instrText>
        </w:r>
        <w:r>
          <w:rPr>
            <w:noProof/>
            <w:webHidden/>
          </w:rPr>
        </w:r>
        <w:r>
          <w:rPr>
            <w:noProof/>
            <w:webHidden/>
          </w:rPr>
          <w:fldChar w:fldCharType="separate"/>
        </w:r>
        <w:r>
          <w:rPr>
            <w:noProof/>
            <w:webHidden/>
          </w:rPr>
          <w:t>17</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39" w:history="1">
        <w:r w:rsidRPr="00F415B1">
          <w:rPr>
            <w:rStyle w:val="Hipercze"/>
            <w:rFonts w:eastAsia="Calibri"/>
            <w:noProof/>
          </w:rPr>
          <w:t>1.5.</w:t>
        </w:r>
        <w:r>
          <w:rPr>
            <w:rFonts w:asciiTheme="minorHAnsi" w:eastAsiaTheme="minorEastAsia" w:hAnsiTheme="minorHAnsi" w:cstheme="minorBidi"/>
            <w:noProof/>
            <w:szCs w:val="22"/>
          </w:rPr>
          <w:tab/>
        </w:r>
        <w:r w:rsidRPr="00F415B1">
          <w:rPr>
            <w:rStyle w:val="Hipercze"/>
            <w:rFonts w:eastAsia="Calibri"/>
            <w:noProof/>
          </w:rPr>
          <w:t>Lokalizacja i granice inwestycji</w:t>
        </w:r>
        <w:r>
          <w:rPr>
            <w:noProof/>
            <w:webHidden/>
          </w:rPr>
          <w:tab/>
        </w:r>
        <w:r>
          <w:rPr>
            <w:noProof/>
            <w:webHidden/>
          </w:rPr>
          <w:fldChar w:fldCharType="begin"/>
        </w:r>
        <w:r>
          <w:rPr>
            <w:noProof/>
            <w:webHidden/>
          </w:rPr>
          <w:instrText xml:space="preserve"> PAGEREF _Toc5018039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40" w:history="1">
        <w:r w:rsidRPr="00F415B1">
          <w:rPr>
            <w:rStyle w:val="Hipercze"/>
            <w:noProof/>
          </w:rPr>
          <w:t>2.</w:t>
        </w:r>
        <w:r>
          <w:rPr>
            <w:rFonts w:asciiTheme="minorHAnsi" w:eastAsiaTheme="minorEastAsia" w:hAnsiTheme="minorHAnsi" w:cstheme="minorBidi"/>
            <w:noProof/>
            <w:szCs w:val="22"/>
          </w:rPr>
          <w:tab/>
        </w:r>
        <w:r w:rsidRPr="00F415B1">
          <w:rPr>
            <w:rStyle w:val="Hipercze"/>
            <w:noProof/>
          </w:rPr>
          <w:t>Opis stanu istniejącego</w:t>
        </w:r>
        <w:r>
          <w:rPr>
            <w:noProof/>
            <w:webHidden/>
          </w:rPr>
          <w:tab/>
        </w:r>
        <w:r>
          <w:rPr>
            <w:noProof/>
            <w:webHidden/>
          </w:rPr>
          <w:fldChar w:fldCharType="begin"/>
        </w:r>
        <w:r>
          <w:rPr>
            <w:noProof/>
            <w:webHidden/>
          </w:rPr>
          <w:instrText xml:space="preserve"> PAGEREF _Toc5018040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1" w:history="1">
        <w:r w:rsidRPr="00F415B1">
          <w:rPr>
            <w:rStyle w:val="Hipercze"/>
            <w:noProof/>
            <w:lang w:eastAsia="en-US"/>
          </w:rPr>
          <w:t>2.1.</w:t>
        </w:r>
        <w:r>
          <w:rPr>
            <w:rFonts w:asciiTheme="minorHAnsi" w:eastAsiaTheme="minorEastAsia" w:hAnsiTheme="minorHAnsi" w:cstheme="minorBidi"/>
            <w:noProof/>
            <w:szCs w:val="22"/>
          </w:rPr>
          <w:tab/>
        </w:r>
        <w:r w:rsidRPr="00F415B1">
          <w:rPr>
            <w:rStyle w:val="Hipercze"/>
            <w:noProof/>
            <w:lang w:eastAsia="en-US"/>
          </w:rPr>
          <w:t>Elementy infrastruktury drogowej pasa drogowego</w:t>
        </w:r>
        <w:r>
          <w:rPr>
            <w:noProof/>
            <w:webHidden/>
          </w:rPr>
          <w:tab/>
        </w:r>
        <w:r>
          <w:rPr>
            <w:noProof/>
            <w:webHidden/>
          </w:rPr>
          <w:fldChar w:fldCharType="begin"/>
        </w:r>
        <w:r>
          <w:rPr>
            <w:noProof/>
            <w:webHidden/>
          </w:rPr>
          <w:instrText xml:space="preserve"> PAGEREF _Toc5018041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2" w:history="1">
        <w:r w:rsidRPr="00F415B1">
          <w:rPr>
            <w:rStyle w:val="Hipercze"/>
            <w:noProof/>
          </w:rPr>
          <w:t>2.2.</w:t>
        </w:r>
        <w:r>
          <w:rPr>
            <w:rFonts w:asciiTheme="minorHAnsi" w:eastAsiaTheme="minorEastAsia" w:hAnsiTheme="minorHAnsi" w:cstheme="minorBidi"/>
            <w:noProof/>
            <w:szCs w:val="22"/>
          </w:rPr>
          <w:tab/>
        </w:r>
        <w:r w:rsidRPr="00F415B1">
          <w:rPr>
            <w:rStyle w:val="Hipercze"/>
            <w:noProof/>
          </w:rPr>
          <w:t>Uzbrojenie terenu pasa drogowego</w:t>
        </w:r>
        <w:r>
          <w:rPr>
            <w:noProof/>
            <w:webHidden/>
          </w:rPr>
          <w:tab/>
        </w:r>
        <w:r>
          <w:rPr>
            <w:noProof/>
            <w:webHidden/>
          </w:rPr>
          <w:fldChar w:fldCharType="begin"/>
        </w:r>
        <w:r>
          <w:rPr>
            <w:noProof/>
            <w:webHidden/>
          </w:rPr>
          <w:instrText xml:space="preserve"> PAGEREF _Toc5018042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43" w:history="1">
        <w:r w:rsidRPr="00F415B1">
          <w:rPr>
            <w:rStyle w:val="Hipercze"/>
            <w:noProof/>
          </w:rPr>
          <w:t>3.</w:t>
        </w:r>
        <w:r>
          <w:rPr>
            <w:rFonts w:asciiTheme="minorHAnsi" w:eastAsiaTheme="minorEastAsia" w:hAnsiTheme="minorHAnsi" w:cstheme="minorBidi"/>
            <w:noProof/>
            <w:szCs w:val="22"/>
          </w:rPr>
          <w:tab/>
        </w:r>
        <w:r w:rsidRPr="00F415B1">
          <w:rPr>
            <w:rStyle w:val="Hipercze"/>
            <w:noProof/>
          </w:rPr>
          <w:t>Warunki gruntowo-wodne</w:t>
        </w:r>
        <w:r>
          <w:rPr>
            <w:noProof/>
            <w:webHidden/>
          </w:rPr>
          <w:tab/>
        </w:r>
        <w:r>
          <w:rPr>
            <w:noProof/>
            <w:webHidden/>
          </w:rPr>
          <w:fldChar w:fldCharType="begin"/>
        </w:r>
        <w:r>
          <w:rPr>
            <w:noProof/>
            <w:webHidden/>
          </w:rPr>
          <w:instrText xml:space="preserve"> PAGEREF _Toc5018043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44" w:history="1">
        <w:r w:rsidRPr="00F415B1">
          <w:rPr>
            <w:rStyle w:val="Hipercze"/>
            <w:noProof/>
          </w:rPr>
          <w:t>3.1.</w:t>
        </w:r>
        <w:r>
          <w:rPr>
            <w:rFonts w:asciiTheme="minorHAnsi" w:eastAsiaTheme="minorEastAsia" w:hAnsiTheme="minorHAnsi" w:cstheme="minorBidi"/>
            <w:noProof/>
            <w:szCs w:val="22"/>
          </w:rPr>
          <w:tab/>
        </w:r>
        <w:r w:rsidRPr="00F415B1">
          <w:rPr>
            <w:rStyle w:val="Hipercze"/>
            <w:noProof/>
          </w:rPr>
          <w:t>Badania i zalecenia</w:t>
        </w:r>
        <w:r>
          <w:rPr>
            <w:noProof/>
            <w:webHidden/>
          </w:rPr>
          <w:tab/>
        </w:r>
        <w:r>
          <w:rPr>
            <w:noProof/>
            <w:webHidden/>
          </w:rPr>
          <w:fldChar w:fldCharType="begin"/>
        </w:r>
        <w:r>
          <w:rPr>
            <w:noProof/>
            <w:webHidden/>
          </w:rPr>
          <w:instrText xml:space="preserve"> PAGEREF _Toc5018044 \h </w:instrText>
        </w:r>
        <w:r>
          <w:rPr>
            <w:noProof/>
            <w:webHidden/>
          </w:rPr>
        </w:r>
        <w:r>
          <w:rPr>
            <w:noProof/>
            <w:webHidden/>
          </w:rPr>
          <w:fldChar w:fldCharType="separate"/>
        </w:r>
        <w:r>
          <w:rPr>
            <w:noProof/>
            <w:webHidden/>
          </w:rPr>
          <w:t>18</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45" w:history="1">
        <w:r w:rsidRPr="00F415B1">
          <w:rPr>
            <w:rStyle w:val="Hipercze"/>
            <w:rFonts w:eastAsia="Calibri"/>
            <w:noProof/>
          </w:rPr>
          <w:t>4.</w:t>
        </w:r>
        <w:r>
          <w:rPr>
            <w:rFonts w:asciiTheme="minorHAnsi" w:eastAsiaTheme="minorEastAsia" w:hAnsiTheme="minorHAnsi" w:cstheme="minorBidi"/>
            <w:noProof/>
            <w:szCs w:val="22"/>
          </w:rPr>
          <w:tab/>
        </w:r>
        <w:r w:rsidRPr="00F415B1">
          <w:rPr>
            <w:rStyle w:val="Hipercze"/>
            <w:rFonts w:eastAsia="Calibri"/>
            <w:noProof/>
          </w:rPr>
          <w:t>Rozwiązania projektowe</w:t>
        </w:r>
        <w:r>
          <w:rPr>
            <w:noProof/>
            <w:webHidden/>
          </w:rPr>
          <w:tab/>
        </w:r>
        <w:r>
          <w:rPr>
            <w:noProof/>
            <w:webHidden/>
          </w:rPr>
          <w:fldChar w:fldCharType="begin"/>
        </w:r>
        <w:r>
          <w:rPr>
            <w:noProof/>
            <w:webHidden/>
          </w:rPr>
          <w:instrText xml:space="preserve"> PAGEREF _Toc5018045 \h </w:instrText>
        </w:r>
        <w:r>
          <w:rPr>
            <w:noProof/>
            <w:webHidden/>
          </w:rPr>
        </w:r>
        <w:r>
          <w:rPr>
            <w:noProof/>
            <w:webHidden/>
          </w:rPr>
          <w:fldChar w:fldCharType="separate"/>
        </w:r>
        <w:r>
          <w:rPr>
            <w:noProof/>
            <w:webHidden/>
          </w:rPr>
          <w:t>19</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6" w:history="1">
        <w:r w:rsidRPr="00F415B1">
          <w:rPr>
            <w:rStyle w:val="Hipercze"/>
            <w:noProof/>
          </w:rPr>
          <w:t>4.1.</w:t>
        </w:r>
        <w:r>
          <w:rPr>
            <w:rFonts w:asciiTheme="minorHAnsi" w:eastAsiaTheme="minorEastAsia" w:hAnsiTheme="minorHAnsi" w:cstheme="minorBidi"/>
            <w:noProof/>
            <w:szCs w:val="22"/>
          </w:rPr>
          <w:tab/>
        </w:r>
        <w:r w:rsidRPr="00F415B1">
          <w:rPr>
            <w:rStyle w:val="Hipercze"/>
            <w:noProof/>
          </w:rPr>
          <w:t>Parametry techniczne układu drogowego</w:t>
        </w:r>
        <w:r>
          <w:rPr>
            <w:noProof/>
            <w:webHidden/>
          </w:rPr>
          <w:tab/>
        </w:r>
        <w:r>
          <w:rPr>
            <w:noProof/>
            <w:webHidden/>
          </w:rPr>
          <w:fldChar w:fldCharType="begin"/>
        </w:r>
        <w:r>
          <w:rPr>
            <w:noProof/>
            <w:webHidden/>
          </w:rPr>
          <w:instrText xml:space="preserve"> PAGEREF _Toc5018046 \h </w:instrText>
        </w:r>
        <w:r>
          <w:rPr>
            <w:noProof/>
            <w:webHidden/>
          </w:rPr>
        </w:r>
        <w:r>
          <w:rPr>
            <w:noProof/>
            <w:webHidden/>
          </w:rPr>
          <w:fldChar w:fldCharType="separate"/>
        </w:r>
        <w:r>
          <w:rPr>
            <w:noProof/>
            <w:webHidden/>
          </w:rPr>
          <w:t>19</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7" w:history="1">
        <w:r w:rsidRPr="00F415B1">
          <w:rPr>
            <w:rStyle w:val="Hipercze"/>
            <w:noProof/>
          </w:rPr>
          <w:t>4.2.</w:t>
        </w:r>
        <w:r>
          <w:rPr>
            <w:rFonts w:asciiTheme="minorHAnsi" w:eastAsiaTheme="minorEastAsia" w:hAnsiTheme="minorHAnsi" w:cstheme="minorBidi"/>
            <w:noProof/>
            <w:szCs w:val="22"/>
          </w:rPr>
          <w:tab/>
        </w:r>
        <w:r w:rsidRPr="00F415B1">
          <w:rPr>
            <w:rStyle w:val="Hipercze"/>
            <w:noProof/>
          </w:rPr>
          <w:t>Wykonanie prac związanych z zabezpieczeniem sieci ciepłowniczej</w:t>
        </w:r>
        <w:r>
          <w:rPr>
            <w:noProof/>
            <w:webHidden/>
          </w:rPr>
          <w:tab/>
        </w:r>
        <w:r>
          <w:rPr>
            <w:noProof/>
            <w:webHidden/>
          </w:rPr>
          <w:fldChar w:fldCharType="begin"/>
        </w:r>
        <w:r>
          <w:rPr>
            <w:noProof/>
            <w:webHidden/>
          </w:rPr>
          <w:instrText xml:space="preserve"> PAGEREF _Toc5018047 \h </w:instrText>
        </w:r>
        <w:r>
          <w:rPr>
            <w:noProof/>
            <w:webHidden/>
          </w:rPr>
        </w:r>
        <w:r>
          <w:rPr>
            <w:noProof/>
            <w:webHidden/>
          </w:rPr>
          <w:fldChar w:fldCharType="separate"/>
        </w:r>
        <w:r>
          <w:rPr>
            <w:noProof/>
            <w:webHidden/>
          </w:rPr>
          <w:t>20</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8" w:history="1">
        <w:r w:rsidRPr="00F415B1">
          <w:rPr>
            <w:rStyle w:val="Hipercze"/>
            <w:noProof/>
          </w:rPr>
          <w:t>4.3.</w:t>
        </w:r>
        <w:r>
          <w:rPr>
            <w:rFonts w:asciiTheme="minorHAnsi" w:eastAsiaTheme="minorEastAsia" w:hAnsiTheme="minorHAnsi" w:cstheme="minorBidi"/>
            <w:noProof/>
            <w:szCs w:val="22"/>
          </w:rPr>
          <w:tab/>
        </w:r>
        <w:r w:rsidRPr="00F415B1">
          <w:rPr>
            <w:rStyle w:val="Hipercze"/>
            <w:noProof/>
          </w:rPr>
          <w:t>Odwodnienie wykopów</w:t>
        </w:r>
        <w:r>
          <w:rPr>
            <w:noProof/>
            <w:webHidden/>
          </w:rPr>
          <w:tab/>
        </w:r>
        <w:r>
          <w:rPr>
            <w:noProof/>
            <w:webHidden/>
          </w:rPr>
          <w:fldChar w:fldCharType="begin"/>
        </w:r>
        <w:r>
          <w:rPr>
            <w:noProof/>
            <w:webHidden/>
          </w:rPr>
          <w:instrText xml:space="preserve"> PAGEREF _Toc5018048 \h </w:instrText>
        </w:r>
        <w:r>
          <w:rPr>
            <w:noProof/>
            <w:webHidden/>
          </w:rPr>
        </w:r>
        <w:r>
          <w:rPr>
            <w:noProof/>
            <w:webHidden/>
          </w:rPr>
          <w:fldChar w:fldCharType="separate"/>
        </w:r>
        <w:r>
          <w:rPr>
            <w:noProof/>
            <w:webHidden/>
          </w:rPr>
          <w:t>20</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49" w:history="1">
        <w:r w:rsidRPr="00F415B1">
          <w:rPr>
            <w:rStyle w:val="Hipercze"/>
            <w:noProof/>
          </w:rPr>
          <w:t>4.4.</w:t>
        </w:r>
        <w:r>
          <w:rPr>
            <w:rFonts w:asciiTheme="minorHAnsi" w:eastAsiaTheme="minorEastAsia" w:hAnsiTheme="minorHAnsi" w:cstheme="minorBidi"/>
            <w:noProof/>
            <w:szCs w:val="22"/>
          </w:rPr>
          <w:tab/>
        </w:r>
        <w:r w:rsidRPr="00F415B1">
          <w:rPr>
            <w:rStyle w:val="Hipercze"/>
            <w:noProof/>
          </w:rPr>
          <w:t>Roboty przygotowawcze</w:t>
        </w:r>
        <w:r>
          <w:rPr>
            <w:noProof/>
            <w:webHidden/>
          </w:rPr>
          <w:tab/>
        </w:r>
        <w:r>
          <w:rPr>
            <w:noProof/>
            <w:webHidden/>
          </w:rPr>
          <w:fldChar w:fldCharType="begin"/>
        </w:r>
        <w:r>
          <w:rPr>
            <w:noProof/>
            <w:webHidden/>
          </w:rPr>
          <w:instrText xml:space="preserve"> PAGEREF _Toc5018049 \h </w:instrText>
        </w:r>
        <w:r>
          <w:rPr>
            <w:noProof/>
            <w:webHidden/>
          </w:rPr>
        </w:r>
        <w:r>
          <w:rPr>
            <w:noProof/>
            <w:webHidden/>
          </w:rPr>
          <w:fldChar w:fldCharType="separate"/>
        </w:r>
        <w:r>
          <w:rPr>
            <w:noProof/>
            <w:webHidden/>
          </w:rPr>
          <w:t>20</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0" w:history="1">
        <w:r w:rsidRPr="00F415B1">
          <w:rPr>
            <w:rStyle w:val="Hipercze"/>
            <w:noProof/>
          </w:rPr>
          <w:t>4.5.</w:t>
        </w:r>
        <w:r>
          <w:rPr>
            <w:rFonts w:asciiTheme="minorHAnsi" w:eastAsiaTheme="minorEastAsia" w:hAnsiTheme="minorHAnsi" w:cstheme="minorBidi"/>
            <w:noProof/>
            <w:szCs w:val="22"/>
          </w:rPr>
          <w:tab/>
        </w:r>
        <w:r w:rsidRPr="00F415B1">
          <w:rPr>
            <w:rStyle w:val="Hipercze"/>
            <w:noProof/>
          </w:rPr>
          <w:t>Kolejność robót</w:t>
        </w:r>
        <w:r>
          <w:rPr>
            <w:noProof/>
            <w:webHidden/>
          </w:rPr>
          <w:tab/>
        </w:r>
        <w:r>
          <w:rPr>
            <w:noProof/>
            <w:webHidden/>
          </w:rPr>
          <w:fldChar w:fldCharType="begin"/>
        </w:r>
        <w:r>
          <w:rPr>
            <w:noProof/>
            <w:webHidden/>
          </w:rPr>
          <w:instrText xml:space="preserve"> PAGEREF _Toc5018050 \h </w:instrText>
        </w:r>
        <w:r>
          <w:rPr>
            <w:noProof/>
            <w:webHidden/>
          </w:rPr>
        </w:r>
        <w:r>
          <w:rPr>
            <w:noProof/>
            <w:webHidden/>
          </w:rPr>
          <w:fldChar w:fldCharType="separate"/>
        </w:r>
        <w:r>
          <w:rPr>
            <w:noProof/>
            <w:webHidden/>
          </w:rPr>
          <w:t>21</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1" w:history="1">
        <w:r w:rsidRPr="00F415B1">
          <w:rPr>
            <w:rStyle w:val="Hipercze"/>
            <w:noProof/>
          </w:rPr>
          <w:t>4.6.</w:t>
        </w:r>
        <w:r>
          <w:rPr>
            <w:rFonts w:asciiTheme="minorHAnsi" w:eastAsiaTheme="minorEastAsia" w:hAnsiTheme="minorHAnsi" w:cstheme="minorBidi"/>
            <w:noProof/>
            <w:szCs w:val="22"/>
          </w:rPr>
          <w:tab/>
        </w:r>
        <w:r w:rsidRPr="00F415B1">
          <w:rPr>
            <w:rStyle w:val="Hipercze"/>
            <w:noProof/>
          </w:rPr>
          <w:t>Roboty ziemne</w:t>
        </w:r>
        <w:r>
          <w:rPr>
            <w:noProof/>
            <w:webHidden/>
          </w:rPr>
          <w:tab/>
        </w:r>
        <w:r>
          <w:rPr>
            <w:noProof/>
            <w:webHidden/>
          </w:rPr>
          <w:fldChar w:fldCharType="begin"/>
        </w:r>
        <w:r>
          <w:rPr>
            <w:noProof/>
            <w:webHidden/>
          </w:rPr>
          <w:instrText xml:space="preserve"> PAGEREF _Toc5018051 \h </w:instrText>
        </w:r>
        <w:r>
          <w:rPr>
            <w:noProof/>
            <w:webHidden/>
          </w:rPr>
        </w:r>
        <w:r>
          <w:rPr>
            <w:noProof/>
            <w:webHidden/>
          </w:rPr>
          <w:fldChar w:fldCharType="separate"/>
        </w:r>
        <w:r>
          <w:rPr>
            <w:noProof/>
            <w:webHidden/>
          </w:rPr>
          <w:t>21</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2" w:history="1">
        <w:r w:rsidRPr="00F415B1">
          <w:rPr>
            <w:rStyle w:val="Hipercze"/>
            <w:noProof/>
          </w:rPr>
          <w:t>4.7.</w:t>
        </w:r>
        <w:r>
          <w:rPr>
            <w:rFonts w:asciiTheme="minorHAnsi" w:eastAsiaTheme="minorEastAsia" w:hAnsiTheme="minorHAnsi" w:cstheme="minorBidi"/>
            <w:noProof/>
            <w:szCs w:val="22"/>
          </w:rPr>
          <w:tab/>
        </w:r>
        <w:r w:rsidRPr="00F415B1">
          <w:rPr>
            <w:rStyle w:val="Hipercze"/>
            <w:noProof/>
          </w:rPr>
          <w:t>Roboty dodatkowe, zabezpieczenie istniejącego uzbrojenia</w:t>
        </w:r>
        <w:r>
          <w:rPr>
            <w:noProof/>
            <w:webHidden/>
          </w:rPr>
          <w:tab/>
        </w:r>
        <w:r>
          <w:rPr>
            <w:noProof/>
            <w:webHidden/>
          </w:rPr>
          <w:fldChar w:fldCharType="begin"/>
        </w:r>
        <w:r>
          <w:rPr>
            <w:noProof/>
            <w:webHidden/>
          </w:rPr>
          <w:instrText xml:space="preserve"> PAGEREF _Toc5018052 \h </w:instrText>
        </w:r>
        <w:r>
          <w:rPr>
            <w:noProof/>
            <w:webHidden/>
          </w:rPr>
        </w:r>
        <w:r>
          <w:rPr>
            <w:noProof/>
            <w:webHidden/>
          </w:rPr>
          <w:fldChar w:fldCharType="separate"/>
        </w:r>
        <w:r>
          <w:rPr>
            <w:noProof/>
            <w:webHidden/>
          </w:rPr>
          <w:t>22</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3" w:history="1">
        <w:r w:rsidRPr="00F415B1">
          <w:rPr>
            <w:rStyle w:val="Hipercze"/>
            <w:noProof/>
          </w:rPr>
          <w:t>4.8.</w:t>
        </w:r>
        <w:r>
          <w:rPr>
            <w:rFonts w:asciiTheme="minorHAnsi" w:eastAsiaTheme="minorEastAsia" w:hAnsiTheme="minorHAnsi" w:cstheme="minorBidi"/>
            <w:noProof/>
            <w:szCs w:val="22"/>
          </w:rPr>
          <w:tab/>
        </w:r>
        <w:r w:rsidRPr="00F415B1">
          <w:rPr>
            <w:rStyle w:val="Hipercze"/>
            <w:noProof/>
          </w:rPr>
          <w:t>Prace rozbiórkowe istniejącej sieci</w:t>
        </w:r>
        <w:r>
          <w:rPr>
            <w:noProof/>
            <w:webHidden/>
          </w:rPr>
          <w:tab/>
        </w:r>
        <w:r>
          <w:rPr>
            <w:noProof/>
            <w:webHidden/>
          </w:rPr>
          <w:fldChar w:fldCharType="begin"/>
        </w:r>
        <w:r>
          <w:rPr>
            <w:noProof/>
            <w:webHidden/>
          </w:rPr>
          <w:instrText xml:space="preserve"> PAGEREF _Toc5018053 \h </w:instrText>
        </w:r>
        <w:r>
          <w:rPr>
            <w:noProof/>
            <w:webHidden/>
          </w:rPr>
        </w:r>
        <w:r>
          <w:rPr>
            <w:noProof/>
            <w:webHidden/>
          </w:rPr>
          <w:fldChar w:fldCharType="separate"/>
        </w:r>
        <w:r>
          <w:rPr>
            <w:noProof/>
            <w:webHidden/>
          </w:rPr>
          <w:t>22</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4" w:history="1">
        <w:r w:rsidRPr="00F415B1">
          <w:rPr>
            <w:rStyle w:val="Hipercze"/>
            <w:noProof/>
          </w:rPr>
          <w:t>4.9.</w:t>
        </w:r>
        <w:r>
          <w:rPr>
            <w:rFonts w:asciiTheme="minorHAnsi" w:eastAsiaTheme="minorEastAsia" w:hAnsiTheme="minorHAnsi" w:cstheme="minorBidi"/>
            <w:noProof/>
            <w:szCs w:val="22"/>
          </w:rPr>
          <w:tab/>
        </w:r>
        <w:r w:rsidRPr="00F415B1">
          <w:rPr>
            <w:rStyle w:val="Hipercze"/>
            <w:noProof/>
          </w:rPr>
          <w:t>Wykonanie obsypki i zasypanie wykopów</w:t>
        </w:r>
        <w:r>
          <w:rPr>
            <w:noProof/>
            <w:webHidden/>
          </w:rPr>
          <w:tab/>
        </w:r>
        <w:r>
          <w:rPr>
            <w:noProof/>
            <w:webHidden/>
          </w:rPr>
          <w:fldChar w:fldCharType="begin"/>
        </w:r>
        <w:r>
          <w:rPr>
            <w:noProof/>
            <w:webHidden/>
          </w:rPr>
          <w:instrText xml:space="preserve"> PAGEREF _Toc5018054 \h </w:instrText>
        </w:r>
        <w:r>
          <w:rPr>
            <w:noProof/>
            <w:webHidden/>
          </w:rPr>
        </w:r>
        <w:r>
          <w:rPr>
            <w:noProof/>
            <w:webHidden/>
          </w:rPr>
          <w:fldChar w:fldCharType="separate"/>
        </w:r>
        <w:r>
          <w:rPr>
            <w:noProof/>
            <w:webHidden/>
          </w:rPr>
          <w:t>22</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5" w:history="1">
        <w:r w:rsidRPr="00F415B1">
          <w:rPr>
            <w:rStyle w:val="Hipercze"/>
            <w:noProof/>
          </w:rPr>
          <w:t>4.10.</w:t>
        </w:r>
        <w:r>
          <w:rPr>
            <w:rFonts w:asciiTheme="minorHAnsi" w:eastAsiaTheme="minorEastAsia" w:hAnsiTheme="minorHAnsi" w:cstheme="minorBidi"/>
            <w:noProof/>
            <w:szCs w:val="22"/>
          </w:rPr>
          <w:tab/>
        </w:r>
        <w:r w:rsidRPr="00F415B1">
          <w:rPr>
            <w:rStyle w:val="Hipercze"/>
            <w:noProof/>
          </w:rPr>
          <w:t>Uwagi końcowe</w:t>
        </w:r>
        <w:r>
          <w:rPr>
            <w:noProof/>
            <w:webHidden/>
          </w:rPr>
          <w:tab/>
        </w:r>
        <w:r>
          <w:rPr>
            <w:noProof/>
            <w:webHidden/>
          </w:rPr>
          <w:fldChar w:fldCharType="begin"/>
        </w:r>
        <w:r>
          <w:rPr>
            <w:noProof/>
            <w:webHidden/>
          </w:rPr>
          <w:instrText xml:space="preserve"> PAGEREF _Toc5018055 \h </w:instrText>
        </w:r>
        <w:r>
          <w:rPr>
            <w:noProof/>
            <w:webHidden/>
          </w:rPr>
        </w:r>
        <w:r>
          <w:rPr>
            <w:noProof/>
            <w:webHidden/>
          </w:rPr>
          <w:fldChar w:fldCharType="separate"/>
        </w:r>
        <w:r>
          <w:rPr>
            <w:noProof/>
            <w:webHidden/>
          </w:rPr>
          <w:t>23</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6" w:history="1">
        <w:r w:rsidRPr="00F415B1">
          <w:rPr>
            <w:rStyle w:val="Hipercze"/>
            <w:noProof/>
          </w:rPr>
          <w:t>4.11.</w:t>
        </w:r>
        <w:r>
          <w:rPr>
            <w:rFonts w:asciiTheme="minorHAnsi" w:eastAsiaTheme="minorEastAsia" w:hAnsiTheme="minorHAnsi" w:cstheme="minorBidi"/>
            <w:noProof/>
            <w:szCs w:val="22"/>
          </w:rPr>
          <w:tab/>
        </w:r>
        <w:r w:rsidRPr="00F415B1">
          <w:rPr>
            <w:rStyle w:val="Hipercze"/>
            <w:noProof/>
          </w:rPr>
          <w:t>Wpływ obiektu budowlanego na środowisko i jego wykorzystywanie na zdrowie ludzi i obiekty sąsiednie</w:t>
        </w:r>
        <w:r>
          <w:rPr>
            <w:noProof/>
            <w:webHidden/>
          </w:rPr>
          <w:tab/>
        </w:r>
        <w:r>
          <w:rPr>
            <w:noProof/>
            <w:webHidden/>
          </w:rPr>
          <w:fldChar w:fldCharType="begin"/>
        </w:r>
        <w:r>
          <w:rPr>
            <w:noProof/>
            <w:webHidden/>
          </w:rPr>
          <w:instrText xml:space="preserve"> PAGEREF _Toc5018056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57" w:history="1">
        <w:r w:rsidRPr="00F415B1">
          <w:rPr>
            <w:rStyle w:val="Hipercze"/>
            <w:noProof/>
          </w:rPr>
          <w:t>5.</w:t>
        </w:r>
        <w:r>
          <w:rPr>
            <w:rFonts w:asciiTheme="minorHAnsi" w:eastAsiaTheme="minorEastAsia" w:hAnsiTheme="minorHAnsi" w:cstheme="minorBidi"/>
            <w:noProof/>
            <w:szCs w:val="22"/>
          </w:rPr>
          <w:tab/>
        </w:r>
        <w:r w:rsidRPr="00F415B1">
          <w:rPr>
            <w:rStyle w:val="Hipercze"/>
            <w:noProof/>
          </w:rPr>
          <w:t>Zestawienie materiałów budowy</w:t>
        </w:r>
        <w:r>
          <w:rPr>
            <w:noProof/>
            <w:webHidden/>
          </w:rPr>
          <w:tab/>
        </w:r>
        <w:r>
          <w:rPr>
            <w:noProof/>
            <w:webHidden/>
          </w:rPr>
          <w:fldChar w:fldCharType="begin"/>
        </w:r>
        <w:r>
          <w:rPr>
            <w:noProof/>
            <w:webHidden/>
          </w:rPr>
          <w:instrText xml:space="preserve"> PAGEREF _Toc5018057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2"/>
        <w:tabs>
          <w:tab w:val="left" w:pos="993"/>
        </w:tabs>
        <w:rPr>
          <w:rFonts w:asciiTheme="minorHAnsi" w:eastAsiaTheme="minorEastAsia" w:hAnsiTheme="minorHAnsi" w:cstheme="minorBidi"/>
          <w:noProof/>
          <w:szCs w:val="22"/>
        </w:rPr>
      </w:pPr>
      <w:hyperlink w:anchor="_Toc5018058" w:history="1">
        <w:r w:rsidRPr="00F415B1">
          <w:rPr>
            <w:rStyle w:val="Hipercze"/>
            <w:noProof/>
          </w:rPr>
          <w:t>6.</w:t>
        </w:r>
        <w:r>
          <w:rPr>
            <w:rFonts w:asciiTheme="minorHAnsi" w:eastAsiaTheme="minorEastAsia" w:hAnsiTheme="minorHAnsi" w:cstheme="minorBidi"/>
            <w:noProof/>
            <w:szCs w:val="22"/>
          </w:rPr>
          <w:tab/>
        </w:r>
        <w:r w:rsidRPr="00F415B1">
          <w:rPr>
            <w:rStyle w:val="Hipercze"/>
            <w:noProof/>
          </w:rPr>
          <w:t>Plan BIOZ</w:t>
        </w:r>
        <w:r>
          <w:rPr>
            <w:noProof/>
            <w:webHidden/>
          </w:rPr>
          <w:tab/>
        </w:r>
        <w:r>
          <w:rPr>
            <w:noProof/>
            <w:webHidden/>
          </w:rPr>
          <w:fldChar w:fldCharType="begin"/>
        </w:r>
        <w:r>
          <w:rPr>
            <w:noProof/>
            <w:webHidden/>
          </w:rPr>
          <w:instrText xml:space="preserve"> PAGEREF _Toc5018058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59" w:history="1">
        <w:r w:rsidRPr="00F415B1">
          <w:rPr>
            <w:rStyle w:val="Hipercze"/>
            <w:noProof/>
          </w:rPr>
          <w:t>6.1.</w:t>
        </w:r>
        <w:r>
          <w:rPr>
            <w:rFonts w:asciiTheme="minorHAnsi" w:eastAsiaTheme="minorEastAsia" w:hAnsiTheme="minorHAnsi" w:cstheme="minorBidi"/>
            <w:noProof/>
            <w:szCs w:val="22"/>
          </w:rPr>
          <w:tab/>
        </w:r>
        <w:r w:rsidRPr="00F415B1">
          <w:rPr>
            <w:rStyle w:val="Hipercze"/>
            <w:noProof/>
          </w:rPr>
          <w:t>Podstawa opracowania</w:t>
        </w:r>
        <w:r>
          <w:rPr>
            <w:noProof/>
            <w:webHidden/>
          </w:rPr>
          <w:tab/>
        </w:r>
        <w:r>
          <w:rPr>
            <w:noProof/>
            <w:webHidden/>
          </w:rPr>
          <w:fldChar w:fldCharType="begin"/>
        </w:r>
        <w:r>
          <w:rPr>
            <w:noProof/>
            <w:webHidden/>
          </w:rPr>
          <w:instrText xml:space="preserve"> PAGEREF _Toc5018059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0" w:history="1">
        <w:r w:rsidRPr="00F415B1">
          <w:rPr>
            <w:rStyle w:val="Hipercze"/>
            <w:noProof/>
          </w:rPr>
          <w:t>6.2.</w:t>
        </w:r>
        <w:r>
          <w:rPr>
            <w:rFonts w:asciiTheme="minorHAnsi" w:eastAsiaTheme="minorEastAsia" w:hAnsiTheme="minorHAnsi" w:cstheme="minorBidi"/>
            <w:noProof/>
            <w:szCs w:val="22"/>
          </w:rPr>
          <w:tab/>
        </w:r>
        <w:r w:rsidRPr="00F415B1">
          <w:rPr>
            <w:rStyle w:val="Hipercze"/>
            <w:noProof/>
          </w:rPr>
          <w:t>Zakres robót dla zamierzenia budowlanego w kolejności realizacji poszczególnych robót</w:t>
        </w:r>
        <w:r>
          <w:rPr>
            <w:noProof/>
            <w:webHidden/>
          </w:rPr>
          <w:tab/>
        </w:r>
        <w:r>
          <w:rPr>
            <w:noProof/>
            <w:webHidden/>
          </w:rPr>
          <w:fldChar w:fldCharType="begin"/>
        </w:r>
        <w:r>
          <w:rPr>
            <w:noProof/>
            <w:webHidden/>
          </w:rPr>
          <w:instrText xml:space="preserve"> PAGEREF _Toc5018060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1" w:history="1">
        <w:r w:rsidRPr="00F415B1">
          <w:rPr>
            <w:rStyle w:val="Hipercze"/>
            <w:noProof/>
          </w:rPr>
          <w:t>6.3.</w:t>
        </w:r>
        <w:r>
          <w:rPr>
            <w:rFonts w:asciiTheme="minorHAnsi" w:eastAsiaTheme="minorEastAsia" w:hAnsiTheme="minorHAnsi" w:cstheme="minorBidi"/>
            <w:noProof/>
            <w:szCs w:val="22"/>
          </w:rPr>
          <w:tab/>
        </w:r>
        <w:r w:rsidRPr="00F415B1">
          <w:rPr>
            <w:rStyle w:val="Hipercze"/>
            <w:noProof/>
            <w:lang w:eastAsia="en-US"/>
          </w:rPr>
          <w:t>Wykaz istniejących obiektów budowlanych</w:t>
        </w:r>
        <w:r>
          <w:rPr>
            <w:noProof/>
            <w:webHidden/>
          </w:rPr>
          <w:tab/>
        </w:r>
        <w:r>
          <w:rPr>
            <w:noProof/>
            <w:webHidden/>
          </w:rPr>
          <w:fldChar w:fldCharType="begin"/>
        </w:r>
        <w:r>
          <w:rPr>
            <w:noProof/>
            <w:webHidden/>
          </w:rPr>
          <w:instrText xml:space="preserve"> PAGEREF _Toc5018061 \h </w:instrText>
        </w:r>
        <w:r>
          <w:rPr>
            <w:noProof/>
            <w:webHidden/>
          </w:rPr>
        </w:r>
        <w:r>
          <w:rPr>
            <w:noProof/>
            <w:webHidden/>
          </w:rPr>
          <w:fldChar w:fldCharType="separate"/>
        </w:r>
        <w:r>
          <w:rPr>
            <w:noProof/>
            <w:webHidden/>
          </w:rPr>
          <w:t>24</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2" w:history="1">
        <w:r w:rsidRPr="00F415B1">
          <w:rPr>
            <w:rStyle w:val="Hipercze"/>
            <w:noProof/>
          </w:rPr>
          <w:t>6.4.</w:t>
        </w:r>
        <w:r>
          <w:rPr>
            <w:rFonts w:asciiTheme="minorHAnsi" w:eastAsiaTheme="minorEastAsia" w:hAnsiTheme="minorHAnsi" w:cstheme="minorBidi"/>
            <w:noProof/>
            <w:szCs w:val="22"/>
          </w:rPr>
          <w:tab/>
        </w:r>
        <w:r w:rsidRPr="00F415B1">
          <w:rPr>
            <w:rStyle w:val="Hipercze"/>
            <w:noProof/>
            <w:lang w:eastAsia="en-US"/>
          </w:rPr>
          <w:t>Elementy zagospodarowania działki lub terenu, które mogą stwarzać zagrożenie bezpieczeństwa i zdrowia ludzi</w:t>
        </w:r>
        <w:r>
          <w:rPr>
            <w:noProof/>
            <w:webHidden/>
          </w:rPr>
          <w:tab/>
        </w:r>
        <w:r>
          <w:rPr>
            <w:noProof/>
            <w:webHidden/>
          </w:rPr>
          <w:fldChar w:fldCharType="begin"/>
        </w:r>
        <w:r>
          <w:rPr>
            <w:noProof/>
            <w:webHidden/>
          </w:rPr>
          <w:instrText xml:space="preserve"> PAGEREF _Toc5018062 \h </w:instrText>
        </w:r>
        <w:r>
          <w:rPr>
            <w:noProof/>
            <w:webHidden/>
          </w:rPr>
        </w:r>
        <w:r>
          <w:rPr>
            <w:noProof/>
            <w:webHidden/>
          </w:rPr>
          <w:fldChar w:fldCharType="separate"/>
        </w:r>
        <w:r>
          <w:rPr>
            <w:noProof/>
            <w:webHidden/>
          </w:rPr>
          <w:t>25</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3" w:history="1">
        <w:r w:rsidRPr="00F415B1">
          <w:rPr>
            <w:rStyle w:val="Hipercze"/>
            <w:noProof/>
          </w:rPr>
          <w:t>6.5.</w:t>
        </w:r>
        <w:r>
          <w:rPr>
            <w:rFonts w:asciiTheme="minorHAnsi" w:eastAsiaTheme="minorEastAsia" w:hAnsiTheme="minorHAnsi" w:cstheme="minorBidi"/>
            <w:noProof/>
            <w:szCs w:val="22"/>
          </w:rPr>
          <w:tab/>
        </w:r>
        <w:r w:rsidRPr="00F415B1">
          <w:rPr>
            <w:rStyle w:val="Hipercze"/>
            <w:noProof/>
            <w:lang w:eastAsia="en-US"/>
          </w:rPr>
          <w:t>Przewidywane zagrożenia mogące wystąpić podczas realizacji robót budowlanych, określające skalę i rodzaj zagrożeń oraz miejsce i czas ich występowania</w:t>
        </w:r>
        <w:r>
          <w:rPr>
            <w:noProof/>
            <w:webHidden/>
          </w:rPr>
          <w:tab/>
        </w:r>
        <w:r>
          <w:rPr>
            <w:noProof/>
            <w:webHidden/>
          </w:rPr>
          <w:fldChar w:fldCharType="begin"/>
        </w:r>
        <w:r>
          <w:rPr>
            <w:noProof/>
            <w:webHidden/>
          </w:rPr>
          <w:instrText xml:space="preserve"> PAGEREF _Toc5018063 \h </w:instrText>
        </w:r>
        <w:r>
          <w:rPr>
            <w:noProof/>
            <w:webHidden/>
          </w:rPr>
        </w:r>
        <w:r>
          <w:rPr>
            <w:noProof/>
            <w:webHidden/>
          </w:rPr>
          <w:fldChar w:fldCharType="separate"/>
        </w:r>
        <w:r>
          <w:rPr>
            <w:noProof/>
            <w:webHidden/>
          </w:rPr>
          <w:t>25</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4" w:history="1">
        <w:r w:rsidRPr="00F415B1">
          <w:rPr>
            <w:rStyle w:val="Hipercze"/>
            <w:noProof/>
            <w:lang w:eastAsia="en-US"/>
          </w:rPr>
          <w:t>6.6.</w:t>
        </w:r>
        <w:r>
          <w:rPr>
            <w:rFonts w:asciiTheme="minorHAnsi" w:eastAsiaTheme="minorEastAsia" w:hAnsiTheme="minorHAnsi" w:cstheme="minorBidi"/>
            <w:noProof/>
            <w:szCs w:val="22"/>
          </w:rPr>
          <w:tab/>
        </w:r>
        <w:r w:rsidRPr="00F415B1">
          <w:rPr>
            <w:rStyle w:val="Hipercze"/>
            <w:noProof/>
            <w:lang w:eastAsia="en-US"/>
          </w:rPr>
          <w:t>Wydzielenie i oznakowanie miejsc prowadzenia robót budowlanych z uwagi na przewidywane zagrożenia</w:t>
        </w:r>
        <w:r>
          <w:rPr>
            <w:noProof/>
            <w:webHidden/>
          </w:rPr>
          <w:tab/>
        </w:r>
        <w:r>
          <w:rPr>
            <w:noProof/>
            <w:webHidden/>
          </w:rPr>
          <w:fldChar w:fldCharType="begin"/>
        </w:r>
        <w:r>
          <w:rPr>
            <w:noProof/>
            <w:webHidden/>
          </w:rPr>
          <w:instrText xml:space="preserve"> PAGEREF _Toc5018064 \h </w:instrText>
        </w:r>
        <w:r>
          <w:rPr>
            <w:noProof/>
            <w:webHidden/>
          </w:rPr>
        </w:r>
        <w:r>
          <w:rPr>
            <w:noProof/>
            <w:webHidden/>
          </w:rPr>
          <w:fldChar w:fldCharType="separate"/>
        </w:r>
        <w:r>
          <w:rPr>
            <w:noProof/>
            <w:webHidden/>
          </w:rPr>
          <w:t>25</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5" w:history="1">
        <w:r w:rsidRPr="00F415B1">
          <w:rPr>
            <w:rStyle w:val="Hipercze"/>
            <w:noProof/>
            <w:lang w:eastAsia="en-US"/>
          </w:rPr>
          <w:t>6.7.</w:t>
        </w:r>
        <w:r>
          <w:rPr>
            <w:rFonts w:asciiTheme="minorHAnsi" w:eastAsiaTheme="minorEastAsia" w:hAnsiTheme="minorHAnsi" w:cstheme="minorBidi"/>
            <w:noProof/>
            <w:szCs w:val="22"/>
          </w:rPr>
          <w:tab/>
        </w:r>
        <w:r w:rsidRPr="00F415B1">
          <w:rPr>
            <w:rStyle w:val="Hipercze"/>
            <w:noProof/>
            <w:lang w:eastAsia="en-US"/>
          </w:rPr>
          <w:t>Zakres instruktażu pracowników przed przystąpieniem do realizacji robót</w:t>
        </w:r>
        <w:r>
          <w:rPr>
            <w:noProof/>
            <w:webHidden/>
          </w:rPr>
          <w:tab/>
        </w:r>
        <w:r>
          <w:rPr>
            <w:noProof/>
            <w:webHidden/>
          </w:rPr>
          <w:fldChar w:fldCharType="begin"/>
        </w:r>
        <w:r>
          <w:rPr>
            <w:noProof/>
            <w:webHidden/>
          </w:rPr>
          <w:instrText xml:space="preserve"> PAGEREF _Toc5018065 \h </w:instrText>
        </w:r>
        <w:r>
          <w:rPr>
            <w:noProof/>
            <w:webHidden/>
          </w:rPr>
        </w:r>
        <w:r>
          <w:rPr>
            <w:noProof/>
            <w:webHidden/>
          </w:rPr>
          <w:fldChar w:fldCharType="separate"/>
        </w:r>
        <w:r>
          <w:rPr>
            <w:noProof/>
            <w:webHidden/>
          </w:rPr>
          <w:t>25</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6" w:history="1">
        <w:r w:rsidRPr="00F415B1">
          <w:rPr>
            <w:rStyle w:val="Hipercze"/>
            <w:noProof/>
            <w:lang w:eastAsia="en-US"/>
          </w:rPr>
          <w:t>6.8.</w:t>
        </w:r>
        <w:r>
          <w:rPr>
            <w:rFonts w:asciiTheme="minorHAnsi" w:eastAsiaTheme="minorEastAsia" w:hAnsiTheme="minorHAnsi" w:cstheme="minorBidi"/>
            <w:noProof/>
            <w:szCs w:val="22"/>
          </w:rPr>
          <w:tab/>
        </w:r>
        <w:r w:rsidRPr="00F415B1">
          <w:rPr>
            <w:rStyle w:val="Hipercze"/>
            <w:noProof/>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r>
          <w:rPr>
            <w:noProof/>
            <w:webHidden/>
          </w:rPr>
          <w:tab/>
        </w:r>
        <w:r>
          <w:rPr>
            <w:noProof/>
            <w:webHidden/>
          </w:rPr>
          <w:fldChar w:fldCharType="begin"/>
        </w:r>
        <w:r>
          <w:rPr>
            <w:noProof/>
            <w:webHidden/>
          </w:rPr>
          <w:instrText xml:space="preserve"> PAGEREF _Toc5018066 \h </w:instrText>
        </w:r>
        <w:r>
          <w:rPr>
            <w:noProof/>
            <w:webHidden/>
          </w:rPr>
        </w:r>
        <w:r>
          <w:rPr>
            <w:noProof/>
            <w:webHidden/>
          </w:rPr>
          <w:fldChar w:fldCharType="separate"/>
        </w:r>
        <w:r>
          <w:rPr>
            <w:noProof/>
            <w:webHidden/>
          </w:rPr>
          <w:t>25</w:t>
        </w:r>
        <w:r>
          <w:rPr>
            <w:noProof/>
            <w:webHidden/>
          </w:rPr>
          <w:fldChar w:fldCharType="end"/>
        </w:r>
      </w:hyperlink>
    </w:p>
    <w:p w:rsidR="004562DD" w:rsidRDefault="004562DD">
      <w:pPr>
        <w:pStyle w:val="Spistreci3"/>
        <w:rPr>
          <w:rFonts w:asciiTheme="minorHAnsi" w:eastAsiaTheme="minorEastAsia" w:hAnsiTheme="minorHAnsi" w:cstheme="minorBidi"/>
          <w:noProof/>
          <w:szCs w:val="22"/>
        </w:rPr>
      </w:pPr>
      <w:hyperlink w:anchor="_Toc5018067" w:history="1">
        <w:r w:rsidRPr="00F415B1">
          <w:rPr>
            <w:rStyle w:val="Hipercze"/>
            <w:noProof/>
            <w:lang w:eastAsia="en-US"/>
          </w:rPr>
          <w:t>6.9.</w:t>
        </w:r>
        <w:r>
          <w:rPr>
            <w:rFonts w:asciiTheme="minorHAnsi" w:eastAsiaTheme="minorEastAsia" w:hAnsiTheme="minorHAnsi" w:cstheme="minorBidi"/>
            <w:noProof/>
            <w:szCs w:val="22"/>
          </w:rPr>
          <w:tab/>
        </w:r>
        <w:r w:rsidRPr="00F415B1">
          <w:rPr>
            <w:rStyle w:val="Hipercze"/>
            <w:noProof/>
          </w:rPr>
          <w:t>Podstawy prawne sporządzenia „Planu BIOZ”</w:t>
        </w:r>
        <w:r>
          <w:rPr>
            <w:noProof/>
            <w:webHidden/>
          </w:rPr>
          <w:tab/>
        </w:r>
        <w:r>
          <w:rPr>
            <w:noProof/>
            <w:webHidden/>
          </w:rPr>
          <w:fldChar w:fldCharType="begin"/>
        </w:r>
        <w:r>
          <w:rPr>
            <w:noProof/>
            <w:webHidden/>
          </w:rPr>
          <w:instrText xml:space="preserve"> PAGEREF _Toc5018067 \h </w:instrText>
        </w:r>
        <w:r>
          <w:rPr>
            <w:noProof/>
            <w:webHidden/>
          </w:rPr>
        </w:r>
        <w:r>
          <w:rPr>
            <w:noProof/>
            <w:webHidden/>
          </w:rPr>
          <w:fldChar w:fldCharType="separate"/>
        </w:r>
        <w:r>
          <w:rPr>
            <w:noProof/>
            <w:webHidden/>
          </w:rPr>
          <w:t>28</w:t>
        </w:r>
        <w:r>
          <w:rPr>
            <w:noProof/>
            <w:webHidden/>
          </w:rPr>
          <w:fldChar w:fldCharType="end"/>
        </w:r>
      </w:hyperlink>
    </w:p>
    <w:p w:rsidR="004562DD" w:rsidRDefault="004562DD">
      <w:pPr>
        <w:pStyle w:val="Spistreci1"/>
        <w:rPr>
          <w:rFonts w:asciiTheme="minorHAnsi" w:eastAsiaTheme="minorEastAsia" w:hAnsiTheme="minorHAnsi" w:cstheme="minorBidi"/>
          <w:b w:val="0"/>
          <w:szCs w:val="22"/>
        </w:rPr>
      </w:pPr>
      <w:hyperlink w:anchor="_Toc5018068" w:history="1">
        <w:r w:rsidRPr="00F415B1">
          <w:rPr>
            <w:rStyle w:val="Hipercze"/>
          </w:rPr>
          <w:t>C.</w:t>
        </w:r>
        <w:r>
          <w:rPr>
            <w:rFonts w:asciiTheme="minorHAnsi" w:eastAsiaTheme="minorEastAsia" w:hAnsiTheme="minorHAnsi" w:cstheme="minorBidi"/>
            <w:b w:val="0"/>
            <w:szCs w:val="22"/>
          </w:rPr>
          <w:tab/>
        </w:r>
        <w:r w:rsidRPr="00F415B1">
          <w:rPr>
            <w:rStyle w:val="Hipercze"/>
          </w:rPr>
          <w:t>CZĘŚĆ RYSUNKOWA</w:t>
        </w:r>
        <w:r>
          <w:rPr>
            <w:webHidden/>
          </w:rPr>
          <w:tab/>
        </w:r>
        <w:r>
          <w:rPr>
            <w:webHidden/>
          </w:rPr>
          <w:fldChar w:fldCharType="begin"/>
        </w:r>
        <w:r>
          <w:rPr>
            <w:webHidden/>
          </w:rPr>
          <w:instrText xml:space="preserve"> PAGEREF _Toc5018068 \h </w:instrText>
        </w:r>
        <w:r>
          <w:rPr>
            <w:webHidden/>
          </w:rPr>
        </w:r>
        <w:r>
          <w:rPr>
            <w:webHidden/>
          </w:rPr>
          <w:fldChar w:fldCharType="separate"/>
        </w:r>
        <w:r>
          <w:rPr>
            <w:webHidden/>
          </w:rPr>
          <w:t>30</w:t>
        </w:r>
        <w:r>
          <w:rPr>
            <w:webHidden/>
          </w:rPr>
          <w:fldChar w:fldCharType="end"/>
        </w:r>
      </w:hyperlink>
    </w:p>
    <w:p w:rsidR="00F826FA" w:rsidRPr="00932C31" w:rsidRDefault="007C38F1" w:rsidP="005A1AA0">
      <w:pPr>
        <w:pStyle w:val="Spistreci1"/>
      </w:pPr>
      <w:r w:rsidRPr="00932C31">
        <w:fldChar w:fldCharType="end"/>
      </w:r>
      <w:r w:rsidR="00F826FA" w:rsidRPr="00932C31">
        <w:br w:type="page"/>
      </w:r>
    </w:p>
    <w:p w:rsidR="00851CF6" w:rsidRPr="004A473C" w:rsidRDefault="00851CF6" w:rsidP="00851CF6">
      <w:pPr>
        <w:rPr>
          <w:rFonts w:eastAsiaTheme="majorEastAsia"/>
          <w:color w:val="FF0000"/>
        </w:rPr>
      </w:pPr>
    </w:p>
    <w:p w:rsidR="00F826FA" w:rsidRPr="004A473C" w:rsidRDefault="00F826FA" w:rsidP="00F826FA">
      <w:pPr>
        <w:pStyle w:val="Nagwek4"/>
        <w:numPr>
          <w:ilvl w:val="0"/>
          <w:numId w:val="0"/>
        </w:numPr>
        <w:ind w:left="720"/>
        <w:rPr>
          <w:color w:val="FF0000"/>
        </w:rPr>
      </w:pPr>
    </w:p>
    <w:p w:rsidR="00F826FA" w:rsidRPr="004A473C" w:rsidRDefault="00F826FA" w:rsidP="00F826FA">
      <w:pPr>
        <w:pStyle w:val="Nagwek4"/>
        <w:numPr>
          <w:ilvl w:val="0"/>
          <w:numId w:val="0"/>
        </w:numPr>
        <w:ind w:left="720"/>
        <w:rPr>
          <w:color w:val="FF0000"/>
        </w:rPr>
      </w:pPr>
    </w:p>
    <w:p w:rsidR="00F826FA" w:rsidRPr="004A473C" w:rsidRDefault="00F826FA" w:rsidP="00F826FA">
      <w:pPr>
        <w:pStyle w:val="Nagwek4"/>
        <w:numPr>
          <w:ilvl w:val="0"/>
          <w:numId w:val="0"/>
        </w:numPr>
        <w:ind w:left="720"/>
        <w:rPr>
          <w:color w:val="FF0000"/>
        </w:rPr>
      </w:pPr>
    </w:p>
    <w:p w:rsidR="00F826FA" w:rsidRPr="004A473C" w:rsidRDefault="00F826FA" w:rsidP="00F826FA">
      <w:pPr>
        <w:pStyle w:val="Nagwek4"/>
        <w:numPr>
          <w:ilvl w:val="0"/>
          <w:numId w:val="0"/>
        </w:numPr>
        <w:ind w:left="720"/>
        <w:rPr>
          <w:color w:val="FF0000"/>
        </w:rPr>
      </w:pPr>
    </w:p>
    <w:p w:rsidR="00F826FA" w:rsidRPr="004A473C" w:rsidRDefault="00F826FA" w:rsidP="00F826FA">
      <w:pPr>
        <w:pStyle w:val="Nagwek4"/>
        <w:numPr>
          <w:ilvl w:val="0"/>
          <w:numId w:val="0"/>
        </w:numPr>
        <w:ind w:left="720"/>
        <w:rPr>
          <w:color w:val="FF0000"/>
        </w:rPr>
      </w:pPr>
    </w:p>
    <w:p w:rsidR="00F826FA" w:rsidRPr="00932C31" w:rsidRDefault="00F826FA" w:rsidP="00F826FA">
      <w:pPr>
        <w:pStyle w:val="Nagwek4"/>
        <w:numPr>
          <w:ilvl w:val="0"/>
          <w:numId w:val="0"/>
        </w:numPr>
        <w:ind w:left="720"/>
        <w:rPr>
          <w:color w:val="auto"/>
        </w:rPr>
      </w:pPr>
    </w:p>
    <w:p w:rsidR="00F826FA" w:rsidRPr="00932C31" w:rsidRDefault="00F826FA" w:rsidP="00F826FA">
      <w:pPr>
        <w:pStyle w:val="Nagwek4"/>
        <w:ind w:left="357"/>
        <w:jc w:val="center"/>
        <w:rPr>
          <w:color w:val="auto"/>
        </w:rPr>
      </w:pPr>
      <w:bookmarkStart w:id="1" w:name="_Toc445903823"/>
      <w:bookmarkStart w:id="2" w:name="_Toc445904506"/>
      <w:bookmarkStart w:id="3" w:name="_Toc446416212"/>
      <w:bookmarkStart w:id="4" w:name="_Toc5018026"/>
      <w:r w:rsidRPr="00932C31">
        <w:rPr>
          <w:color w:val="auto"/>
        </w:rPr>
        <w:t>CZĘŚĆ FORMALNO – PRAWNA</w:t>
      </w:r>
      <w:bookmarkEnd w:id="1"/>
      <w:bookmarkEnd w:id="2"/>
      <w:bookmarkEnd w:id="3"/>
      <w:bookmarkEnd w:id="4"/>
      <w:r w:rsidRPr="00932C31">
        <w:rPr>
          <w:color w:val="auto"/>
        </w:rPr>
        <w:t xml:space="preserve"> </w:t>
      </w:r>
    </w:p>
    <w:p w:rsidR="00F826FA" w:rsidRPr="00932C31" w:rsidRDefault="00F826FA">
      <w:pPr>
        <w:spacing w:before="0" w:after="160" w:line="259" w:lineRule="auto"/>
        <w:ind w:firstLine="0"/>
        <w:jc w:val="left"/>
        <w:rPr>
          <w:rFonts w:eastAsiaTheme="majorEastAsia" w:cstheme="majorBidi"/>
          <w:b/>
          <w:i/>
          <w:sz w:val="40"/>
          <w:u w:val="single"/>
        </w:rPr>
      </w:pPr>
      <w:r w:rsidRPr="00932C31">
        <w:br w:type="page"/>
      </w:r>
    </w:p>
    <w:p w:rsidR="00F826FA" w:rsidRPr="004A473C" w:rsidRDefault="00F826FA" w:rsidP="00F826FA">
      <w:pPr>
        <w:pStyle w:val="Nagwek1"/>
        <w:numPr>
          <w:ilvl w:val="0"/>
          <w:numId w:val="0"/>
        </w:numPr>
        <w:jc w:val="center"/>
        <w:rPr>
          <w:u w:val="single"/>
        </w:rPr>
      </w:pPr>
      <w:bookmarkStart w:id="5" w:name="_Toc445904507"/>
      <w:bookmarkStart w:id="6" w:name="_Toc445906868"/>
      <w:bookmarkStart w:id="7" w:name="_Toc445907389"/>
      <w:bookmarkStart w:id="8" w:name="_Toc445907611"/>
      <w:bookmarkStart w:id="9" w:name="_Toc446416213"/>
      <w:bookmarkStart w:id="10" w:name="_Toc5018027"/>
      <w:r w:rsidRPr="004A473C">
        <w:rPr>
          <w:u w:val="single"/>
        </w:rPr>
        <w:lastRenderedPageBreak/>
        <w:t>OŚWIADCZENIE</w:t>
      </w:r>
      <w:bookmarkEnd w:id="5"/>
      <w:bookmarkEnd w:id="6"/>
      <w:bookmarkEnd w:id="7"/>
      <w:bookmarkEnd w:id="8"/>
      <w:r w:rsidRPr="004A473C">
        <w:rPr>
          <w:u w:val="single"/>
        </w:rPr>
        <w:t xml:space="preserve"> PROJEKTAN</w:t>
      </w:r>
      <w:bookmarkEnd w:id="9"/>
      <w:r w:rsidR="00923696">
        <w:rPr>
          <w:u w:val="single"/>
        </w:rPr>
        <w:t>TA</w:t>
      </w:r>
      <w:bookmarkEnd w:id="10"/>
    </w:p>
    <w:p w:rsidR="00F826FA" w:rsidRPr="004A473C" w:rsidRDefault="00CF5596" w:rsidP="00F826FA">
      <w:pPr>
        <w:rPr>
          <w:b/>
        </w:rPr>
      </w:pPr>
      <w:r>
        <w:rPr>
          <w:b/>
        </w:rPr>
        <w:t>Ja</w:t>
      </w:r>
      <w:r w:rsidR="006A6A38" w:rsidRPr="004A473C">
        <w:rPr>
          <w:b/>
        </w:rPr>
        <w:t xml:space="preserve"> niżej podpisan</w:t>
      </w:r>
      <w:r>
        <w:rPr>
          <w:b/>
        </w:rPr>
        <w:t>y</w:t>
      </w:r>
      <w:r w:rsidR="006A6A38" w:rsidRPr="004A473C">
        <w:rPr>
          <w:b/>
        </w:rPr>
        <w:t xml:space="preserve"> oświadczamy, że projekt</w:t>
      </w:r>
      <w:r w:rsidR="00F97B02" w:rsidRPr="004A473C">
        <w:rPr>
          <w:b/>
        </w:rPr>
        <w:t xml:space="preserve"> </w:t>
      </w:r>
      <w:r w:rsidR="004D033B" w:rsidRPr="004A473C">
        <w:rPr>
          <w:b/>
        </w:rPr>
        <w:t>budowlano-</w:t>
      </w:r>
      <w:r w:rsidR="00EB3922" w:rsidRPr="004A473C">
        <w:rPr>
          <w:b/>
        </w:rPr>
        <w:t>wykonawczy</w:t>
      </w:r>
      <w:r w:rsidR="006B3629">
        <w:rPr>
          <w:b/>
        </w:rPr>
        <w:t xml:space="preserve"> branży drogowej</w:t>
      </w:r>
      <w:r w:rsidR="00F97B02" w:rsidRPr="004A473C">
        <w:rPr>
          <w:b/>
        </w:rPr>
        <w:t xml:space="preserve">– </w:t>
      </w:r>
      <w:r w:rsidR="004D033B" w:rsidRPr="004A473C">
        <w:rPr>
          <w:b/>
        </w:rPr>
        <w:t>Projekt</w:t>
      </w:r>
      <w:r w:rsidR="006A6A38" w:rsidRPr="004A473C">
        <w:rPr>
          <w:b/>
        </w:rPr>
        <w:t xml:space="preserve"> </w:t>
      </w:r>
      <w:r w:rsidR="006B3629">
        <w:rPr>
          <w:b/>
        </w:rPr>
        <w:t>zabezpieczenia sieci ciepłowniczej</w:t>
      </w:r>
      <w:r w:rsidR="006A6A38" w:rsidRPr="004A473C">
        <w:rPr>
          <w:b/>
        </w:rPr>
        <w:t xml:space="preserve"> w ramach zadania pn.:</w:t>
      </w:r>
      <w:r w:rsidR="006A6A38" w:rsidRPr="004A473C">
        <w:t xml:space="preserve"> </w:t>
      </w:r>
      <w:r w:rsidR="006A6A38" w:rsidRPr="004A473C">
        <w:rPr>
          <w:b/>
          <w:i/>
        </w:rPr>
        <w:t>„</w:t>
      </w:r>
      <w:r>
        <w:rPr>
          <w:b/>
          <w:bCs/>
          <w:i/>
        </w:rPr>
        <w:t>B</w:t>
      </w:r>
      <w:r w:rsidR="00AC7C87" w:rsidRPr="004A473C">
        <w:rPr>
          <w:b/>
          <w:bCs/>
          <w:i/>
        </w:rPr>
        <w:t xml:space="preserve">udowa ul. Leśnej w Skarżysku – Kamiennej” </w:t>
      </w:r>
      <w:r w:rsidR="006A6A38" w:rsidRPr="004A473C">
        <w:t xml:space="preserve">został sporządzony zgodnie z obowiązującymi przepisami oraz zasadami wiedzy technicznej i jest kompletny z punktu widzenia celu, któremu ma służyć </w:t>
      </w:r>
      <w:r w:rsidR="00F826FA" w:rsidRPr="004A473C">
        <w:t xml:space="preserve">(art. </w:t>
      </w:r>
      <w:r w:rsidR="00100585" w:rsidRPr="004A473C">
        <w:t>20 ust. 4 Ustawy z dnia 07</w:t>
      </w:r>
      <w:r w:rsidR="00F97B02" w:rsidRPr="004A473C">
        <w:t xml:space="preserve"> lipca 1994 r. Prawo b</w:t>
      </w:r>
      <w:r w:rsidR="00F826FA" w:rsidRPr="004A473C">
        <w:t xml:space="preserve">udowlane </w:t>
      </w:r>
      <w:r w:rsidR="00100585" w:rsidRPr="004A473C">
        <w:t>–</w:t>
      </w:r>
      <w:r w:rsidR="00F826FA" w:rsidRPr="004A473C">
        <w:t xml:space="preserve"> </w:t>
      </w:r>
      <w:r w:rsidR="00100585" w:rsidRPr="004A473C">
        <w:t>z późniejszymi zmianami).</w:t>
      </w:r>
    </w:p>
    <w:p w:rsidR="003F1EE0" w:rsidRPr="004A473C" w:rsidRDefault="003F1EE0" w:rsidP="003F1EE0">
      <w:pPr>
        <w:ind w:firstLine="0"/>
        <w:jc w:val="center"/>
        <w:rPr>
          <w:b/>
        </w:rPr>
      </w:pPr>
    </w:p>
    <w:tbl>
      <w:tblPr>
        <w:tblpPr w:leftFromText="142" w:rightFromText="142"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9186"/>
      </w:tblGrid>
      <w:tr w:rsidR="004B1450" w:rsidRPr="004A473C" w:rsidTr="004B1450">
        <w:trPr>
          <w:trHeight w:val="565"/>
        </w:trPr>
        <w:tc>
          <w:tcPr>
            <w:tcW w:w="5000" w:type="pct"/>
            <w:vAlign w:val="center"/>
          </w:tcPr>
          <w:p w:rsidR="004B1450" w:rsidRPr="004A473C" w:rsidRDefault="004B1450" w:rsidP="004E7EF4">
            <w:pPr>
              <w:jc w:val="center"/>
              <w:rPr>
                <w:rFonts w:cs="Arial"/>
              </w:rPr>
            </w:pPr>
            <w:r w:rsidRPr="004A473C">
              <w:rPr>
                <w:rFonts w:cs="Arial"/>
              </w:rPr>
              <w:t>Projektant</w:t>
            </w:r>
          </w:p>
        </w:tc>
      </w:tr>
      <w:tr w:rsidR="004B1450" w:rsidRPr="004A473C" w:rsidTr="004B1450">
        <w:trPr>
          <w:trHeight w:val="2164"/>
        </w:trPr>
        <w:tc>
          <w:tcPr>
            <w:tcW w:w="5000" w:type="pct"/>
          </w:tcPr>
          <w:p w:rsidR="004B1450" w:rsidRPr="004A473C" w:rsidRDefault="004B1450" w:rsidP="009B3130">
            <w:pPr>
              <w:jc w:val="center"/>
              <w:rPr>
                <w:rFonts w:cs="Arial"/>
              </w:rPr>
            </w:pPr>
          </w:p>
          <w:p w:rsidR="004B1450" w:rsidRPr="004A473C" w:rsidRDefault="004B1450" w:rsidP="009B3130">
            <w:pPr>
              <w:jc w:val="center"/>
              <w:rPr>
                <w:rFonts w:cs="Arial"/>
              </w:rPr>
            </w:pPr>
          </w:p>
          <w:p w:rsidR="004B1450" w:rsidRPr="004A473C" w:rsidRDefault="004B1450" w:rsidP="009B3130">
            <w:pPr>
              <w:jc w:val="center"/>
              <w:rPr>
                <w:rFonts w:cs="Arial"/>
              </w:rPr>
            </w:pPr>
          </w:p>
          <w:p w:rsidR="004B1450" w:rsidRPr="004B1450" w:rsidRDefault="004B1450" w:rsidP="001D2BBE">
            <w:pPr>
              <w:ind w:firstLine="0"/>
              <w:jc w:val="center"/>
              <w:rPr>
                <w:rFonts w:cs="Arial"/>
              </w:rPr>
            </w:pPr>
            <w:r w:rsidRPr="004B1450">
              <w:rPr>
                <w:rFonts w:cs="Arial"/>
              </w:rPr>
              <w:t>mgr inż. Jakub Krawczyk</w:t>
            </w:r>
          </w:p>
          <w:p w:rsidR="004B1450" w:rsidRPr="004A473C" w:rsidRDefault="004B1450" w:rsidP="009B3130">
            <w:pPr>
              <w:jc w:val="center"/>
              <w:rPr>
                <w:rFonts w:cs="Arial"/>
              </w:rPr>
            </w:pPr>
            <w:r w:rsidRPr="004B1450">
              <w:rPr>
                <w:rFonts w:cs="Arial"/>
              </w:rPr>
              <w:t xml:space="preserve">nr uprawnień </w:t>
            </w:r>
            <w:r w:rsidRPr="004B1450">
              <w:t xml:space="preserve"> </w:t>
            </w:r>
            <w:r w:rsidRPr="004B1450">
              <w:rPr>
                <w:rFonts w:cs="Arial"/>
              </w:rPr>
              <w:t>MAZ/0353/POOD/08</w:t>
            </w:r>
          </w:p>
        </w:tc>
      </w:tr>
    </w:tbl>
    <w:p w:rsidR="00F826FA" w:rsidRPr="004A473C" w:rsidRDefault="00B34319" w:rsidP="00B92DC5">
      <w:pPr>
        <w:spacing w:before="0" w:after="160" w:line="259" w:lineRule="auto"/>
        <w:ind w:firstLine="0"/>
        <w:jc w:val="center"/>
        <w:rPr>
          <w:rFonts w:eastAsiaTheme="majorEastAsia" w:cstheme="majorBidi"/>
          <w:b/>
          <w:i/>
          <w:sz w:val="40"/>
          <w:u w:val="single"/>
        </w:rPr>
      </w:pPr>
      <w:r>
        <w:t xml:space="preserve">  </w:t>
      </w:r>
      <w:r w:rsidR="000C6EB2">
        <w:t xml:space="preserve">     </w:t>
      </w:r>
      <w:r w:rsidR="00F826FA" w:rsidRPr="004A473C">
        <w:br w:type="page"/>
      </w:r>
    </w:p>
    <w:p w:rsidR="00F826FA" w:rsidRPr="004A473C" w:rsidRDefault="00F826FA" w:rsidP="00F826FA">
      <w:pPr>
        <w:pStyle w:val="Nagwek1"/>
      </w:pPr>
      <w:bookmarkStart w:id="11" w:name="_Toc445904508"/>
      <w:bookmarkStart w:id="12" w:name="_Toc445906869"/>
      <w:bookmarkStart w:id="13" w:name="_Toc445907390"/>
      <w:bookmarkStart w:id="14" w:name="_Toc445907612"/>
      <w:bookmarkStart w:id="15" w:name="_Toc446416214"/>
      <w:bookmarkStart w:id="16" w:name="_Toc5018028"/>
      <w:r w:rsidRPr="004A473C">
        <w:lastRenderedPageBreak/>
        <w:t xml:space="preserve">Uprawnienia </w:t>
      </w:r>
      <w:bookmarkEnd w:id="11"/>
      <w:bookmarkEnd w:id="12"/>
      <w:bookmarkEnd w:id="13"/>
      <w:bookmarkEnd w:id="14"/>
      <w:bookmarkEnd w:id="15"/>
      <w:r w:rsidRPr="004A473C">
        <w:t>projektanta</w:t>
      </w:r>
      <w:bookmarkEnd w:id="16"/>
      <w:r w:rsidRPr="004A473C">
        <w:t xml:space="preserve"> </w:t>
      </w:r>
    </w:p>
    <w:p w:rsidR="005D04E2" w:rsidRPr="004A473C" w:rsidRDefault="005D04E2" w:rsidP="006A557B">
      <w:pPr>
        <w:ind w:firstLine="0"/>
        <w:rPr>
          <w:lang w:eastAsia="en-US"/>
        </w:rPr>
      </w:pPr>
    </w:p>
    <w:p w:rsidR="00F826FA" w:rsidRPr="004A473C" w:rsidRDefault="004B1450" w:rsidP="00397DE9">
      <w:pPr>
        <w:ind w:firstLine="0"/>
        <w:rPr>
          <w:lang w:eastAsia="en-US"/>
        </w:rPr>
      </w:pPr>
      <w:r>
        <w:rPr>
          <w:noProof/>
        </w:rPr>
        <w:drawing>
          <wp:inline distT="0" distB="0" distL="0" distR="0">
            <wp:extent cx="5753735" cy="8177530"/>
            <wp:effectExtent l="0" t="0" r="0" b="0"/>
            <wp:docPr id="6" name="Obraz 6" descr="Z:\Uprawnienia_izby\Jakub Krawczyk\Uprawnienia_Jakub Krawczyk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Uprawnienia_izby\Jakub Krawczyk\Uprawnienia_Jakub Krawczyk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735" cy="8177530"/>
                    </a:xfrm>
                    <a:prstGeom prst="rect">
                      <a:avLst/>
                    </a:prstGeom>
                    <a:noFill/>
                    <a:ln>
                      <a:noFill/>
                    </a:ln>
                  </pic:spPr>
                </pic:pic>
              </a:graphicData>
            </a:graphic>
          </wp:inline>
        </w:drawing>
      </w:r>
    </w:p>
    <w:p w:rsidR="00F826FA" w:rsidRPr="004A473C" w:rsidRDefault="004B1450">
      <w:pPr>
        <w:spacing w:before="0" w:after="160" w:line="259" w:lineRule="auto"/>
        <w:ind w:firstLine="0"/>
        <w:jc w:val="left"/>
        <w:rPr>
          <w:rFonts w:eastAsiaTheme="majorEastAsia" w:cstheme="majorBidi"/>
          <w:b/>
          <w:i/>
          <w:sz w:val="40"/>
          <w:u w:val="single"/>
        </w:rPr>
      </w:pPr>
      <w:r>
        <w:rPr>
          <w:noProof/>
        </w:rPr>
        <w:lastRenderedPageBreak/>
        <w:drawing>
          <wp:inline distT="0" distB="0" distL="0" distR="0">
            <wp:extent cx="5753735" cy="8186420"/>
            <wp:effectExtent l="0" t="0" r="0" b="5080"/>
            <wp:docPr id="8" name="Obraz 8" descr="Z:\Uprawnienia_izby\Jakub Krawczyk\Uprawnienia_Jakub Krawczyk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Uprawnienia_izby\Jakub Krawczyk\Uprawnienia_Jakub Krawczyk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8186420"/>
                    </a:xfrm>
                    <a:prstGeom prst="rect">
                      <a:avLst/>
                    </a:prstGeom>
                    <a:noFill/>
                    <a:ln>
                      <a:noFill/>
                    </a:ln>
                  </pic:spPr>
                </pic:pic>
              </a:graphicData>
            </a:graphic>
          </wp:inline>
        </w:drawing>
      </w:r>
      <w:r w:rsidR="00F826FA" w:rsidRPr="004A473C">
        <w:br w:type="page"/>
      </w:r>
    </w:p>
    <w:p w:rsidR="00F826FA" w:rsidRPr="004A473C" w:rsidRDefault="00F826FA" w:rsidP="00F826FA">
      <w:pPr>
        <w:pStyle w:val="Nagwek1"/>
      </w:pPr>
      <w:bookmarkStart w:id="17" w:name="_Toc445904513"/>
      <w:bookmarkStart w:id="18" w:name="_Toc445906874"/>
      <w:bookmarkStart w:id="19" w:name="_Toc445907395"/>
      <w:bookmarkStart w:id="20" w:name="_Toc445907617"/>
      <w:bookmarkStart w:id="21" w:name="_Toc446416219"/>
      <w:bookmarkStart w:id="22" w:name="_Toc5018029"/>
      <w:r w:rsidRPr="004A473C">
        <w:lastRenderedPageBreak/>
        <w:t>Zaświadczenia o członkostwie w okręgowej izbie inżynierów budownictwa projektanta</w:t>
      </w:r>
      <w:bookmarkEnd w:id="22"/>
      <w:r w:rsidRPr="004A473C">
        <w:t xml:space="preserve"> </w:t>
      </w:r>
      <w:bookmarkEnd w:id="17"/>
      <w:bookmarkEnd w:id="18"/>
      <w:bookmarkEnd w:id="19"/>
      <w:bookmarkEnd w:id="20"/>
      <w:bookmarkEnd w:id="21"/>
    </w:p>
    <w:p w:rsidR="00F826FA" w:rsidRPr="004A473C" w:rsidRDefault="004B1450" w:rsidP="006A557B">
      <w:pPr>
        <w:ind w:firstLine="0"/>
        <w:rPr>
          <w:color w:val="FF0000"/>
          <w:lang w:eastAsia="en-US"/>
        </w:rPr>
      </w:pPr>
      <w:r>
        <w:rPr>
          <w:noProof/>
          <w:color w:val="FF0000"/>
        </w:rPr>
        <w:drawing>
          <wp:inline distT="0" distB="0" distL="0" distR="0">
            <wp:extent cx="5736566" cy="8117258"/>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Uprawnienia_izby\Jakub Krawczyk\Izba_2018.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739779" cy="8121805"/>
                    </a:xfrm>
                    <a:prstGeom prst="rect">
                      <a:avLst/>
                    </a:prstGeom>
                    <a:noFill/>
                    <a:ln>
                      <a:noFill/>
                    </a:ln>
                  </pic:spPr>
                </pic:pic>
              </a:graphicData>
            </a:graphic>
          </wp:inline>
        </w:drawing>
      </w:r>
    </w:p>
    <w:p w:rsidR="004562DD" w:rsidRPr="00B238AB" w:rsidRDefault="004562DD" w:rsidP="004562DD">
      <w:pPr>
        <w:pStyle w:val="Nagwek1"/>
      </w:pPr>
      <w:bookmarkStart w:id="23" w:name="_Toc5018030"/>
      <w:r>
        <w:lastRenderedPageBreak/>
        <w:t>Warunki techniczne</w:t>
      </w:r>
      <w:bookmarkEnd w:id="23"/>
    </w:p>
    <w:p w:rsidR="00FA21D3" w:rsidRPr="00B238AB" w:rsidRDefault="00FA21D3" w:rsidP="00E45160">
      <w:pPr>
        <w:ind w:firstLine="0"/>
        <w:rPr>
          <w:lang w:eastAsia="en-US"/>
        </w:rPr>
      </w:pPr>
      <w:r>
        <w:rPr>
          <w:noProof/>
        </w:rPr>
        <w:drawing>
          <wp:inline distT="0" distB="0" distL="0" distR="0">
            <wp:extent cx="5762625" cy="8143240"/>
            <wp:effectExtent l="0" t="0" r="9525" b="0"/>
            <wp:docPr id="3" name="Obraz 3" descr="Z:\PROJEKTY\100-276 Skarżysko-Leśna\Uzgodnienia i warunki techniczne\CELSIUM - CO\SKMBT_C353 1901181214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OJEKTY\100-276 Skarżysko-Leśna\Uzgodnienia i warunki techniczne\CELSIUM - CO\SKMBT_C353 19011812140_000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rsidR="004A473C" w:rsidRPr="00B238AB" w:rsidRDefault="004A473C" w:rsidP="00E45160">
      <w:pPr>
        <w:ind w:firstLine="0"/>
        <w:rPr>
          <w:lang w:eastAsia="en-US"/>
        </w:rPr>
      </w:pPr>
    </w:p>
    <w:p w:rsidR="004A473C" w:rsidRPr="00B238AB" w:rsidRDefault="00FA21D3" w:rsidP="00E45160">
      <w:pPr>
        <w:ind w:firstLine="0"/>
        <w:rPr>
          <w:lang w:eastAsia="en-US"/>
        </w:rPr>
      </w:pPr>
      <w:r>
        <w:rPr>
          <w:noProof/>
        </w:rPr>
        <w:lastRenderedPageBreak/>
        <w:drawing>
          <wp:inline distT="0" distB="0" distL="0" distR="0">
            <wp:extent cx="5762625" cy="8143240"/>
            <wp:effectExtent l="0" t="0" r="9525" b="0"/>
            <wp:docPr id="4" name="Obraz 4" descr="Z:\PROJEKTY\100-276 Skarżysko-Leśna\Uzgodnienia i warunki techniczne\CELSIUM - CO\SKMBT_C353 1901181214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PROJEKTY\100-276 Skarżysko-Leśna\Uzgodnienia i warunki techniczne\CELSIUM - CO\SKMBT_C353 19011812140_00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rsidR="004A473C" w:rsidRPr="00B238AB" w:rsidRDefault="004A473C" w:rsidP="00E45160">
      <w:pPr>
        <w:ind w:firstLine="0"/>
        <w:rPr>
          <w:lang w:eastAsia="en-US"/>
        </w:rPr>
      </w:pPr>
    </w:p>
    <w:p w:rsidR="004A473C" w:rsidRPr="00B238AB" w:rsidRDefault="004A473C" w:rsidP="00E45160">
      <w:pPr>
        <w:ind w:firstLine="0"/>
        <w:rPr>
          <w:lang w:eastAsia="en-US"/>
        </w:rPr>
      </w:pPr>
    </w:p>
    <w:p w:rsidR="00FA21D3" w:rsidRPr="00B238AB" w:rsidRDefault="00FA21D3" w:rsidP="00CF1E32">
      <w:pPr>
        <w:ind w:left="-284" w:firstLine="0"/>
        <w:rPr>
          <w:lang w:eastAsia="en-US"/>
        </w:rPr>
      </w:pPr>
      <w:r>
        <w:rPr>
          <w:noProof/>
        </w:rPr>
        <w:lastRenderedPageBreak/>
        <w:drawing>
          <wp:inline distT="0" distB="0" distL="0" distR="0">
            <wp:extent cx="8690639" cy="6139360"/>
            <wp:effectExtent l="0" t="635" r="0" b="0"/>
            <wp:docPr id="15" name="Obraz 15" descr="Z:\PROJEKTY\100-276 Skarżysko-Leśna\Uzgodnienia i warunki techniczne\CELSIUM - CO\SKMBT_C353 19011812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ROJEKTY\100-276 Skarżysko-Leśna\Uzgodnienia i warunki techniczne\CELSIUM - CO\SKMBT_C353 1901181216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a:off x="0" y="0"/>
                      <a:ext cx="8716138" cy="6157374"/>
                    </a:xfrm>
                    <a:prstGeom prst="rect">
                      <a:avLst/>
                    </a:prstGeom>
                    <a:noFill/>
                    <a:ln>
                      <a:noFill/>
                    </a:ln>
                  </pic:spPr>
                </pic:pic>
              </a:graphicData>
            </a:graphic>
          </wp:inline>
        </w:drawing>
      </w:r>
    </w:p>
    <w:p w:rsidR="00FA43A6" w:rsidRPr="00B238AB" w:rsidRDefault="00FA43A6" w:rsidP="00FA43A6">
      <w:pPr>
        <w:pStyle w:val="Nagwek1"/>
      </w:pPr>
      <w:bookmarkStart w:id="24" w:name="_Toc5018031"/>
      <w:r w:rsidRPr="00B238AB">
        <w:lastRenderedPageBreak/>
        <w:t>Protokół narady koordynacyjnej</w:t>
      </w:r>
      <w:bookmarkEnd w:id="24"/>
    </w:p>
    <w:p w:rsidR="00CC22A4" w:rsidRPr="00B238AB" w:rsidRDefault="001D2BBE">
      <w:pPr>
        <w:spacing w:before="0" w:after="160" w:line="259" w:lineRule="auto"/>
        <w:ind w:firstLine="0"/>
        <w:jc w:val="left"/>
      </w:pPr>
      <w:r>
        <w:rPr>
          <w:noProof/>
        </w:rPr>
        <w:drawing>
          <wp:inline distT="0" distB="0" distL="0" distR="0">
            <wp:extent cx="5762625" cy="8143240"/>
            <wp:effectExtent l="0" t="0" r="9525" b="0"/>
            <wp:docPr id="1" name="Obraz 1" descr="C:\SKANY\SKMBT_C353 19040112161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ANY\SKMBT_C353 19040112161_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rsidR="00CC22A4" w:rsidRPr="004A473C" w:rsidRDefault="00CC22A4">
      <w:pPr>
        <w:spacing w:before="0" w:after="160" w:line="259" w:lineRule="auto"/>
        <w:ind w:firstLine="0"/>
        <w:jc w:val="left"/>
        <w:rPr>
          <w:color w:val="FF0000"/>
        </w:rPr>
      </w:pPr>
    </w:p>
    <w:p w:rsidR="00CB3037" w:rsidRDefault="001D2BBE" w:rsidP="00E3728D">
      <w:pPr>
        <w:tabs>
          <w:tab w:val="left" w:pos="3288"/>
        </w:tabs>
        <w:spacing w:before="0" w:after="160" w:line="259" w:lineRule="auto"/>
        <w:ind w:firstLine="0"/>
        <w:jc w:val="left"/>
        <w:rPr>
          <w:color w:val="FF0000"/>
        </w:rPr>
      </w:pPr>
      <w:r>
        <w:rPr>
          <w:noProof/>
          <w:color w:val="FF0000"/>
        </w:rPr>
        <w:lastRenderedPageBreak/>
        <w:drawing>
          <wp:inline distT="0" distB="0" distL="0" distR="0">
            <wp:extent cx="5762625" cy="8143240"/>
            <wp:effectExtent l="0" t="0" r="9525" b="0"/>
            <wp:docPr id="7" name="Obraz 7" descr="C:\SKANY\SKMBT_C353 19040112161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ANY\SKMBT_C353 19040112161_000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sidR="00E3728D" w:rsidRPr="004A473C">
        <w:rPr>
          <w:color w:val="FF0000"/>
        </w:rPr>
        <w:tab/>
      </w: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1D2BBE" w:rsidP="00E3728D">
      <w:pPr>
        <w:tabs>
          <w:tab w:val="left" w:pos="3288"/>
        </w:tabs>
        <w:spacing w:before="0" w:after="160" w:line="259" w:lineRule="auto"/>
        <w:ind w:firstLine="0"/>
        <w:jc w:val="left"/>
        <w:rPr>
          <w:color w:val="FF0000"/>
        </w:rPr>
      </w:pPr>
      <w:r>
        <w:rPr>
          <w:color w:val="FF0000"/>
        </w:rPr>
        <w:lastRenderedPageBreak/>
        <w:t>rys</w:t>
      </w: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923696" w:rsidRDefault="00923696" w:rsidP="00E3728D">
      <w:pPr>
        <w:tabs>
          <w:tab w:val="left" w:pos="3288"/>
        </w:tabs>
        <w:spacing w:before="0" w:after="160" w:line="259" w:lineRule="auto"/>
        <w:ind w:firstLine="0"/>
        <w:jc w:val="left"/>
        <w:rPr>
          <w:color w:val="FF0000"/>
        </w:rPr>
      </w:pPr>
    </w:p>
    <w:p w:rsidR="00FA43A6" w:rsidRPr="00FA21D3" w:rsidRDefault="00FA43A6" w:rsidP="00FA43A6">
      <w:pPr>
        <w:pStyle w:val="Nagwek1"/>
      </w:pPr>
      <w:bookmarkStart w:id="25" w:name="_Toc5018032"/>
      <w:r w:rsidRPr="00FA21D3">
        <w:lastRenderedPageBreak/>
        <w:t xml:space="preserve">Uzgodnienia projektu </w:t>
      </w:r>
      <w:r w:rsidR="006B3629">
        <w:t>zabezpieczenia sieci ciepłowniczej</w:t>
      </w:r>
      <w:bookmarkEnd w:id="25"/>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7516A1" w:rsidRPr="004A473C" w:rsidRDefault="007516A1" w:rsidP="007516A1">
      <w:pPr>
        <w:pStyle w:val="Nagwek4"/>
        <w:numPr>
          <w:ilvl w:val="0"/>
          <w:numId w:val="0"/>
        </w:numPr>
        <w:ind w:left="357"/>
        <w:rPr>
          <w:color w:val="FF0000"/>
        </w:rPr>
      </w:pPr>
    </w:p>
    <w:p w:rsidR="007516A1" w:rsidRPr="004A473C" w:rsidRDefault="007516A1" w:rsidP="007516A1">
      <w:pPr>
        <w:pStyle w:val="Nagwek4"/>
        <w:numPr>
          <w:ilvl w:val="0"/>
          <w:numId w:val="0"/>
        </w:numPr>
        <w:ind w:left="357"/>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D5743A" w:rsidRPr="004A473C" w:rsidRDefault="00D5743A" w:rsidP="00D5743A">
      <w:pPr>
        <w:rPr>
          <w:color w:val="FF0000"/>
        </w:rPr>
      </w:pPr>
    </w:p>
    <w:p w:rsidR="007516A1" w:rsidRPr="004A473C" w:rsidRDefault="007516A1" w:rsidP="007516A1">
      <w:pPr>
        <w:pStyle w:val="Nagwek4"/>
        <w:numPr>
          <w:ilvl w:val="0"/>
          <w:numId w:val="0"/>
        </w:numPr>
        <w:ind w:left="357"/>
        <w:rPr>
          <w:color w:val="FF0000"/>
        </w:rPr>
      </w:pPr>
    </w:p>
    <w:p w:rsidR="007516A1" w:rsidRPr="004A473C" w:rsidRDefault="007516A1" w:rsidP="007516A1">
      <w:pPr>
        <w:pStyle w:val="Nagwek4"/>
        <w:numPr>
          <w:ilvl w:val="0"/>
          <w:numId w:val="0"/>
        </w:numPr>
        <w:ind w:left="357"/>
        <w:rPr>
          <w:color w:val="FF0000"/>
        </w:rPr>
      </w:pPr>
    </w:p>
    <w:p w:rsidR="007516A1" w:rsidRPr="004A473C" w:rsidRDefault="007516A1" w:rsidP="007516A1">
      <w:pPr>
        <w:pStyle w:val="Nagwek4"/>
        <w:numPr>
          <w:ilvl w:val="0"/>
          <w:numId w:val="0"/>
        </w:numPr>
        <w:ind w:left="357"/>
        <w:rPr>
          <w:color w:val="FF0000"/>
        </w:rPr>
      </w:pPr>
    </w:p>
    <w:p w:rsidR="00ED7278" w:rsidRPr="004A473C" w:rsidRDefault="00ED7278"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4A473C" w:rsidRDefault="00D5743A" w:rsidP="00ED7278">
      <w:pPr>
        <w:rPr>
          <w:color w:val="FF0000"/>
        </w:rPr>
      </w:pPr>
    </w:p>
    <w:p w:rsidR="00D5743A" w:rsidRPr="00F52AD6" w:rsidRDefault="00D5743A" w:rsidP="00ED7278"/>
    <w:p w:rsidR="00D5743A" w:rsidRPr="00F52AD6" w:rsidRDefault="00D5743A" w:rsidP="00ED7278"/>
    <w:p w:rsidR="00D5743A" w:rsidRPr="00F52AD6" w:rsidRDefault="00D5743A" w:rsidP="00ED7278"/>
    <w:p w:rsidR="007516A1" w:rsidRPr="00F52AD6" w:rsidRDefault="007516A1" w:rsidP="007516A1">
      <w:pPr>
        <w:pStyle w:val="Nagwek4"/>
        <w:ind w:left="357" w:hanging="357"/>
        <w:jc w:val="center"/>
        <w:rPr>
          <w:color w:val="auto"/>
        </w:rPr>
      </w:pPr>
      <w:bookmarkStart w:id="26" w:name="_Toc445903824"/>
      <w:bookmarkStart w:id="27" w:name="_Toc445904518"/>
      <w:bookmarkStart w:id="28" w:name="_Toc446416224"/>
      <w:bookmarkStart w:id="29" w:name="_Toc5018033"/>
      <w:r w:rsidRPr="00F52AD6">
        <w:rPr>
          <w:color w:val="auto"/>
        </w:rPr>
        <w:t>CZĘŚĆ OPISOWA</w:t>
      </w:r>
      <w:bookmarkEnd w:id="26"/>
      <w:bookmarkEnd w:id="27"/>
      <w:bookmarkEnd w:id="28"/>
      <w:bookmarkEnd w:id="29"/>
    </w:p>
    <w:p w:rsidR="007516A1" w:rsidRPr="00F52AD6" w:rsidRDefault="007516A1" w:rsidP="007516A1">
      <w:pPr>
        <w:rPr>
          <w:rFonts w:eastAsiaTheme="majorEastAsia" w:cstheme="majorBidi"/>
          <w:sz w:val="40"/>
        </w:rPr>
      </w:pPr>
      <w:r w:rsidRPr="00F52AD6">
        <w:br w:type="page"/>
      </w:r>
    </w:p>
    <w:p w:rsidR="007516A1" w:rsidRPr="00F52AD6" w:rsidRDefault="007516A1" w:rsidP="008A58CB">
      <w:pPr>
        <w:pStyle w:val="Nagwek1"/>
        <w:numPr>
          <w:ilvl w:val="0"/>
          <w:numId w:val="5"/>
        </w:numPr>
        <w:spacing w:line="240" w:lineRule="auto"/>
        <w:ind w:left="284" w:hanging="284"/>
      </w:pPr>
      <w:bookmarkStart w:id="30" w:name="_Toc445904519"/>
      <w:bookmarkStart w:id="31" w:name="_Toc445906879"/>
      <w:bookmarkStart w:id="32" w:name="_Toc445907400"/>
      <w:bookmarkStart w:id="33" w:name="_Toc445907622"/>
      <w:bookmarkStart w:id="34" w:name="_Toc446416225"/>
      <w:bookmarkStart w:id="35" w:name="_Toc5018034"/>
      <w:r w:rsidRPr="00F52AD6">
        <w:lastRenderedPageBreak/>
        <w:t>Wstęp</w:t>
      </w:r>
      <w:bookmarkEnd w:id="30"/>
      <w:bookmarkEnd w:id="31"/>
      <w:bookmarkEnd w:id="32"/>
      <w:bookmarkEnd w:id="33"/>
      <w:bookmarkEnd w:id="34"/>
      <w:bookmarkEnd w:id="35"/>
    </w:p>
    <w:p w:rsidR="007516A1" w:rsidRPr="00F52AD6" w:rsidRDefault="007516A1" w:rsidP="008A58CB">
      <w:pPr>
        <w:pStyle w:val="Nagwek2"/>
        <w:numPr>
          <w:ilvl w:val="1"/>
          <w:numId w:val="1"/>
        </w:numPr>
        <w:spacing w:line="240" w:lineRule="auto"/>
        <w:ind w:left="567" w:hanging="425"/>
        <w:rPr>
          <w:lang w:eastAsia="en-US"/>
        </w:rPr>
      </w:pPr>
      <w:bookmarkStart w:id="36" w:name="_Toc445904520"/>
      <w:bookmarkStart w:id="37" w:name="_Toc445906880"/>
      <w:bookmarkStart w:id="38" w:name="_Toc445907401"/>
      <w:bookmarkStart w:id="39" w:name="_Toc445907623"/>
      <w:bookmarkStart w:id="40" w:name="_Toc446416226"/>
      <w:bookmarkStart w:id="41" w:name="_Toc5018035"/>
      <w:r w:rsidRPr="00F52AD6">
        <w:rPr>
          <w:lang w:eastAsia="en-US"/>
        </w:rPr>
        <w:t xml:space="preserve">Dane </w:t>
      </w:r>
      <w:bookmarkEnd w:id="36"/>
      <w:bookmarkEnd w:id="37"/>
      <w:bookmarkEnd w:id="38"/>
      <w:bookmarkEnd w:id="39"/>
      <w:bookmarkEnd w:id="40"/>
      <w:r w:rsidR="00E3728D" w:rsidRPr="00F52AD6">
        <w:rPr>
          <w:lang w:eastAsia="en-US"/>
        </w:rPr>
        <w:t>Zamawiającego</w:t>
      </w:r>
      <w:bookmarkEnd w:id="41"/>
    </w:p>
    <w:p w:rsidR="00FA43A6" w:rsidRPr="00F52AD6" w:rsidRDefault="00FA43A6" w:rsidP="008A58CB">
      <w:pPr>
        <w:spacing w:line="240" w:lineRule="auto"/>
        <w:jc w:val="center"/>
        <w:rPr>
          <w:b/>
        </w:rPr>
      </w:pPr>
      <w:bookmarkStart w:id="42" w:name="_Toc445904521"/>
      <w:bookmarkStart w:id="43" w:name="_Toc445906881"/>
      <w:bookmarkStart w:id="44" w:name="_Toc445907402"/>
      <w:bookmarkStart w:id="45" w:name="_Toc445907624"/>
      <w:bookmarkStart w:id="46" w:name="_Toc446416227"/>
      <w:r w:rsidRPr="00F52AD6">
        <w:rPr>
          <w:b/>
        </w:rPr>
        <w:t>Prezydent Miasta Skarżyska - Kamiennej</w:t>
      </w:r>
    </w:p>
    <w:p w:rsidR="00FA43A6" w:rsidRPr="00F52AD6" w:rsidRDefault="00FA43A6" w:rsidP="008A58CB">
      <w:pPr>
        <w:spacing w:line="240" w:lineRule="auto"/>
        <w:jc w:val="center"/>
      </w:pPr>
      <w:r w:rsidRPr="00F52AD6">
        <w:t>ul. Sikorskiego 18</w:t>
      </w:r>
    </w:p>
    <w:p w:rsidR="00FA43A6" w:rsidRPr="00F52AD6" w:rsidRDefault="00FA43A6" w:rsidP="008A58CB">
      <w:pPr>
        <w:spacing w:line="240" w:lineRule="auto"/>
        <w:jc w:val="center"/>
      </w:pPr>
      <w:r w:rsidRPr="00F52AD6">
        <w:t>26-110 Skarżysko – Kamienna</w:t>
      </w:r>
    </w:p>
    <w:p w:rsidR="007516A1" w:rsidRPr="00F52AD6" w:rsidRDefault="007516A1" w:rsidP="008A58CB">
      <w:pPr>
        <w:pStyle w:val="Nagwek2"/>
        <w:numPr>
          <w:ilvl w:val="1"/>
          <w:numId w:val="1"/>
        </w:numPr>
        <w:spacing w:line="240" w:lineRule="auto"/>
        <w:ind w:left="567" w:hanging="425"/>
        <w:rPr>
          <w:lang w:eastAsia="en-US"/>
        </w:rPr>
      </w:pPr>
      <w:bookmarkStart w:id="47" w:name="_Toc5018036"/>
      <w:r w:rsidRPr="00F52AD6">
        <w:rPr>
          <w:lang w:eastAsia="en-US"/>
        </w:rPr>
        <w:t>Dane jednostki projektowej</w:t>
      </w:r>
      <w:bookmarkEnd w:id="42"/>
      <w:bookmarkEnd w:id="43"/>
      <w:bookmarkEnd w:id="44"/>
      <w:bookmarkEnd w:id="45"/>
      <w:bookmarkEnd w:id="46"/>
      <w:bookmarkEnd w:id="47"/>
    </w:p>
    <w:p w:rsidR="007516A1" w:rsidRPr="00F52AD6" w:rsidRDefault="007516A1" w:rsidP="008A58CB">
      <w:pPr>
        <w:spacing w:line="240" w:lineRule="auto"/>
        <w:jc w:val="center"/>
        <w:rPr>
          <w:b/>
        </w:rPr>
      </w:pPr>
      <w:r w:rsidRPr="00F52AD6">
        <w:rPr>
          <w:b/>
        </w:rPr>
        <w:t>VEGMAR Jakub Krawczyk</w:t>
      </w:r>
    </w:p>
    <w:p w:rsidR="007516A1" w:rsidRPr="00F52AD6" w:rsidRDefault="007516A1" w:rsidP="008A58CB">
      <w:pPr>
        <w:spacing w:line="240" w:lineRule="auto"/>
        <w:jc w:val="center"/>
      </w:pPr>
      <w:r w:rsidRPr="00F52AD6">
        <w:t xml:space="preserve">ul. </w:t>
      </w:r>
      <w:r w:rsidR="00E3728D" w:rsidRPr="00F52AD6">
        <w:t>Dembego 12 lok. 14</w:t>
      </w:r>
    </w:p>
    <w:p w:rsidR="007516A1" w:rsidRPr="00F52AD6" w:rsidRDefault="007516A1" w:rsidP="008A58CB">
      <w:pPr>
        <w:spacing w:line="240" w:lineRule="auto"/>
        <w:jc w:val="center"/>
      </w:pPr>
      <w:r w:rsidRPr="00F52AD6">
        <w:t>tel. (22) 435-68-24</w:t>
      </w:r>
    </w:p>
    <w:p w:rsidR="007516A1" w:rsidRPr="00F52AD6" w:rsidRDefault="007516A1" w:rsidP="008A58CB">
      <w:pPr>
        <w:spacing w:line="240" w:lineRule="auto"/>
        <w:jc w:val="center"/>
      </w:pPr>
      <w:r w:rsidRPr="00F52AD6">
        <w:t>fax. (22) 435-68-25</w:t>
      </w:r>
    </w:p>
    <w:p w:rsidR="007516A1" w:rsidRPr="00F52AD6" w:rsidRDefault="007516A1" w:rsidP="008A58CB">
      <w:pPr>
        <w:pStyle w:val="Nagwek2"/>
        <w:numPr>
          <w:ilvl w:val="1"/>
          <w:numId w:val="1"/>
        </w:numPr>
        <w:spacing w:line="240" w:lineRule="auto"/>
        <w:ind w:left="567" w:hanging="425"/>
        <w:rPr>
          <w:lang w:eastAsia="en-US"/>
        </w:rPr>
      </w:pPr>
      <w:bookmarkStart w:id="48" w:name="_Toc445904522"/>
      <w:bookmarkStart w:id="49" w:name="_Toc445906882"/>
      <w:bookmarkStart w:id="50" w:name="_Toc445907403"/>
      <w:bookmarkStart w:id="51" w:name="_Toc445907625"/>
      <w:bookmarkStart w:id="52" w:name="_Toc446416228"/>
      <w:bookmarkStart w:id="53" w:name="_Toc5018037"/>
      <w:r w:rsidRPr="00F52AD6">
        <w:rPr>
          <w:lang w:eastAsia="en-US"/>
        </w:rPr>
        <w:t>Podstawa opracowania</w:t>
      </w:r>
      <w:bookmarkEnd w:id="48"/>
      <w:bookmarkEnd w:id="49"/>
      <w:bookmarkEnd w:id="50"/>
      <w:bookmarkEnd w:id="51"/>
      <w:bookmarkEnd w:id="52"/>
      <w:bookmarkEnd w:id="53"/>
    </w:p>
    <w:p w:rsidR="00F83D2A" w:rsidRPr="00397DE9" w:rsidRDefault="00F83D2A" w:rsidP="008A58CB">
      <w:pPr>
        <w:pStyle w:val="Akapitzlist"/>
        <w:numPr>
          <w:ilvl w:val="0"/>
          <w:numId w:val="4"/>
        </w:numPr>
        <w:spacing w:line="240" w:lineRule="auto"/>
        <w:ind w:left="993" w:hanging="142"/>
        <w:rPr>
          <w:lang w:eastAsia="en-US"/>
        </w:rPr>
      </w:pPr>
      <w:r w:rsidRPr="00397DE9">
        <w:rPr>
          <w:lang w:eastAsia="en-US"/>
        </w:rPr>
        <w:t>Umo</w:t>
      </w:r>
      <w:r w:rsidR="00980242" w:rsidRPr="00397DE9">
        <w:rPr>
          <w:lang w:eastAsia="en-US"/>
        </w:rPr>
        <w:t xml:space="preserve">wa nr </w:t>
      </w:r>
      <w:r w:rsidR="00B81E94" w:rsidRPr="00397DE9">
        <w:rPr>
          <w:lang w:eastAsia="en-US"/>
        </w:rPr>
        <w:t>47/2018 z dnia 30.08.2018</w:t>
      </w:r>
      <w:r w:rsidRPr="00397DE9">
        <w:rPr>
          <w:lang w:eastAsia="en-US"/>
        </w:rPr>
        <w:t xml:space="preserve"> r., zawarta pomiędzy </w:t>
      </w:r>
      <w:r w:rsidR="00B81E94" w:rsidRPr="00397DE9">
        <w:rPr>
          <w:lang w:eastAsia="en-US"/>
        </w:rPr>
        <w:t>Gminą Skarżysko – Kamienna mającą siedzibę przy ul. Sikorskiego 18</w:t>
      </w:r>
      <w:r w:rsidRPr="00397DE9">
        <w:rPr>
          <w:lang w:eastAsia="en-US"/>
        </w:rPr>
        <w:t xml:space="preserve">, a biurem projektowym Vegmar Jakub Krawczyk </w:t>
      </w:r>
      <w:r w:rsidRPr="00397DE9">
        <w:rPr>
          <w:lang w:eastAsia="en-US"/>
        </w:rPr>
        <w:br/>
        <w:t xml:space="preserve">ul. </w:t>
      </w:r>
      <w:r w:rsidR="00397DE9">
        <w:rPr>
          <w:lang w:eastAsia="en-US"/>
        </w:rPr>
        <w:t>Dembego 12/14, Warszawa</w:t>
      </w:r>
      <w:r w:rsidRPr="00397DE9">
        <w:rPr>
          <w:lang w:eastAsia="en-US"/>
        </w:rPr>
        <w:t>;</w:t>
      </w:r>
    </w:p>
    <w:p w:rsidR="009F1625" w:rsidRPr="003B349E" w:rsidRDefault="009F1625" w:rsidP="009F1625">
      <w:pPr>
        <w:pStyle w:val="Akapitzlist"/>
        <w:numPr>
          <w:ilvl w:val="0"/>
          <w:numId w:val="4"/>
        </w:numPr>
        <w:spacing w:line="276" w:lineRule="auto"/>
        <w:ind w:left="993" w:hanging="142"/>
        <w:rPr>
          <w:color w:val="FF0000"/>
          <w:lang w:eastAsia="en-US"/>
        </w:rPr>
      </w:pPr>
      <w:r w:rsidRPr="00D5743A">
        <w:rPr>
          <w:lang w:eastAsia="en-US"/>
        </w:rPr>
        <w:t xml:space="preserve">Aktualna </w:t>
      </w:r>
      <w:r w:rsidRPr="00B81E94">
        <w:rPr>
          <w:lang w:eastAsia="en-US"/>
        </w:rPr>
        <w:t xml:space="preserve">mapa do celów projektowych, </w:t>
      </w:r>
      <w:r w:rsidRPr="00EE33E4">
        <w:rPr>
          <w:lang w:eastAsia="en-US"/>
        </w:rPr>
        <w:t>opracowana przez firmę „GEORAD Pracowania Geodezyjno Projektowa Sp. z o.o. ”, Radom ul. Nowogrodzka 5, 26-600;</w:t>
      </w:r>
    </w:p>
    <w:p w:rsidR="00F83D2A" w:rsidRPr="00397DE9" w:rsidRDefault="00F83D2A" w:rsidP="008A58CB">
      <w:pPr>
        <w:pStyle w:val="Akapitzlist"/>
        <w:numPr>
          <w:ilvl w:val="0"/>
          <w:numId w:val="4"/>
        </w:numPr>
        <w:spacing w:line="240" w:lineRule="auto"/>
        <w:ind w:left="993" w:hanging="142"/>
        <w:rPr>
          <w:lang w:eastAsia="en-US"/>
        </w:rPr>
      </w:pPr>
      <w:r w:rsidRPr="00397DE9">
        <w:rPr>
          <w:lang w:eastAsia="en-US"/>
        </w:rPr>
        <w:t>Dokumentacja geotechniczna, opracowana przez firmę „</w:t>
      </w:r>
      <w:r w:rsidR="00CC22A4" w:rsidRPr="00397DE9">
        <w:rPr>
          <w:lang w:eastAsia="en-US"/>
        </w:rPr>
        <w:t>Sebastian Jarosz GEOSERWIS</w:t>
      </w:r>
      <w:r w:rsidRPr="00397DE9">
        <w:rPr>
          <w:lang w:eastAsia="en-US"/>
        </w:rPr>
        <w:t xml:space="preserve">” ul. </w:t>
      </w:r>
      <w:r w:rsidR="00CC22A4" w:rsidRPr="00397DE9">
        <w:rPr>
          <w:lang w:eastAsia="en-US"/>
        </w:rPr>
        <w:t>Obozowa 57/13, 30-383</w:t>
      </w:r>
      <w:r w:rsidRPr="00397DE9">
        <w:rPr>
          <w:lang w:eastAsia="en-US"/>
        </w:rPr>
        <w:t xml:space="preserve"> Kraków;</w:t>
      </w:r>
    </w:p>
    <w:p w:rsidR="007516A1" w:rsidRDefault="007516A1" w:rsidP="008A58CB">
      <w:pPr>
        <w:pStyle w:val="Akapitzlist"/>
        <w:numPr>
          <w:ilvl w:val="0"/>
          <w:numId w:val="4"/>
        </w:numPr>
        <w:spacing w:line="240" w:lineRule="auto"/>
        <w:ind w:left="993" w:hanging="142"/>
        <w:rPr>
          <w:lang w:eastAsia="en-US"/>
        </w:rPr>
      </w:pPr>
      <w:r w:rsidRPr="00397DE9">
        <w:rPr>
          <w:lang w:eastAsia="en-US"/>
        </w:rPr>
        <w:t>Pomiary i wizje lokalne w terenie;</w:t>
      </w:r>
    </w:p>
    <w:p w:rsidR="00460094" w:rsidRDefault="00460094" w:rsidP="008A58CB">
      <w:pPr>
        <w:pStyle w:val="Akapitzlist"/>
        <w:numPr>
          <w:ilvl w:val="0"/>
          <w:numId w:val="4"/>
        </w:numPr>
        <w:spacing w:line="240" w:lineRule="auto"/>
        <w:ind w:left="993" w:hanging="142"/>
        <w:rPr>
          <w:lang w:eastAsia="en-US"/>
        </w:rPr>
      </w:pPr>
      <w:r>
        <w:rPr>
          <w:lang w:eastAsia="en-US"/>
        </w:rPr>
        <w:t>Projekt drogowy ul. Leśnej;</w:t>
      </w:r>
    </w:p>
    <w:p w:rsidR="006D71CD" w:rsidRPr="006D71CD" w:rsidRDefault="006D71CD" w:rsidP="008A58CB">
      <w:pPr>
        <w:pStyle w:val="Akapitzlist"/>
        <w:numPr>
          <w:ilvl w:val="0"/>
          <w:numId w:val="4"/>
        </w:numPr>
        <w:spacing w:line="240" w:lineRule="auto"/>
        <w:ind w:left="993" w:hanging="142"/>
        <w:rPr>
          <w:lang w:eastAsia="en-US"/>
        </w:rPr>
      </w:pPr>
      <w:r w:rsidRPr="00A12A02">
        <w:rPr>
          <w:szCs w:val="22"/>
        </w:rPr>
        <w:t>Protokół Narady Koordynacyjnej nr GG-I.6630.16.2019 z dnia 25-03-2019 r.;</w:t>
      </w:r>
    </w:p>
    <w:p w:rsidR="007516A1" w:rsidRPr="007530E3" w:rsidRDefault="004554B0" w:rsidP="008A58CB">
      <w:pPr>
        <w:pStyle w:val="Akapitzlist"/>
        <w:numPr>
          <w:ilvl w:val="0"/>
          <w:numId w:val="4"/>
        </w:numPr>
        <w:spacing w:line="240" w:lineRule="auto"/>
        <w:ind w:left="993" w:hanging="142"/>
        <w:rPr>
          <w:lang w:eastAsia="en-US"/>
        </w:rPr>
      </w:pPr>
      <w:r w:rsidRPr="007530E3">
        <w:rPr>
          <w:lang w:eastAsia="en-US"/>
        </w:rPr>
        <w:t xml:space="preserve">Warunki techniczne wydane przez </w:t>
      </w:r>
      <w:r w:rsidR="007530E3" w:rsidRPr="007530E3">
        <w:rPr>
          <w:lang w:eastAsia="en-US"/>
        </w:rPr>
        <w:t>CELSIUM</w:t>
      </w:r>
      <w:r w:rsidR="000E290D" w:rsidRPr="007530E3">
        <w:rPr>
          <w:lang w:eastAsia="en-US"/>
        </w:rPr>
        <w:t xml:space="preserve"> w </w:t>
      </w:r>
      <w:r w:rsidR="007530E3" w:rsidRPr="007530E3">
        <w:rPr>
          <w:lang w:eastAsia="en-US"/>
        </w:rPr>
        <w:t>Skarżysku – Kamiennej z dn. 28 grudnia 2018</w:t>
      </w:r>
      <w:r w:rsidR="000E290D" w:rsidRPr="007530E3">
        <w:rPr>
          <w:lang w:eastAsia="en-US"/>
        </w:rPr>
        <w:t xml:space="preserve"> znak </w:t>
      </w:r>
      <w:r w:rsidR="007530E3" w:rsidRPr="007530E3">
        <w:rPr>
          <w:lang w:eastAsia="en-US"/>
        </w:rPr>
        <w:t>TI/CT/107/2018</w:t>
      </w:r>
    </w:p>
    <w:p w:rsidR="00D5743A" w:rsidRPr="00397DE9" w:rsidRDefault="00D5743A" w:rsidP="008A58CB">
      <w:pPr>
        <w:pStyle w:val="Akapitzlist"/>
        <w:numPr>
          <w:ilvl w:val="0"/>
          <w:numId w:val="4"/>
        </w:numPr>
        <w:spacing w:line="240" w:lineRule="auto"/>
        <w:ind w:left="993" w:hanging="142"/>
        <w:rPr>
          <w:lang w:eastAsia="en-US"/>
        </w:rPr>
      </w:pPr>
      <w:r w:rsidRPr="00397DE9">
        <w:rPr>
          <w:lang w:eastAsia="en-US"/>
        </w:rPr>
        <w:t xml:space="preserve">Ustawa </w:t>
      </w:r>
      <w:r w:rsidRPr="00460094">
        <w:rPr>
          <w:lang w:eastAsia="en-US"/>
        </w:rPr>
        <w:t>Prawo Budowlane z dnia 7 lipca 1994 r. (</w:t>
      </w:r>
      <w:r w:rsidR="00460094" w:rsidRPr="00460094">
        <w:rPr>
          <w:szCs w:val="22"/>
        </w:rPr>
        <w:t>tekst jednolity Dz. U. z 2017 r. poz. 1332, 1529, z 2018 r. poz. 12, 317, 352, 650</w:t>
      </w:r>
      <w:r w:rsidR="00460094" w:rsidRPr="00460094">
        <w:rPr>
          <w:lang w:eastAsia="en-US"/>
        </w:rPr>
        <w:t>);</w:t>
      </w:r>
    </w:p>
    <w:p w:rsidR="00E0196F" w:rsidRPr="00397DE9" w:rsidRDefault="00E0196F" w:rsidP="008A58CB">
      <w:pPr>
        <w:pStyle w:val="Akapitzlist"/>
        <w:numPr>
          <w:ilvl w:val="0"/>
          <w:numId w:val="4"/>
        </w:numPr>
        <w:spacing w:line="240" w:lineRule="auto"/>
        <w:ind w:left="993" w:hanging="142"/>
        <w:rPr>
          <w:lang w:eastAsia="en-US"/>
        </w:rPr>
      </w:pPr>
      <w:r w:rsidRPr="00397DE9">
        <w:rPr>
          <w:lang w:eastAsia="en-US"/>
        </w:rPr>
        <w:t>Ustawa o drogach publicznych z dnia 21 marca 1995 r. (tekst jednolity wg. Dz. U. z 2007 r. nr 19 poz. 115);</w:t>
      </w:r>
    </w:p>
    <w:p w:rsidR="00E0196F" w:rsidRPr="00397DE9" w:rsidRDefault="00E0196F" w:rsidP="008A58CB">
      <w:pPr>
        <w:pStyle w:val="Akapitzlist"/>
        <w:numPr>
          <w:ilvl w:val="0"/>
          <w:numId w:val="4"/>
        </w:numPr>
        <w:spacing w:line="240" w:lineRule="auto"/>
        <w:ind w:left="993" w:hanging="142"/>
        <w:rPr>
          <w:lang w:eastAsia="en-US"/>
        </w:rPr>
      </w:pPr>
      <w:r w:rsidRPr="00397DE9">
        <w:rPr>
          <w:lang w:eastAsia="en-US"/>
        </w:rPr>
        <w:t xml:space="preserve">Rozporządzenie Ministra Transportu i Gospodarki Morskiej z dnia 30 maja 2000 r. </w:t>
      </w:r>
      <w:r w:rsidRPr="00397DE9">
        <w:rPr>
          <w:lang w:eastAsia="en-US"/>
        </w:rPr>
        <w:br/>
        <w:t>w sprawie warunków technicznych, jakim powinny odpowiadać drogi publiczne i ich usytuowanie (Dz. Ust. nr 43 poz. 430);</w:t>
      </w:r>
    </w:p>
    <w:p w:rsidR="007516A1" w:rsidRPr="00397DE9" w:rsidRDefault="007516A1" w:rsidP="008A58CB">
      <w:pPr>
        <w:pStyle w:val="Akapitzlist"/>
        <w:numPr>
          <w:ilvl w:val="0"/>
          <w:numId w:val="4"/>
        </w:numPr>
        <w:spacing w:line="240" w:lineRule="auto"/>
        <w:ind w:left="993" w:hanging="142"/>
        <w:rPr>
          <w:lang w:eastAsia="en-US"/>
        </w:rPr>
      </w:pPr>
      <w:r w:rsidRPr="00397DE9">
        <w:rPr>
          <w:lang w:eastAsia="en-US"/>
        </w:rPr>
        <w:t>Ustawa o szczególnych zasadach przygotowania i realizacji inwestycji w zakresie dróg publicznych Dz. U. z 2008 r. nr 193 poz. 1194 wraz z późniejszymi zmianami;</w:t>
      </w:r>
    </w:p>
    <w:p w:rsidR="007516A1" w:rsidRDefault="007516A1" w:rsidP="008A58CB">
      <w:pPr>
        <w:pStyle w:val="Akapitzlist"/>
        <w:numPr>
          <w:ilvl w:val="0"/>
          <w:numId w:val="4"/>
        </w:numPr>
        <w:spacing w:line="240" w:lineRule="auto"/>
        <w:ind w:left="993" w:hanging="142"/>
        <w:rPr>
          <w:lang w:eastAsia="en-US"/>
        </w:rPr>
      </w:pPr>
      <w:r w:rsidRPr="00397DE9">
        <w:rPr>
          <w:lang w:eastAsia="en-US"/>
        </w:rPr>
        <w:t>Rozporządzenie Ministra Infrastruktury z dnia 25 kwietnia 2012 r. w sprawie szczegółowego zakresu i formy projektu budowlanego (Dz. U. z 27.04.2012 r. poz. 462);</w:t>
      </w:r>
    </w:p>
    <w:p w:rsidR="00DA1134" w:rsidRPr="00DA1134" w:rsidRDefault="00DA1134" w:rsidP="008A58CB">
      <w:pPr>
        <w:pStyle w:val="Akapitzlist"/>
        <w:numPr>
          <w:ilvl w:val="0"/>
          <w:numId w:val="4"/>
        </w:numPr>
        <w:spacing w:line="240" w:lineRule="auto"/>
        <w:ind w:hanging="219"/>
        <w:rPr>
          <w:lang w:eastAsia="en-US"/>
        </w:rPr>
      </w:pPr>
      <w:r w:rsidRPr="00DA1134">
        <w:rPr>
          <w:lang w:eastAsia="en-US"/>
        </w:rPr>
        <w:t>Rozporządzeniem Ministra Infrastruktury z dnia 2 września 2004 r. w sprawie szczegółowego zakresu i formy dokumentacji projektowej, specyfikacji technicznych wykonania i odbioru robót wykonawczych oraz programu funkcjonalno-użytkowego (Dz. U. Nr 202, poz. 2072),</w:t>
      </w:r>
    </w:p>
    <w:p w:rsidR="007516A1" w:rsidRPr="00DA1134" w:rsidRDefault="008A58CB" w:rsidP="008A58CB">
      <w:pPr>
        <w:pStyle w:val="Akapitzlist"/>
        <w:numPr>
          <w:ilvl w:val="0"/>
          <w:numId w:val="4"/>
        </w:numPr>
        <w:spacing w:line="240" w:lineRule="auto"/>
        <w:ind w:left="993" w:hanging="142"/>
        <w:rPr>
          <w:lang w:eastAsia="en-US"/>
        </w:rPr>
      </w:pPr>
      <w:r>
        <w:rPr>
          <w:rFonts w:eastAsia="Calibri"/>
          <w:bCs/>
          <w:szCs w:val="22"/>
        </w:rPr>
        <w:t xml:space="preserve"> </w:t>
      </w:r>
      <w:r w:rsidR="007516A1" w:rsidRPr="00DA1134">
        <w:rPr>
          <w:rFonts w:eastAsia="Calibri"/>
          <w:bCs/>
          <w:szCs w:val="22"/>
        </w:rPr>
        <w:t>Polskie Normy powołane w przepisach techniczno-budowlanych;</w:t>
      </w:r>
    </w:p>
    <w:p w:rsidR="00AC504A" w:rsidRPr="00DA1134" w:rsidRDefault="00AC504A" w:rsidP="008A58CB">
      <w:pPr>
        <w:pStyle w:val="Akapitzlist"/>
        <w:numPr>
          <w:ilvl w:val="0"/>
          <w:numId w:val="4"/>
        </w:numPr>
        <w:spacing w:line="240" w:lineRule="auto"/>
        <w:ind w:hanging="219"/>
        <w:rPr>
          <w:lang w:eastAsia="en-US"/>
        </w:rPr>
      </w:pPr>
      <w:r w:rsidRPr="00DA1134">
        <w:rPr>
          <w:lang w:eastAsia="en-US"/>
        </w:rPr>
        <w:t>Ustawa o drogach publicznych z dnia 21 marca 1995 r. (tekst jednolity wg. Dz. U. z 2007 r. nr 19 poz. 115);</w:t>
      </w:r>
    </w:p>
    <w:p w:rsidR="00AC504A" w:rsidRPr="00DA1134" w:rsidRDefault="00AC504A" w:rsidP="008A58CB">
      <w:pPr>
        <w:pStyle w:val="Akapitzlist"/>
        <w:numPr>
          <w:ilvl w:val="0"/>
          <w:numId w:val="4"/>
        </w:numPr>
        <w:tabs>
          <w:tab w:val="center" w:pos="4890"/>
          <w:tab w:val="left" w:pos="6229"/>
        </w:tabs>
        <w:spacing w:line="240" w:lineRule="auto"/>
        <w:ind w:hanging="219"/>
        <w:jc w:val="left"/>
        <w:rPr>
          <w:szCs w:val="22"/>
        </w:rPr>
      </w:pPr>
      <w:r w:rsidRPr="00DA1134">
        <w:rPr>
          <w:szCs w:val="22"/>
        </w:rPr>
        <w:t>Rozporządzenia Ministra Infrastruktury z 23 czerwca 2003 r. w sprawie informacji dotyczącej bezpieczeństwa i ochrony zdrowia oraz planu bezpieczeństwa i ochrony zdrowia (Dz. U nr 120, poz. 1126 z późniejszymi zmianami);</w:t>
      </w:r>
    </w:p>
    <w:p w:rsidR="00AC504A" w:rsidRPr="00DA1134" w:rsidRDefault="00AC504A" w:rsidP="008A58CB">
      <w:pPr>
        <w:pStyle w:val="Akapitzlist"/>
        <w:numPr>
          <w:ilvl w:val="0"/>
          <w:numId w:val="4"/>
        </w:numPr>
        <w:tabs>
          <w:tab w:val="center" w:pos="4890"/>
          <w:tab w:val="left" w:pos="6229"/>
        </w:tabs>
        <w:spacing w:line="240" w:lineRule="auto"/>
        <w:ind w:hanging="219"/>
        <w:jc w:val="left"/>
        <w:rPr>
          <w:szCs w:val="22"/>
        </w:rPr>
      </w:pPr>
      <w:r w:rsidRPr="00DA1134">
        <w:rPr>
          <w:szCs w:val="22"/>
        </w:rPr>
        <w:t>Ustawa z dnia 16 kwietnia 2004 o wyrobach budowlanych (Dz. U. 2014, poz. 883; Dz.U. 2016 poz. 1570);</w:t>
      </w:r>
    </w:p>
    <w:p w:rsidR="007516A1" w:rsidRPr="00D67E00" w:rsidRDefault="007516A1" w:rsidP="009B3130">
      <w:pPr>
        <w:pStyle w:val="Nagwek2"/>
        <w:numPr>
          <w:ilvl w:val="1"/>
          <w:numId w:val="1"/>
        </w:numPr>
        <w:spacing w:line="276" w:lineRule="auto"/>
        <w:ind w:left="567" w:hanging="425"/>
        <w:rPr>
          <w:rFonts w:eastAsia="Calibri"/>
        </w:rPr>
      </w:pPr>
      <w:bookmarkStart w:id="54" w:name="_Toc445904523"/>
      <w:bookmarkStart w:id="55" w:name="_Toc445906883"/>
      <w:bookmarkStart w:id="56" w:name="_Toc445907404"/>
      <w:bookmarkStart w:id="57" w:name="_Toc445907626"/>
      <w:bookmarkStart w:id="58" w:name="_Toc446416229"/>
      <w:bookmarkStart w:id="59" w:name="_Toc5018038"/>
      <w:r w:rsidRPr="00D67E00">
        <w:rPr>
          <w:rFonts w:eastAsia="Calibri"/>
        </w:rPr>
        <w:t>Cel i przedmiot inwestycji</w:t>
      </w:r>
      <w:bookmarkEnd w:id="54"/>
      <w:bookmarkEnd w:id="55"/>
      <w:bookmarkEnd w:id="56"/>
      <w:bookmarkEnd w:id="57"/>
      <w:bookmarkEnd w:id="58"/>
      <w:bookmarkEnd w:id="59"/>
      <w:r w:rsidRPr="00D67E00">
        <w:rPr>
          <w:rFonts w:eastAsia="Calibri"/>
        </w:rPr>
        <w:t xml:space="preserve"> </w:t>
      </w:r>
    </w:p>
    <w:p w:rsidR="00B016CA" w:rsidRPr="006075B2" w:rsidRDefault="00B016CA" w:rsidP="00B016CA">
      <w:pPr>
        <w:spacing w:before="0" w:after="0" w:line="276" w:lineRule="auto"/>
        <w:rPr>
          <w:rFonts w:eastAsia="Calibri"/>
        </w:rPr>
      </w:pPr>
      <w:bookmarkStart w:id="60" w:name="_Toc445904524"/>
      <w:bookmarkStart w:id="61" w:name="_Toc445906884"/>
      <w:bookmarkStart w:id="62" w:name="_Toc445907405"/>
      <w:bookmarkStart w:id="63" w:name="_Toc445907627"/>
      <w:bookmarkStart w:id="64" w:name="_Toc446416230"/>
      <w:r w:rsidRPr="006075B2">
        <w:rPr>
          <w:rFonts w:eastAsia="Calibri"/>
        </w:rPr>
        <w:t xml:space="preserve">         </w:t>
      </w:r>
      <w:r w:rsidR="00CF5596">
        <w:rPr>
          <w:rFonts w:eastAsia="Calibri"/>
        </w:rPr>
        <w:t xml:space="preserve">Przedmiotem inwestycji jest </w:t>
      </w:r>
      <w:r w:rsidRPr="006075B2">
        <w:rPr>
          <w:rFonts w:eastAsia="Calibri"/>
        </w:rPr>
        <w:t>budowa ulic Leśnej</w:t>
      </w:r>
      <w:r>
        <w:rPr>
          <w:rFonts w:eastAsia="Calibri"/>
        </w:rPr>
        <w:t xml:space="preserve">, która </w:t>
      </w:r>
      <w:r w:rsidRPr="006075B2">
        <w:rPr>
          <w:rFonts w:eastAsia="Calibri"/>
        </w:rPr>
        <w:t>będzie polegała na:</w:t>
      </w:r>
    </w:p>
    <w:p w:rsidR="00B016CA" w:rsidRPr="006075B2" w:rsidRDefault="00B016CA" w:rsidP="00B016CA">
      <w:pPr>
        <w:pStyle w:val="Akapitzlist"/>
        <w:numPr>
          <w:ilvl w:val="0"/>
          <w:numId w:val="39"/>
        </w:numPr>
        <w:spacing w:line="276" w:lineRule="auto"/>
        <w:rPr>
          <w:rFonts w:eastAsia="Calibri"/>
        </w:rPr>
      </w:pPr>
      <w:r w:rsidRPr="006075B2">
        <w:rPr>
          <w:rFonts w:eastAsia="Calibri"/>
        </w:rPr>
        <w:lastRenderedPageBreak/>
        <w:t>wykonaniu jezdni o nawierzchni z kostki granitowej,</w:t>
      </w:r>
    </w:p>
    <w:p w:rsidR="00B016CA" w:rsidRPr="006075B2" w:rsidRDefault="00B016CA" w:rsidP="00B016CA">
      <w:pPr>
        <w:pStyle w:val="Akapitzlist"/>
        <w:numPr>
          <w:ilvl w:val="0"/>
          <w:numId w:val="39"/>
        </w:numPr>
        <w:spacing w:line="276" w:lineRule="auto"/>
        <w:rPr>
          <w:rFonts w:eastAsia="Calibri"/>
        </w:rPr>
      </w:pPr>
      <w:r w:rsidRPr="006075B2">
        <w:rPr>
          <w:rFonts w:eastAsia="Calibri"/>
        </w:rPr>
        <w:t>budowie zjazdów indywidualnych,</w:t>
      </w:r>
    </w:p>
    <w:p w:rsidR="00B016CA" w:rsidRPr="006075B2" w:rsidRDefault="00B016CA" w:rsidP="00B016CA">
      <w:pPr>
        <w:pStyle w:val="Akapitzlist"/>
        <w:numPr>
          <w:ilvl w:val="0"/>
          <w:numId w:val="39"/>
        </w:numPr>
        <w:spacing w:line="276" w:lineRule="auto"/>
        <w:rPr>
          <w:rFonts w:eastAsia="Calibri"/>
        </w:rPr>
      </w:pPr>
      <w:r w:rsidRPr="006075B2">
        <w:rPr>
          <w:rFonts w:eastAsia="Calibri"/>
        </w:rPr>
        <w:t>budowa miejsc parkingowych</w:t>
      </w:r>
    </w:p>
    <w:p w:rsidR="00B016CA" w:rsidRPr="006075B2" w:rsidRDefault="00B016CA" w:rsidP="00B016CA">
      <w:pPr>
        <w:pStyle w:val="Akapitzlist"/>
        <w:numPr>
          <w:ilvl w:val="0"/>
          <w:numId w:val="39"/>
        </w:numPr>
        <w:spacing w:line="276" w:lineRule="auto"/>
        <w:rPr>
          <w:rFonts w:eastAsia="Calibri"/>
        </w:rPr>
      </w:pPr>
      <w:r w:rsidRPr="006075B2">
        <w:rPr>
          <w:rFonts w:eastAsia="Calibri"/>
        </w:rPr>
        <w:t>przebudowie istniejących zjazdów,</w:t>
      </w:r>
    </w:p>
    <w:p w:rsidR="00B016CA" w:rsidRPr="006075B2" w:rsidRDefault="00B016CA" w:rsidP="00B016CA">
      <w:pPr>
        <w:pStyle w:val="Akapitzlist"/>
        <w:numPr>
          <w:ilvl w:val="0"/>
          <w:numId w:val="39"/>
        </w:numPr>
        <w:spacing w:line="276" w:lineRule="auto"/>
        <w:rPr>
          <w:rFonts w:eastAsia="Calibri"/>
        </w:rPr>
      </w:pPr>
      <w:r w:rsidRPr="006075B2">
        <w:rPr>
          <w:rFonts w:eastAsia="Calibri"/>
        </w:rPr>
        <w:t>budowie kanalizacji deszczowej,</w:t>
      </w:r>
    </w:p>
    <w:p w:rsidR="00B016CA" w:rsidRPr="006075B2" w:rsidRDefault="00B016CA" w:rsidP="00B016CA">
      <w:pPr>
        <w:pStyle w:val="Akapitzlist"/>
        <w:numPr>
          <w:ilvl w:val="0"/>
          <w:numId w:val="39"/>
        </w:numPr>
        <w:spacing w:line="276" w:lineRule="auto"/>
        <w:rPr>
          <w:rFonts w:eastAsia="Calibri"/>
        </w:rPr>
      </w:pPr>
      <w:r w:rsidRPr="006075B2">
        <w:rPr>
          <w:rFonts w:eastAsia="Calibri"/>
        </w:rPr>
        <w:t>przebudowie kolidującej infrastruktury technicznej i podziemnej.</w:t>
      </w:r>
    </w:p>
    <w:p w:rsidR="00B016CA" w:rsidRPr="006075B2" w:rsidRDefault="00B016CA" w:rsidP="00B016CA">
      <w:pPr>
        <w:spacing w:line="276" w:lineRule="auto"/>
        <w:ind w:left="142" w:firstLine="566"/>
        <w:rPr>
          <w:rFonts w:eastAsia="Calibri"/>
        </w:rPr>
      </w:pPr>
      <w:r w:rsidRPr="006075B2">
        <w:rPr>
          <w:rFonts w:eastAsia="Calibri"/>
        </w:rPr>
        <w:t>Celem poniższego opracowania jest przedstawienie rozwiązań projektowych, które swoim zakresem obejmuje następujące zagadnienia:</w:t>
      </w:r>
    </w:p>
    <w:p w:rsidR="00AA77CD" w:rsidRPr="001D1C3C" w:rsidRDefault="00AA77CD" w:rsidP="00B016CA">
      <w:pPr>
        <w:pStyle w:val="Akapitzlist"/>
        <w:numPr>
          <w:ilvl w:val="0"/>
          <w:numId w:val="39"/>
        </w:numPr>
        <w:spacing w:line="276" w:lineRule="auto"/>
        <w:rPr>
          <w:rFonts w:eastAsia="Calibri"/>
        </w:rPr>
      </w:pPr>
      <w:r w:rsidRPr="001D1C3C">
        <w:rPr>
          <w:rFonts w:eastAsia="Calibri"/>
        </w:rPr>
        <w:t xml:space="preserve">zabezpieczenia istniejącej sieci ciepłowniczej </w:t>
      </w:r>
    </w:p>
    <w:p w:rsidR="00B016CA" w:rsidRPr="001D1C3C" w:rsidRDefault="00AA77CD" w:rsidP="00B016CA">
      <w:pPr>
        <w:pStyle w:val="Akapitzlist"/>
        <w:numPr>
          <w:ilvl w:val="0"/>
          <w:numId w:val="39"/>
        </w:numPr>
        <w:spacing w:line="276" w:lineRule="auto"/>
        <w:rPr>
          <w:rFonts w:eastAsia="Calibri"/>
        </w:rPr>
      </w:pPr>
      <w:r w:rsidRPr="001D1C3C">
        <w:rPr>
          <w:rFonts w:eastAsia="Calibri"/>
        </w:rPr>
        <w:t xml:space="preserve">likwidacji nieczynnej sieci ciepłowniczej </w:t>
      </w:r>
    </w:p>
    <w:p w:rsidR="007516A1" w:rsidRPr="00F0478D" w:rsidRDefault="007516A1" w:rsidP="009B3130">
      <w:pPr>
        <w:pStyle w:val="Nagwek2"/>
        <w:numPr>
          <w:ilvl w:val="1"/>
          <w:numId w:val="1"/>
        </w:numPr>
        <w:spacing w:line="276" w:lineRule="auto"/>
        <w:ind w:left="567" w:hanging="425"/>
        <w:rPr>
          <w:rFonts w:eastAsia="Calibri"/>
        </w:rPr>
      </w:pPr>
      <w:bookmarkStart w:id="65" w:name="_Toc5018039"/>
      <w:r w:rsidRPr="00F0478D">
        <w:rPr>
          <w:rFonts w:eastAsia="Calibri"/>
        </w:rPr>
        <w:t>Lokalizacja i granice inwestycji</w:t>
      </w:r>
      <w:bookmarkEnd w:id="60"/>
      <w:bookmarkEnd w:id="61"/>
      <w:bookmarkEnd w:id="62"/>
      <w:bookmarkEnd w:id="63"/>
      <w:bookmarkEnd w:id="64"/>
      <w:bookmarkEnd w:id="65"/>
    </w:p>
    <w:p w:rsidR="00B016CA" w:rsidRPr="00AA77CD" w:rsidRDefault="00B016CA" w:rsidP="00B016CA">
      <w:pPr>
        <w:spacing w:line="276" w:lineRule="auto"/>
        <w:ind w:left="142"/>
        <w:rPr>
          <w:rStyle w:val="fontstyle01"/>
          <w:color w:val="auto"/>
          <w:sz w:val="22"/>
        </w:rPr>
      </w:pPr>
      <w:r w:rsidRPr="00AA77CD">
        <w:rPr>
          <w:rStyle w:val="fontstyle01"/>
          <w:rFonts w:ascii="Times New Roman" w:hAnsi="Times New Roman"/>
          <w:color w:val="auto"/>
          <w:sz w:val="22"/>
        </w:rPr>
        <w:t>Projektowana inwestycja realizowana b</w:t>
      </w:r>
      <w:r w:rsidRPr="00AA77CD">
        <w:rPr>
          <w:rStyle w:val="fontstyle21"/>
          <w:rFonts w:ascii="Times New Roman" w:hAnsi="Times New Roman"/>
          <w:color w:val="auto"/>
          <w:sz w:val="22"/>
        </w:rPr>
        <w:t>ę</w:t>
      </w:r>
      <w:r w:rsidRPr="00AA77CD">
        <w:rPr>
          <w:rStyle w:val="fontstyle01"/>
          <w:rFonts w:ascii="Times New Roman" w:hAnsi="Times New Roman"/>
          <w:color w:val="auto"/>
          <w:sz w:val="22"/>
        </w:rPr>
        <w:t>dzie w centralnej cz</w:t>
      </w:r>
      <w:r w:rsidRPr="00AA77CD">
        <w:rPr>
          <w:rStyle w:val="fontstyle21"/>
          <w:rFonts w:ascii="Times New Roman" w:hAnsi="Times New Roman"/>
          <w:color w:val="auto"/>
          <w:sz w:val="22"/>
        </w:rPr>
        <w:t>ęś</w:t>
      </w:r>
      <w:r w:rsidRPr="00AA77CD">
        <w:rPr>
          <w:rStyle w:val="fontstyle01"/>
          <w:rFonts w:ascii="Times New Roman" w:hAnsi="Times New Roman"/>
          <w:color w:val="auto"/>
          <w:sz w:val="22"/>
        </w:rPr>
        <w:t>ci miasta Skar</w:t>
      </w:r>
      <w:r w:rsidRPr="00AA77CD">
        <w:rPr>
          <w:rStyle w:val="fontstyle21"/>
          <w:rFonts w:ascii="Times New Roman" w:hAnsi="Times New Roman"/>
          <w:color w:val="auto"/>
          <w:sz w:val="22"/>
        </w:rPr>
        <w:t>ż</w:t>
      </w:r>
      <w:r w:rsidRPr="00AA77CD">
        <w:rPr>
          <w:rStyle w:val="fontstyle01"/>
          <w:rFonts w:ascii="Times New Roman" w:hAnsi="Times New Roman"/>
          <w:color w:val="auto"/>
          <w:sz w:val="22"/>
        </w:rPr>
        <w:t>ysko Kamienna, na os. Kolejowym, w pobli</w:t>
      </w:r>
      <w:r w:rsidRPr="00AA77CD">
        <w:rPr>
          <w:rStyle w:val="fontstyle21"/>
          <w:rFonts w:ascii="Times New Roman" w:hAnsi="Times New Roman"/>
          <w:color w:val="auto"/>
          <w:sz w:val="22"/>
        </w:rPr>
        <w:t>ż</w:t>
      </w:r>
      <w:r w:rsidRPr="00AA77CD">
        <w:rPr>
          <w:rStyle w:val="fontstyle01"/>
          <w:rFonts w:ascii="Times New Roman" w:hAnsi="Times New Roman"/>
          <w:color w:val="auto"/>
          <w:sz w:val="22"/>
        </w:rPr>
        <w:t>u dworca kolejowego i autobusowego. Rozbudowa ul. Le</w:t>
      </w:r>
      <w:r w:rsidRPr="00AA77CD">
        <w:rPr>
          <w:rStyle w:val="fontstyle21"/>
          <w:rFonts w:ascii="Times New Roman" w:hAnsi="Times New Roman"/>
          <w:color w:val="auto"/>
          <w:sz w:val="22"/>
        </w:rPr>
        <w:t>ś</w:t>
      </w:r>
      <w:r w:rsidRPr="00AA77CD">
        <w:rPr>
          <w:rStyle w:val="fontstyle01"/>
          <w:rFonts w:ascii="Times New Roman" w:hAnsi="Times New Roman"/>
          <w:color w:val="auto"/>
          <w:sz w:val="22"/>
        </w:rPr>
        <w:t>nej planowana jest około 20-30 m na zachód od istniej</w:t>
      </w:r>
      <w:r w:rsidRPr="00AA77CD">
        <w:rPr>
          <w:rStyle w:val="fontstyle21"/>
          <w:rFonts w:ascii="Times New Roman" w:hAnsi="Times New Roman"/>
          <w:color w:val="auto"/>
          <w:sz w:val="22"/>
        </w:rPr>
        <w:t>ą</w:t>
      </w:r>
      <w:r w:rsidRPr="00AA77CD">
        <w:rPr>
          <w:rStyle w:val="fontstyle01"/>
          <w:rFonts w:ascii="Times New Roman" w:hAnsi="Times New Roman"/>
          <w:color w:val="auto"/>
          <w:sz w:val="22"/>
        </w:rPr>
        <w:t>cej drogi o utwardzonej nawierzchni gruntowej, w granicach działek o nr ewid. 1/32, 3/2, 8, 11, 13/3, 111, 131 oraz 227/4.</w:t>
      </w:r>
    </w:p>
    <w:p w:rsidR="007516A1" w:rsidRPr="00F0478D" w:rsidRDefault="00611804" w:rsidP="009B3130">
      <w:pPr>
        <w:pStyle w:val="Nagwek1"/>
        <w:spacing w:line="276" w:lineRule="auto"/>
      </w:pPr>
      <w:bookmarkStart w:id="66" w:name="_Toc5018040"/>
      <w:r w:rsidRPr="00F0478D">
        <w:t>Opis stanu istniejącego</w:t>
      </w:r>
      <w:bookmarkEnd w:id="66"/>
    </w:p>
    <w:p w:rsidR="00DB6FBF" w:rsidRPr="00F0478D" w:rsidRDefault="00DB6FBF" w:rsidP="009B3130">
      <w:pPr>
        <w:pStyle w:val="Nagwek2"/>
        <w:numPr>
          <w:ilvl w:val="1"/>
          <w:numId w:val="1"/>
        </w:numPr>
        <w:spacing w:line="276" w:lineRule="auto"/>
        <w:ind w:left="567" w:hanging="425"/>
        <w:rPr>
          <w:lang w:eastAsia="en-US"/>
        </w:rPr>
      </w:pPr>
      <w:bookmarkStart w:id="67" w:name="_Toc5018041"/>
      <w:r w:rsidRPr="00F0478D">
        <w:rPr>
          <w:lang w:eastAsia="en-US"/>
        </w:rPr>
        <w:t>Elementy infrastruktury drogowej pasa drogowego</w:t>
      </w:r>
      <w:bookmarkEnd w:id="67"/>
    </w:p>
    <w:p w:rsidR="00B016CA" w:rsidRPr="00FF78DB" w:rsidRDefault="00B016CA" w:rsidP="00B016CA">
      <w:pPr>
        <w:spacing w:line="276" w:lineRule="auto"/>
        <w:ind w:left="142" w:firstLine="566"/>
      </w:pPr>
      <w:r w:rsidRPr="00FF78DB">
        <w:t xml:space="preserve">Przedmiotowy odcinek jest drogą gminną, jednojezdniową, dwukierunkową </w:t>
      </w:r>
      <w:r w:rsidRPr="00FF78DB">
        <w:br/>
        <w:t xml:space="preserve">o szerokości jezdni 4,5 – 5,0 m i nawierzchni żwirowo - gruntowej. Ulica przebiega w sąsiedztwie niskiej zabudowy mieszkalnej . Wzdłuż jej przebiegu znajdują się zjazdy do posesji o nawierzchni gruntowej i żwirowej oraz pasy zieleni zlokalizowane po obu stronach. </w:t>
      </w:r>
    </w:p>
    <w:p w:rsidR="000043BE" w:rsidRPr="00F0478D" w:rsidRDefault="000043BE" w:rsidP="009B3130">
      <w:pPr>
        <w:pStyle w:val="Nagwek2"/>
        <w:numPr>
          <w:ilvl w:val="1"/>
          <w:numId w:val="1"/>
        </w:numPr>
        <w:spacing w:line="276" w:lineRule="auto"/>
        <w:ind w:left="567" w:hanging="425"/>
      </w:pPr>
      <w:bookmarkStart w:id="68" w:name="_Toc5018042"/>
      <w:r w:rsidRPr="00F0478D">
        <w:t>Uzbrojenie terenu pasa drogowego</w:t>
      </w:r>
      <w:bookmarkEnd w:id="68"/>
    </w:p>
    <w:p w:rsidR="00B016CA" w:rsidRPr="00FF78DB" w:rsidRDefault="00B016CA" w:rsidP="00B016CA">
      <w:pPr>
        <w:spacing w:before="0" w:after="0" w:line="276" w:lineRule="auto"/>
      </w:pPr>
      <w:r w:rsidRPr="00F86F82">
        <w:t xml:space="preserve">W pasie drogowym inwestycji stwierdzono występowanie następujących sieci oraz elementów </w:t>
      </w:r>
      <w:r w:rsidRPr="00FF78DB">
        <w:t xml:space="preserve">uzbrojenia terenu: </w:t>
      </w:r>
    </w:p>
    <w:p w:rsidR="00B016CA" w:rsidRPr="00FF78DB" w:rsidRDefault="00B016CA" w:rsidP="00B016CA">
      <w:pPr>
        <w:pStyle w:val="Akapitzlist"/>
        <w:numPr>
          <w:ilvl w:val="0"/>
          <w:numId w:val="9"/>
        </w:numPr>
        <w:spacing w:before="0" w:after="0" w:line="276" w:lineRule="auto"/>
      </w:pPr>
      <w:r w:rsidRPr="00FF78DB">
        <w:t>Sieć wodociągowa</w:t>
      </w:r>
    </w:p>
    <w:p w:rsidR="00B016CA" w:rsidRDefault="00B016CA" w:rsidP="00B016CA">
      <w:pPr>
        <w:pStyle w:val="Akapitzlist"/>
        <w:numPr>
          <w:ilvl w:val="0"/>
          <w:numId w:val="9"/>
        </w:numPr>
        <w:spacing w:before="0" w:after="0" w:line="276" w:lineRule="auto"/>
      </w:pPr>
      <w:r w:rsidRPr="00FF78DB">
        <w:t>Sieć gazowa</w:t>
      </w:r>
    </w:p>
    <w:p w:rsidR="00B016CA" w:rsidRDefault="00B016CA" w:rsidP="00B016CA">
      <w:pPr>
        <w:pStyle w:val="Akapitzlist"/>
        <w:numPr>
          <w:ilvl w:val="0"/>
          <w:numId w:val="9"/>
        </w:numPr>
        <w:spacing w:before="0" w:after="0" w:line="276" w:lineRule="auto"/>
      </w:pPr>
      <w:r>
        <w:t>Kanalizacja deszczowa i sanitarna</w:t>
      </w:r>
    </w:p>
    <w:p w:rsidR="00B016CA" w:rsidRDefault="00B016CA" w:rsidP="00B016CA">
      <w:pPr>
        <w:pStyle w:val="Akapitzlist"/>
        <w:numPr>
          <w:ilvl w:val="0"/>
          <w:numId w:val="9"/>
        </w:numPr>
        <w:spacing w:before="0" w:after="0" w:line="276" w:lineRule="auto"/>
      </w:pPr>
      <w:r>
        <w:t>Sieć kablowa teletechniczna</w:t>
      </w:r>
    </w:p>
    <w:p w:rsidR="00B016CA" w:rsidRDefault="00B016CA" w:rsidP="00B016CA">
      <w:pPr>
        <w:pStyle w:val="Akapitzlist"/>
        <w:numPr>
          <w:ilvl w:val="0"/>
          <w:numId w:val="9"/>
        </w:numPr>
        <w:spacing w:before="0" w:after="0" w:line="276" w:lineRule="auto"/>
      </w:pPr>
      <w:r>
        <w:t>Sieć napowietrzna elektroenergetyczna</w:t>
      </w:r>
    </w:p>
    <w:p w:rsidR="00B016CA" w:rsidRPr="00FF78DB" w:rsidRDefault="00B016CA" w:rsidP="00B016CA">
      <w:pPr>
        <w:pStyle w:val="Akapitzlist"/>
        <w:numPr>
          <w:ilvl w:val="0"/>
          <w:numId w:val="9"/>
        </w:numPr>
        <w:spacing w:before="0" w:after="0" w:line="276" w:lineRule="auto"/>
      </w:pPr>
      <w:r>
        <w:t>Sieć ciepłownicza</w:t>
      </w:r>
    </w:p>
    <w:p w:rsidR="007A0A11" w:rsidRPr="00FD1282" w:rsidRDefault="007A0A11" w:rsidP="009B3130">
      <w:pPr>
        <w:pStyle w:val="Nagwek1"/>
        <w:spacing w:line="276" w:lineRule="auto"/>
        <w:rPr>
          <w:rFonts w:cs="Times New Roman"/>
        </w:rPr>
      </w:pPr>
      <w:bookmarkStart w:id="69" w:name="_Toc5018043"/>
      <w:r w:rsidRPr="00FD1282">
        <w:rPr>
          <w:rFonts w:cs="Times New Roman"/>
        </w:rPr>
        <w:t>Warunki gruntowo-wodne</w:t>
      </w:r>
      <w:bookmarkEnd w:id="69"/>
    </w:p>
    <w:p w:rsidR="005152EC" w:rsidRPr="00FD1282" w:rsidRDefault="005152EC" w:rsidP="009B3130">
      <w:pPr>
        <w:pStyle w:val="Nagwek1"/>
        <w:numPr>
          <w:ilvl w:val="1"/>
          <w:numId w:val="1"/>
        </w:numPr>
        <w:spacing w:line="276" w:lineRule="auto"/>
        <w:ind w:left="426"/>
        <w:rPr>
          <w:rFonts w:cs="Times New Roman"/>
          <w:sz w:val="24"/>
        </w:rPr>
      </w:pPr>
      <w:bookmarkStart w:id="70" w:name="_Toc5018044"/>
      <w:r w:rsidRPr="00FD1282">
        <w:rPr>
          <w:rFonts w:cs="Times New Roman"/>
          <w:sz w:val="24"/>
        </w:rPr>
        <w:t>Badania i zalecenia</w:t>
      </w:r>
      <w:bookmarkEnd w:id="70"/>
    </w:p>
    <w:p w:rsidR="00D16AEE" w:rsidRPr="00FD1282" w:rsidRDefault="00D16AEE" w:rsidP="009B3130">
      <w:pPr>
        <w:spacing w:line="276" w:lineRule="auto"/>
        <w:rPr>
          <w:lang w:eastAsia="en-US"/>
        </w:rPr>
      </w:pPr>
      <w:r w:rsidRPr="00FD1282">
        <w:rPr>
          <w:lang w:eastAsia="en-US"/>
        </w:rPr>
        <w:t>W celu oceny warunków gruntowo-wodnych przeprowadzono badania p</w:t>
      </w:r>
      <w:r w:rsidR="00D257CC" w:rsidRPr="00FD1282">
        <w:rPr>
          <w:lang w:eastAsia="en-US"/>
        </w:rPr>
        <w:t>olowe, polegające na wykonaniu 2</w:t>
      </w:r>
      <w:r w:rsidRPr="00FD1282">
        <w:rPr>
          <w:lang w:eastAsia="en-US"/>
        </w:rPr>
        <w:t xml:space="preserve"> odwiertów badawczych </w:t>
      </w:r>
      <w:r w:rsidR="004B32C4" w:rsidRPr="00FD1282">
        <w:rPr>
          <w:lang w:eastAsia="en-US"/>
        </w:rPr>
        <w:t>systemem udarowym Cobra TTe z zastosowaniem próbników przelotowych RKS o średnicy 50 i 40 mm</w:t>
      </w:r>
      <w:r w:rsidRPr="00FD1282">
        <w:rPr>
          <w:lang w:eastAsia="en-US"/>
        </w:rPr>
        <w:t xml:space="preserve">, na głębokość </w:t>
      </w:r>
      <w:r w:rsidR="004B32C4" w:rsidRPr="00FD1282">
        <w:rPr>
          <w:lang w:eastAsia="en-US"/>
        </w:rPr>
        <w:t xml:space="preserve">2,4 - </w:t>
      </w:r>
      <w:r w:rsidRPr="00FD1282">
        <w:rPr>
          <w:lang w:eastAsia="en-US"/>
        </w:rPr>
        <w:t>3,0 m p.p.t.. Cechy oraz parametry geotechniczne gruntu wyznaczono na podstawie badań</w:t>
      </w:r>
      <w:r w:rsidR="004B32C4" w:rsidRPr="00FD1282">
        <w:rPr>
          <w:lang w:eastAsia="en-US"/>
        </w:rPr>
        <w:t xml:space="preserve"> laboratoryjnych</w:t>
      </w:r>
      <w:r w:rsidRPr="00FD1282">
        <w:rPr>
          <w:lang w:eastAsia="en-US"/>
        </w:rPr>
        <w:t xml:space="preserve"> oraz obserwacji makroskopowych. </w:t>
      </w:r>
    </w:p>
    <w:p w:rsidR="007D4E45" w:rsidRPr="00FD1282" w:rsidRDefault="007D4E45"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Pod wzgl</w:t>
      </w:r>
      <w:r w:rsidRPr="00FD1282">
        <w:rPr>
          <w:rStyle w:val="fontstyle21"/>
          <w:rFonts w:ascii="Times New Roman" w:hAnsi="Times New Roman"/>
          <w:color w:val="auto"/>
        </w:rPr>
        <w:t>ę</w:t>
      </w:r>
      <w:r w:rsidRPr="00FD1282">
        <w:rPr>
          <w:rStyle w:val="fontstyle01"/>
          <w:rFonts w:ascii="Times New Roman" w:hAnsi="Times New Roman"/>
          <w:color w:val="auto"/>
        </w:rPr>
        <w:t>dem geologicznym dokumentowany teren poło</w:t>
      </w:r>
      <w:r w:rsidRPr="00FD1282">
        <w:rPr>
          <w:rStyle w:val="fontstyle21"/>
          <w:rFonts w:ascii="Times New Roman" w:hAnsi="Times New Roman"/>
          <w:color w:val="auto"/>
        </w:rPr>
        <w:t>ż</w:t>
      </w:r>
      <w:r w:rsidRPr="00FD1282">
        <w:rPr>
          <w:rStyle w:val="fontstyle01"/>
          <w:rFonts w:ascii="Times New Roman" w:hAnsi="Times New Roman"/>
          <w:color w:val="auto"/>
        </w:rPr>
        <w:t>ony jest w granicach permsko-mezozoicznego obrze</w:t>
      </w:r>
      <w:r w:rsidRPr="00FD1282">
        <w:rPr>
          <w:rStyle w:val="fontstyle21"/>
          <w:rFonts w:ascii="Times New Roman" w:hAnsi="Times New Roman"/>
          <w:color w:val="auto"/>
        </w:rPr>
        <w:t>ż</w:t>
      </w:r>
      <w:r w:rsidRPr="00FD1282">
        <w:rPr>
          <w:rStyle w:val="fontstyle01"/>
          <w:rFonts w:ascii="Times New Roman" w:hAnsi="Times New Roman"/>
          <w:color w:val="auto"/>
        </w:rPr>
        <w:t xml:space="preserve">enia Gór </w:t>
      </w:r>
      <w:r w:rsidRPr="00FD1282">
        <w:rPr>
          <w:rStyle w:val="fontstyle21"/>
          <w:rFonts w:ascii="Times New Roman" w:hAnsi="Times New Roman"/>
          <w:color w:val="auto"/>
        </w:rPr>
        <w:t>Ś</w:t>
      </w:r>
      <w:r w:rsidRPr="00FD1282">
        <w:rPr>
          <w:rStyle w:val="fontstyle01"/>
          <w:rFonts w:ascii="Times New Roman" w:hAnsi="Times New Roman"/>
          <w:color w:val="auto"/>
        </w:rPr>
        <w:t>wi</w:t>
      </w:r>
      <w:r w:rsidRPr="00FD1282">
        <w:rPr>
          <w:rStyle w:val="fontstyle21"/>
          <w:rFonts w:ascii="Times New Roman" w:hAnsi="Times New Roman"/>
          <w:color w:val="auto"/>
        </w:rPr>
        <w:t>ę</w:t>
      </w:r>
      <w:r w:rsidRPr="00FD1282">
        <w:rPr>
          <w:rStyle w:val="fontstyle01"/>
          <w:rFonts w:ascii="Times New Roman" w:hAnsi="Times New Roman"/>
          <w:color w:val="auto"/>
        </w:rPr>
        <w:t>tokrzyskich. Do gł</w:t>
      </w:r>
      <w:r w:rsidRPr="00FD1282">
        <w:rPr>
          <w:rStyle w:val="fontstyle21"/>
          <w:rFonts w:ascii="Times New Roman" w:hAnsi="Times New Roman"/>
          <w:color w:val="auto"/>
        </w:rPr>
        <w:t>ę</w:t>
      </w:r>
      <w:r w:rsidRPr="00FD1282">
        <w:rPr>
          <w:rStyle w:val="fontstyle01"/>
          <w:rFonts w:ascii="Times New Roman" w:hAnsi="Times New Roman"/>
          <w:color w:val="auto"/>
        </w:rPr>
        <w:t>boko</w:t>
      </w:r>
      <w:r w:rsidRPr="00FD1282">
        <w:rPr>
          <w:rStyle w:val="fontstyle21"/>
          <w:rFonts w:ascii="Times New Roman" w:hAnsi="Times New Roman"/>
          <w:color w:val="auto"/>
        </w:rPr>
        <w:t>ś</w:t>
      </w:r>
      <w:r w:rsidRPr="00FD1282">
        <w:rPr>
          <w:rStyle w:val="fontstyle01"/>
          <w:rFonts w:ascii="Times New Roman" w:hAnsi="Times New Roman"/>
          <w:color w:val="auto"/>
        </w:rPr>
        <w:t>ci 2,4-3,0 m ppt wyst</w:t>
      </w:r>
      <w:r w:rsidRPr="00FD1282">
        <w:rPr>
          <w:rStyle w:val="fontstyle21"/>
          <w:rFonts w:ascii="Times New Roman" w:hAnsi="Times New Roman"/>
          <w:color w:val="auto"/>
        </w:rPr>
        <w:t>ę</w:t>
      </w:r>
      <w:r w:rsidRPr="00FD1282">
        <w:rPr>
          <w:rStyle w:val="fontstyle01"/>
          <w:rFonts w:ascii="Times New Roman" w:hAnsi="Times New Roman"/>
          <w:color w:val="auto"/>
        </w:rPr>
        <w:t>puj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lastRenderedPageBreak/>
        <w:t>czwartorz</w:t>
      </w:r>
      <w:r w:rsidRPr="00FD1282">
        <w:rPr>
          <w:rStyle w:val="fontstyle21"/>
          <w:rFonts w:ascii="Times New Roman" w:hAnsi="Times New Roman"/>
          <w:color w:val="auto"/>
        </w:rPr>
        <w:t>ę</w:t>
      </w:r>
      <w:r w:rsidRPr="00FD1282">
        <w:rPr>
          <w:rStyle w:val="fontstyle01"/>
          <w:rFonts w:ascii="Times New Roman" w:hAnsi="Times New Roman"/>
          <w:color w:val="auto"/>
        </w:rPr>
        <w:t>dowe utwory wodno-lodowcowe i lodowcowe. W strefie przypowierzchniowej zalegaj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grunty nasypowe;</w:t>
      </w:r>
    </w:p>
    <w:p w:rsidR="007D4E45" w:rsidRPr="00FD1282" w:rsidRDefault="007D4E45"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eastAsiaTheme="majorEastAsia" w:hAnsi="Times New Roman"/>
          <w:color w:val="auto"/>
        </w:rPr>
        <w:t>Strefa przemarzania gruntów w miejscu projektowanej inwestycji wynosi około 1,2 m;</w:t>
      </w:r>
    </w:p>
    <w:p w:rsidR="007D4E45" w:rsidRPr="00FD1282" w:rsidRDefault="001159A6"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Projektowana inwestycja znajduje si</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poza granicami obszarów zagro</w:t>
      </w:r>
      <w:r w:rsidRPr="00FD1282">
        <w:rPr>
          <w:rStyle w:val="fontstyle21"/>
          <w:rFonts w:ascii="Times New Roman" w:hAnsi="Times New Roman"/>
          <w:color w:val="auto"/>
        </w:rPr>
        <w:t>ż</w:t>
      </w:r>
      <w:r w:rsidRPr="00FD1282">
        <w:rPr>
          <w:rStyle w:val="fontstyle01"/>
          <w:rFonts w:ascii="Times New Roman" w:hAnsi="Times New Roman"/>
          <w:color w:val="auto"/>
        </w:rPr>
        <w:t>onych</w:t>
      </w:r>
      <w:r w:rsidRPr="00FD1282">
        <w:br/>
      </w:r>
      <w:r w:rsidRPr="00FD1282">
        <w:rPr>
          <w:rStyle w:val="fontstyle01"/>
          <w:rFonts w:ascii="Times New Roman" w:hAnsi="Times New Roman"/>
          <w:color w:val="auto"/>
        </w:rPr>
        <w:t>podtopieniami oraz obszarów i terenów górniczych;</w:t>
      </w:r>
    </w:p>
    <w:p w:rsidR="001159A6" w:rsidRPr="00FD1282" w:rsidRDefault="001159A6"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Warunki wodne – dobre lub przeci</w:t>
      </w:r>
      <w:r w:rsidRPr="00FD1282">
        <w:rPr>
          <w:rStyle w:val="fontstyle21"/>
          <w:rFonts w:ascii="Times New Roman" w:hAnsi="Times New Roman"/>
          <w:color w:val="auto"/>
        </w:rPr>
        <w:t>ę</w:t>
      </w:r>
      <w:r w:rsidRPr="00FD1282">
        <w:rPr>
          <w:rStyle w:val="fontstyle01"/>
          <w:rFonts w:ascii="Times New Roman" w:hAnsi="Times New Roman"/>
          <w:color w:val="auto"/>
        </w:rPr>
        <w:t>tne. Ci</w:t>
      </w:r>
      <w:r w:rsidRPr="00FD1282">
        <w:rPr>
          <w:rStyle w:val="fontstyle21"/>
          <w:rFonts w:ascii="Times New Roman" w:hAnsi="Times New Roman"/>
          <w:color w:val="auto"/>
        </w:rPr>
        <w:t>ą</w:t>
      </w:r>
      <w:r w:rsidRPr="00FD1282">
        <w:rPr>
          <w:rStyle w:val="fontstyle01"/>
          <w:rFonts w:ascii="Times New Roman" w:hAnsi="Times New Roman"/>
          <w:color w:val="auto"/>
        </w:rPr>
        <w:t>gły poziom wodono</w:t>
      </w:r>
      <w:r w:rsidRPr="00FD1282">
        <w:rPr>
          <w:rStyle w:val="fontstyle21"/>
          <w:rFonts w:ascii="Times New Roman" w:hAnsi="Times New Roman"/>
          <w:color w:val="auto"/>
        </w:rPr>
        <w:t>ś</w:t>
      </w:r>
      <w:r w:rsidRPr="00FD1282">
        <w:rPr>
          <w:rStyle w:val="fontstyle01"/>
          <w:rFonts w:ascii="Times New Roman" w:hAnsi="Times New Roman"/>
          <w:color w:val="auto"/>
        </w:rPr>
        <w:t>ny wyst</w:t>
      </w:r>
      <w:r w:rsidRPr="00FD1282">
        <w:rPr>
          <w:rStyle w:val="fontstyle21"/>
          <w:rFonts w:ascii="Times New Roman" w:hAnsi="Times New Roman"/>
          <w:color w:val="auto"/>
        </w:rPr>
        <w:t>ę</w:t>
      </w:r>
      <w:r w:rsidRPr="00FD1282">
        <w:rPr>
          <w:rStyle w:val="fontstyle01"/>
          <w:rFonts w:ascii="Times New Roman" w:hAnsi="Times New Roman"/>
          <w:color w:val="auto"/>
        </w:rPr>
        <w:t>puje na</w:t>
      </w:r>
      <w:r w:rsidRPr="00FD1282">
        <w:br/>
      </w:r>
      <w:r w:rsidRPr="00FD1282">
        <w:rPr>
          <w:rStyle w:val="fontstyle01"/>
          <w:rFonts w:ascii="Times New Roman" w:hAnsi="Times New Roman"/>
          <w:color w:val="auto"/>
        </w:rPr>
        <w:t>gł</w:t>
      </w:r>
      <w:r w:rsidRPr="00FD1282">
        <w:rPr>
          <w:rStyle w:val="fontstyle21"/>
          <w:rFonts w:ascii="Times New Roman" w:hAnsi="Times New Roman"/>
          <w:color w:val="auto"/>
        </w:rPr>
        <w:t>ę</w:t>
      </w:r>
      <w:r w:rsidRPr="00FD1282">
        <w:rPr>
          <w:rStyle w:val="fontstyle01"/>
          <w:rFonts w:ascii="Times New Roman" w:hAnsi="Times New Roman"/>
          <w:color w:val="auto"/>
        </w:rPr>
        <w:t>boko</w:t>
      </w:r>
      <w:r w:rsidRPr="00FD1282">
        <w:rPr>
          <w:rStyle w:val="fontstyle21"/>
          <w:rFonts w:ascii="Times New Roman" w:hAnsi="Times New Roman"/>
          <w:color w:val="auto"/>
        </w:rPr>
        <w:t>ś</w:t>
      </w:r>
      <w:r w:rsidRPr="00FD1282">
        <w:rPr>
          <w:rStyle w:val="fontstyle01"/>
          <w:rFonts w:ascii="Times New Roman" w:hAnsi="Times New Roman"/>
          <w:color w:val="auto"/>
        </w:rPr>
        <w:t>ci 2,3 – 2,8 m ppt, w obr</w:t>
      </w:r>
      <w:r w:rsidRPr="00FD1282">
        <w:rPr>
          <w:rStyle w:val="fontstyle21"/>
          <w:rFonts w:ascii="Times New Roman" w:hAnsi="Times New Roman"/>
          <w:color w:val="auto"/>
        </w:rPr>
        <w:t>ę</w:t>
      </w:r>
      <w:r w:rsidRPr="00FD1282">
        <w:rPr>
          <w:rStyle w:val="fontstyle01"/>
          <w:rFonts w:ascii="Times New Roman" w:hAnsi="Times New Roman"/>
          <w:color w:val="auto"/>
        </w:rPr>
        <w:t>bie piaszczysto-</w:t>
      </w:r>
      <w:r w:rsidRPr="00FD1282">
        <w:rPr>
          <w:rStyle w:val="fontstyle21"/>
          <w:rFonts w:ascii="Times New Roman" w:hAnsi="Times New Roman"/>
          <w:color w:val="auto"/>
        </w:rPr>
        <w:t>ż</w:t>
      </w:r>
      <w:r w:rsidRPr="00FD1282">
        <w:rPr>
          <w:rStyle w:val="fontstyle01"/>
          <w:rFonts w:ascii="Times New Roman" w:hAnsi="Times New Roman"/>
          <w:color w:val="auto"/>
        </w:rPr>
        <w:t>wirowych osadów pochodzenia</w:t>
      </w:r>
      <w:r w:rsidRPr="00FD1282">
        <w:br/>
      </w:r>
      <w:r w:rsidRPr="00FD1282">
        <w:rPr>
          <w:rStyle w:val="fontstyle01"/>
          <w:rFonts w:ascii="Times New Roman" w:hAnsi="Times New Roman"/>
          <w:color w:val="auto"/>
        </w:rPr>
        <w:t>wodno-lodowcowego. W okresie wzmo</w:t>
      </w:r>
      <w:r w:rsidRPr="00FD1282">
        <w:rPr>
          <w:rStyle w:val="fontstyle21"/>
          <w:rFonts w:ascii="Times New Roman" w:hAnsi="Times New Roman"/>
          <w:color w:val="auto"/>
        </w:rPr>
        <w:t>ż</w:t>
      </w:r>
      <w:r w:rsidRPr="00FD1282">
        <w:rPr>
          <w:rStyle w:val="fontstyle01"/>
          <w:rFonts w:ascii="Times New Roman" w:hAnsi="Times New Roman"/>
          <w:color w:val="auto"/>
        </w:rPr>
        <w:t>onych opadów atmosferycznych i wiosennych</w:t>
      </w:r>
      <w:r w:rsidRPr="00FD1282">
        <w:br/>
      </w:r>
      <w:r w:rsidRPr="00FD1282">
        <w:rPr>
          <w:rStyle w:val="fontstyle01"/>
          <w:rFonts w:ascii="Times New Roman" w:hAnsi="Times New Roman"/>
          <w:color w:val="auto"/>
        </w:rPr>
        <w:t>roztopów przewiduje si</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podniesienie poziomu wód gruntowych (wahania sezonowe</w:t>
      </w:r>
      <w:r w:rsidRPr="00FD1282">
        <w:br/>
      </w:r>
      <w:r w:rsidRPr="00FD1282">
        <w:rPr>
          <w:rStyle w:val="fontstyle01"/>
          <w:rFonts w:ascii="Times New Roman" w:hAnsi="Times New Roman"/>
          <w:color w:val="auto"/>
        </w:rPr>
        <w:t>rz</w:t>
      </w:r>
      <w:r w:rsidRPr="00FD1282">
        <w:rPr>
          <w:rStyle w:val="fontstyle21"/>
          <w:rFonts w:ascii="Times New Roman" w:hAnsi="Times New Roman"/>
          <w:color w:val="auto"/>
        </w:rPr>
        <w:t>ę</w:t>
      </w:r>
      <w:r w:rsidRPr="00FD1282">
        <w:rPr>
          <w:rStyle w:val="fontstyle01"/>
          <w:rFonts w:ascii="Times New Roman" w:hAnsi="Times New Roman"/>
          <w:color w:val="auto"/>
        </w:rPr>
        <w:t>du: 0,5 – 1,0 m) oraz wyst</w:t>
      </w:r>
      <w:r w:rsidRPr="00FD1282">
        <w:rPr>
          <w:rStyle w:val="fontstyle21"/>
          <w:rFonts w:ascii="Times New Roman" w:hAnsi="Times New Roman"/>
          <w:color w:val="auto"/>
        </w:rPr>
        <w:t>ą</w:t>
      </w:r>
      <w:r w:rsidRPr="00FD1282">
        <w:rPr>
          <w:rStyle w:val="fontstyle01"/>
          <w:rFonts w:ascii="Times New Roman" w:hAnsi="Times New Roman"/>
          <w:color w:val="auto"/>
        </w:rPr>
        <w:t>pienie s</w:t>
      </w:r>
      <w:r w:rsidRPr="00FD1282">
        <w:rPr>
          <w:rStyle w:val="fontstyle21"/>
          <w:rFonts w:ascii="Times New Roman" w:hAnsi="Times New Roman"/>
          <w:color w:val="auto"/>
        </w:rPr>
        <w:t>ą</w:t>
      </w:r>
      <w:r w:rsidRPr="00FD1282">
        <w:rPr>
          <w:rStyle w:val="fontstyle01"/>
          <w:rFonts w:ascii="Times New Roman" w:hAnsi="Times New Roman"/>
          <w:color w:val="auto"/>
        </w:rPr>
        <w:t>cze</w:t>
      </w:r>
      <w:r w:rsidRPr="00FD1282">
        <w:rPr>
          <w:rStyle w:val="fontstyle21"/>
          <w:rFonts w:ascii="Times New Roman" w:hAnsi="Times New Roman"/>
          <w:color w:val="auto"/>
        </w:rPr>
        <w:t xml:space="preserve">ń </w:t>
      </w:r>
      <w:r w:rsidRPr="00FD1282">
        <w:rPr>
          <w:rStyle w:val="fontstyle01"/>
          <w:rFonts w:ascii="Times New Roman" w:hAnsi="Times New Roman"/>
          <w:color w:val="auto"/>
        </w:rPr>
        <w:t>wód pochodzenia infiltracyjnego w obr</w:t>
      </w:r>
      <w:r w:rsidRPr="00FD1282">
        <w:rPr>
          <w:rStyle w:val="fontstyle21"/>
          <w:rFonts w:ascii="Times New Roman" w:hAnsi="Times New Roman"/>
          <w:color w:val="auto"/>
        </w:rPr>
        <w:t>ę</w:t>
      </w:r>
      <w:r w:rsidRPr="00FD1282">
        <w:rPr>
          <w:rStyle w:val="fontstyle01"/>
          <w:rFonts w:ascii="Times New Roman" w:hAnsi="Times New Roman"/>
          <w:color w:val="auto"/>
        </w:rPr>
        <w:t>bie</w:t>
      </w:r>
      <w:r w:rsidRPr="00FD1282">
        <w:br/>
      </w:r>
      <w:r w:rsidRPr="00FD1282">
        <w:rPr>
          <w:rStyle w:val="fontstyle01"/>
          <w:rFonts w:ascii="Times New Roman" w:hAnsi="Times New Roman"/>
          <w:color w:val="auto"/>
        </w:rPr>
        <w:t>gruntów antropogenicznych (n);</w:t>
      </w:r>
    </w:p>
    <w:p w:rsidR="001159A6" w:rsidRPr="00FD1282" w:rsidRDefault="001159A6"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Warunki gruntowe. Podło</w:t>
      </w:r>
      <w:r w:rsidRPr="00FD1282">
        <w:rPr>
          <w:rStyle w:val="fontstyle21"/>
          <w:rFonts w:ascii="Times New Roman" w:hAnsi="Times New Roman"/>
          <w:color w:val="auto"/>
        </w:rPr>
        <w:t>ż</w:t>
      </w:r>
      <w:r w:rsidRPr="00FD1282">
        <w:rPr>
          <w:rStyle w:val="fontstyle01"/>
          <w:rFonts w:ascii="Times New Roman" w:hAnsi="Times New Roman"/>
          <w:color w:val="auto"/>
        </w:rPr>
        <w:t>e gruntowe buduj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grunty nasypowe oraz czwartorz</w:t>
      </w:r>
      <w:r w:rsidRPr="00FD1282">
        <w:rPr>
          <w:rStyle w:val="fontstyle21"/>
          <w:rFonts w:ascii="Times New Roman" w:hAnsi="Times New Roman"/>
          <w:color w:val="auto"/>
        </w:rPr>
        <w:t>ę</w:t>
      </w:r>
      <w:r w:rsidRPr="00FD1282">
        <w:rPr>
          <w:rStyle w:val="fontstyle01"/>
          <w:rFonts w:ascii="Times New Roman" w:hAnsi="Times New Roman"/>
          <w:color w:val="auto"/>
        </w:rPr>
        <w:t>dowe</w:t>
      </w:r>
      <w:r w:rsidRPr="00FD1282">
        <w:br/>
      </w:r>
      <w:r w:rsidRPr="00FD1282">
        <w:rPr>
          <w:rStyle w:val="fontstyle01"/>
          <w:rFonts w:ascii="Times New Roman" w:hAnsi="Times New Roman"/>
          <w:color w:val="auto"/>
        </w:rPr>
        <w:t xml:space="preserve">piaski i </w:t>
      </w:r>
      <w:r w:rsidRPr="00FD1282">
        <w:rPr>
          <w:rStyle w:val="fontstyle21"/>
          <w:rFonts w:ascii="Times New Roman" w:hAnsi="Times New Roman"/>
          <w:color w:val="auto"/>
        </w:rPr>
        <w:t>ż</w:t>
      </w:r>
      <w:r w:rsidRPr="00FD1282">
        <w:rPr>
          <w:rStyle w:val="fontstyle01"/>
          <w:rFonts w:ascii="Times New Roman" w:hAnsi="Times New Roman"/>
          <w:color w:val="auto"/>
        </w:rPr>
        <w:t>wiry wodno-lodowcowe i gliny lodowcowe. Do gł</w:t>
      </w:r>
      <w:r w:rsidRPr="00FD1282">
        <w:rPr>
          <w:rStyle w:val="fontstyle21"/>
          <w:rFonts w:ascii="Times New Roman" w:hAnsi="Times New Roman"/>
          <w:color w:val="auto"/>
        </w:rPr>
        <w:t>ę</w:t>
      </w:r>
      <w:r w:rsidRPr="00FD1282">
        <w:rPr>
          <w:rStyle w:val="fontstyle01"/>
          <w:rFonts w:ascii="Times New Roman" w:hAnsi="Times New Roman"/>
          <w:color w:val="auto"/>
        </w:rPr>
        <w:t>boko</w:t>
      </w:r>
      <w:r w:rsidRPr="00FD1282">
        <w:rPr>
          <w:rStyle w:val="fontstyle21"/>
          <w:rFonts w:ascii="Times New Roman" w:hAnsi="Times New Roman"/>
          <w:color w:val="auto"/>
        </w:rPr>
        <w:t>ś</w:t>
      </w:r>
      <w:r w:rsidRPr="00FD1282">
        <w:rPr>
          <w:rStyle w:val="fontstyle01"/>
          <w:rFonts w:ascii="Times New Roman" w:hAnsi="Times New Roman"/>
          <w:color w:val="auto"/>
        </w:rPr>
        <w:t>ci 0,7 – 1,4 m ppt</w:t>
      </w:r>
      <w:r w:rsidRPr="00FD1282">
        <w:br/>
      </w:r>
      <w:r w:rsidRPr="00FD1282">
        <w:rPr>
          <w:rStyle w:val="fontstyle01"/>
          <w:rFonts w:ascii="Times New Roman" w:hAnsi="Times New Roman"/>
          <w:color w:val="auto"/>
        </w:rPr>
        <w:t>wyst</w:t>
      </w:r>
      <w:r w:rsidRPr="00FD1282">
        <w:rPr>
          <w:rStyle w:val="fontstyle21"/>
          <w:rFonts w:ascii="Times New Roman" w:hAnsi="Times New Roman"/>
          <w:color w:val="auto"/>
        </w:rPr>
        <w:t>ę</w:t>
      </w:r>
      <w:r w:rsidRPr="00FD1282">
        <w:rPr>
          <w:rStyle w:val="fontstyle01"/>
          <w:rFonts w:ascii="Times New Roman" w:hAnsi="Times New Roman"/>
          <w:color w:val="auto"/>
        </w:rPr>
        <w:t>puj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nasypy niekontrolowane (warstwa n), zbudowane z piasku, gruzu</w:t>
      </w:r>
      <w:r w:rsidRPr="00FD1282">
        <w:br/>
      </w:r>
      <w:r w:rsidRPr="00FD1282">
        <w:rPr>
          <w:rStyle w:val="fontstyle01"/>
          <w:rFonts w:ascii="Times New Roman" w:hAnsi="Times New Roman"/>
          <w:color w:val="auto"/>
        </w:rPr>
        <w:t>budowlanego, humusu oraz odpadów. Pod nasypami zalegaj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grunty rodzime – głównie</w:t>
      </w:r>
      <w:r w:rsidRPr="00FD1282">
        <w:br/>
      </w:r>
      <w:r w:rsidRPr="00FD1282">
        <w:rPr>
          <w:rStyle w:val="fontstyle01"/>
          <w:rFonts w:ascii="Times New Roman" w:hAnsi="Times New Roman"/>
          <w:color w:val="auto"/>
        </w:rPr>
        <w:t xml:space="preserve">piaski w stanie </w:t>
      </w:r>
      <w:r w:rsidRPr="00FD1282">
        <w:rPr>
          <w:rStyle w:val="fontstyle21"/>
          <w:rFonts w:ascii="Times New Roman" w:hAnsi="Times New Roman"/>
          <w:color w:val="auto"/>
        </w:rPr>
        <w:t>ś</w:t>
      </w:r>
      <w:r w:rsidRPr="00FD1282">
        <w:rPr>
          <w:rStyle w:val="fontstyle01"/>
          <w:rFonts w:ascii="Times New Roman" w:hAnsi="Times New Roman"/>
          <w:color w:val="auto"/>
        </w:rPr>
        <w:t>rednio zag</w:t>
      </w:r>
      <w:r w:rsidRPr="00FD1282">
        <w:rPr>
          <w:rStyle w:val="fontstyle21"/>
          <w:rFonts w:ascii="Times New Roman" w:hAnsi="Times New Roman"/>
          <w:color w:val="auto"/>
        </w:rPr>
        <w:t>ę</w:t>
      </w:r>
      <w:r w:rsidRPr="00FD1282">
        <w:rPr>
          <w:rStyle w:val="fontstyle01"/>
          <w:rFonts w:ascii="Times New Roman" w:hAnsi="Times New Roman"/>
          <w:color w:val="auto"/>
        </w:rPr>
        <w:t>szczonym i zag</w:t>
      </w:r>
      <w:r w:rsidRPr="00FD1282">
        <w:rPr>
          <w:rStyle w:val="fontstyle21"/>
          <w:rFonts w:ascii="Times New Roman" w:hAnsi="Times New Roman"/>
          <w:color w:val="auto"/>
        </w:rPr>
        <w:t>ę</w:t>
      </w:r>
      <w:r w:rsidRPr="00FD1282">
        <w:rPr>
          <w:rStyle w:val="fontstyle01"/>
          <w:rFonts w:ascii="Times New Roman" w:hAnsi="Times New Roman"/>
          <w:color w:val="auto"/>
        </w:rPr>
        <w:t>szczonym (warstwy: IIa, IIb1 i IIb2)</w:t>
      </w:r>
      <w:r w:rsidRPr="00FD1282">
        <w:br/>
      </w:r>
      <w:r w:rsidRPr="00FD1282">
        <w:rPr>
          <w:rStyle w:val="fontstyle01"/>
          <w:rFonts w:ascii="Times New Roman" w:hAnsi="Times New Roman"/>
          <w:color w:val="auto"/>
        </w:rPr>
        <w:t>zawieraj</w:t>
      </w:r>
      <w:r w:rsidRPr="00FD1282">
        <w:rPr>
          <w:rStyle w:val="fontstyle21"/>
          <w:rFonts w:ascii="Times New Roman" w:hAnsi="Times New Roman"/>
          <w:color w:val="auto"/>
        </w:rPr>
        <w:t>ą</w:t>
      </w:r>
      <w:r w:rsidRPr="00FD1282">
        <w:rPr>
          <w:rStyle w:val="fontstyle01"/>
          <w:rFonts w:ascii="Times New Roman" w:hAnsi="Times New Roman"/>
          <w:color w:val="auto"/>
        </w:rPr>
        <w:t>ce przewarstwienia glin o konsystencji na granicy stanów: twardoplastycznego</w:t>
      </w:r>
      <w:r w:rsidRPr="00FD1282">
        <w:br/>
      </w:r>
      <w:r w:rsidRPr="00FD1282">
        <w:rPr>
          <w:rStyle w:val="fontstyle01"/>
          <w:rFonts w:ascii="Times New Roman" w:hAnsi="Times New Roman"/>
          <w:color w:val="auto"/>
        </w:rPr>
        <w:t>i półzwartego (I). Dominuj</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warstwy niewysadzinowe. Zwraca si</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uwag</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na mo</w:t>
      </w:r>
      <w:r w:rsidRPr="00FD1282">
        <w:rPr>
          <w:rStyle w:val="fontstyle21"/>
          <w:rFonts w:ascii="Times New Roman" w:hAnsi="Times New Roman"/>
          <w:color w:val="auto"/>
        </w:rPr>
        <w:t>ż</w:t>
      </w:r>
      <w:r w:rsidRPr="00FD1282">
        <w:rPr>
          <w:rStyle w:val="fontstyle01"/>
          <w:rFonts w:ascii="Times New Roman" w:hAnsi="Times New Roman"/>
          <w:color w:val="auto"/>
        </w:rPr>
        <w:t>liwo</w:t>
      </w:r>
      <w:r w:rsidRPr="00FD1282">
        <w:rPr>
          <w:rStyle w:val="fontstyle21"/>
          <w:rFonts w:ascii="Times New Roman" w:hAnsi="Times New Roman"/>
          <w:color w:val="auto"/>
        </w:rPr>
        <w:t xml:space="preserve">ść </w:t>
      </w:r>
      <w:r w:rsidRPr="00FD1282">
        <w:rPr>
          <w:rStyle w:val="fontstyle01"/>
          <w:rFonts w:ascii="Times New Roman" w:hAnsi="Times New Roman"/>
          <w:color w:val="auto"/>
        </w:rPr>
        <w:t>du</w:t>
      </w:r>
      <w:r w:rsidRPr="00FD1282">
        <w:rPr>
          <w:rStyle w:val="fontstyle11"/>
          <w:rFonts w:ascii="Times New Roman" w:hAnsi="Times New Roman"/>
          <w:color w:val="auto"/>
        </w:rPr>
        <w:t>ż</w:t>
      </w:r>
      <w:r w:rsidRPr="00FD1282">
        <w:rPr>
          <w:rStyle w:val="fontstyle01"/>
          <w:rFonts w:ascii="Times New Roman" w:hAnsi="Times New Roman"/>
          <w:color w:val="auto"/>
        </w:rPr>
        <w:t>ej zmienno</w:t>
      </w:r>
      <w:r w:rsidRPr="00FD1282">
        <w:rPr>
          <w:rStyle w:val="fontstyle11"/>
          <w:rFonts w:ascii="Times New Roman" w:hAnsi="Times New Roman"/>
          <w:color w:val="auto"/>
        </w:rPr>
        <w:t>ś</w:t>
      </w:r>
      <w:r w:rsidRPr="00FD1282">
        <w:rPr>
          <w:rStyle w:val="fontstyle01"/>
          <w:rFonts w:ascii="Times New Roman" w:hAnsi="Times New Roman"/>
          <w:color w:val="auto"/>
        </w:rPr>
        <w:t>ci składu ziarnowego warstwy nasypowej oraz odmiennych warunków</w:t>
      </w:r>
      <w:r w:rsidRPr="00FD1282">
        <w:br/>
      </w:r>
      <w:r w:rsidRPr="00FD1282">
        <w:rPr>
          <w:rStyle w:val="fontstyle01"/>
          <w:rFonts w:ascii="Times New Roman" w:hAnsi="Times New Roman"/>
          <w:color w:val="auto"/>
        </w:rPr>
        <w:t>gruntowych pomi</w:t>
      </w:r>
      <w:r w:rsidRPr="00FD1282">
        <w:rPr>
          <w:rStyle w:val="fontstyle11"/>
          <w:rFonts w:ascii="Times New Roman" w:hAnsi="Times New Roman"/>
          <w:color w:val="auto"/>
        </w:rPr>
        <w:t>ę</w:t>
      </w:r>
      <w:r w:rsidRPr="00FD1282">
        <w:rPr>
          <w:rStyle w:val="fontstyle01"/>
          <w:rFonts w:ascii="Times New Roman" w:hAnsi="Times New Roman"/>
          <w:color w:val="auto"/>
        </w:rPr>
        <w:t>dzy otworami badawczymi;</w:t>
      </w:r>
    </w:p>
    <w:p w:rsidR="001159A6" w:rsidRPr="00FD1282" w:rsidRDefault="001159A6"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Wysadzinowo</w:t>
      </w:r>
      <w:r w:rsidRPr="00FD1282">
        <w:rPr>
          <w:rStyle w:val="fontstyle11"/>
          <w:rFonts w:ascii="Times New Roman" w:hAnsi="Times New Roman"/>
          <w:color w:val="auto"/>
        </w:rPr>
        <w:t xml:space="preserve">ść </w:t>
      </w:r>
      <w:r w:rsidRPr="00FD1282">
        <w:rPr>
          <w:rStyle w:val="fontstyle01"/>
          <w:rFonts w:ascii="Times New Roman" w:hAnsi="Times New Roman"/>
          <w:color w:val="auto"/>
        </w:rPr>
        <w:t>warstwy antropogenicznej powinna zosta</w:t>
      </w:r>
      <w:r w:rsidRPr="00FD1282">
        <w:rPr>
          <w:rStyle w:val="fontstyle11"/>
          <w:rFonts w:ascii="Times New Roman" w:hAnsi="Times New Roman"/>
          <w:color w:val="auto"/>
        </w:rPr>
        <w:t xml:space="preserve">ć </w:t>
      </w:r>
      <w:r w:rsidRPr="00FD1282">
        <w:rPr>
          <w:rStyle w:val="fontstyle01"/>
          <w:rFonts w:ascii="Times New Roman" w:hAnsi="Times New Roman"/>
          <w:color w:val="auto"/>
        </w:rPr>
        <w:t>oceniona indywidualnie do</w:t>
      </w:r>
      <w:r w:rsidRPr="00FD1282">
        <w:br/>
      </w:r>
      <w:r w:rsidRPr="00FD1282">
        <w:rPr>
          <w:rStyle w:val="fontstyle01"/>
          <w:rFonts w:ascii="Times New Roman" w:hAnsi="Times New Roman"/>
          <w:color w:val="auto"/>
        </w:rPr>
        <w:t>gł</w:t>
      </w:r>
      <w:r w:rsidRPr="00FD1282">
        <w:rPr>
          <w:rStyle w:val="fontstyle11"/>
          <w:rFonts w:ascii="Times New Roman" w:hAnsi="Times New Roman"/>
          <w:color w:val="auto"/>
        </w:rPr>
        <w:t>ę</w:t>
      </w:r>
      <w:r w:rsidRPr="00FD1282">
        <w:rPr>
          <w:rStyle w:val="fontstyle01"/>
          <w:rFonts w:ascii="Times New Roman" w:hAnsi="Times New Roman"/>
          <w:color w:val="auto"/>
        </w:rPr>
        <w:t>boko</w:t>
      </w:r>
      <w:r w:rsidRPr="00FD1282">
        <w:rPr>
          <w:rStyle w:val="fontstyle11"/>
          <w:rFonts w:ascii="Times New Roman" w:hAnsi="Times New Roman"/>
          <w:color w:val="auto"/>
        </w:rPr>
        <w:t>ś</w:t>
      </w:r>
      <w:r w:rsidRPr="00FD1282">
        <w:rPr>
          <w:rStyle w:val="fontstyle01"/>
          <w:rFonts w:ascii="Times New Roman" w:hAnsi="Times New Roman"/>
          <w:color w:val="auto"/>
        </w:rPr>
        <w:t>ci 1 m od zakładanego spodu konstrukcji nawierzchni. Zaleca si</w:t>
      </w:r>
      <w:r w:rsidRPr="00FD1282">
        <w:rPr>
          <w:rStyle w:val="fontstyle11"/>
          <w:rFonts w:ascii="Times New Roman" w:hAnsi="Times New Roman"/>
          <w:color w:val="auto"/>
        </w:rPr>
        <w:t xml:space="preserve">ę </w:t>
      </w:r>
      <w:r w:rsidRPr="00FD1282">
        <w:rPr>
          <w:rStyle w:val="fontstyle01"/>
          <w:rFonts w:ascii="Times New Roman" w:hAnsi="Times New Roman"/>
          <w:color w:val="auto"/>
        </w:rPr>
        <w:t>wzmocnienie</w:t>
      </w:r>
      <w:r w:rsidRPr="00FD1282">
        <w:br/>
      </w:r>
      <w:r w:rsidRPr="00FD1282">
        <w:rPr>
          <w:rStyle w:val="fontstyle01"/>
          <w:rFonts w:ascii="Times New Roman" w:hAnsi="Times New Roman"/>
          <w:color w:val="auto"/>
        </w:rPr>
        <w:t>warstwy nasypowej;</w:t>
      </w:r>
    </w:p>
    <w:p w:rsidR="001159A6" w:rsidRPr="00FD1282" w:rsidRDefault="001159A6" w:rsidP="009B3130">
      <w:pPr>
        <w:pStyle w:val="Akapitzlist"/>
        <w:numPr>
          <w:ilvl w:val="0"/>
          <w:numId w:val="37"/>
        </w:numPr>
        <w:spacing w:line="276" w:lineRule="auto"/>
        <w:ind w:left="426"/>
        <w:rPr>
          <w:rStyle w:val="fontstyle01"/>
          <w:rFonts w:ascii="Times New Roman" w:hAnsi="Times New Roman"/>
          <w:color w:val="auto"/>
          <w:sz w:val="22"/>
          <w:lang w:eastAsia="en-US"/>
        </w:rPr>
      </w:pPr>
      <w:r w:rsidRPr="00FD1282">
        <w:rPr>
          <w:rStyle w:val="fontstyle01"/>
          <w:rFonts w:ascii="Times New Roman" w:hAnsi="Times New Roman"/>
          <w:color w:val="auto"/>
        </w:rPr>
        <w:t>Zgodnie z „Katalogiem typowych konstrukcji nawierzchni podatnych i półsztywnych”</w:t>
      </w:r>
      <w:r w:rsidRPr="00FD1282">
        <w:br/>
      </w:r>
      <w:r w:rsidRPr="00FD1282">
        <w:rPr>
          <w:rStyle w:val="fontstyle01"/>
          <w:rFonts w:ascii="Times New Roman" w:hAnsi="Times New Roman"/>
          <w:color w:val="auto"/>
        </w:rPr>
        <w:t>podło</w:t>
      </w:r>
      <w:r w:rsidRPr="00FD1282">
        <w:rPr>
          <w:rStyle w:val="fontstyle21"/>
          <w:rFonts w:ascii="Times New Roman" w:hAnsi="Times New Roman"/>
          <w:color w:val="auto"/>
        </w:rPr>
        <w:t>ż</w:t>
      </w:r>
      <w:r w:rsidRPr="00FD1282">
        <w:rPr>
          <w:rStyle w:val="fontstyle01"/>
          <w:rFonts w:ascii="Times New Roman" w:hAnsi="Times New Roman"/>
          <w:color w:val="auto"/>
        </w:rPr>
        <w:t>e projektowanych dróg w rejonie wymienionych otworów wst</w:t>
      </w:r>
      <w:r w:rsidRPr="00FD1282">
        <w:rPr>
          <w:rStyle w:val="fontstyle21"/>
          <w:rFonts w:ascii="Times New Roman" w:hAnsi="Times New Roman"/>
          <w:color w:val="auto"/>
        </w:rPr>
        <w:t>ę</w:t>
      </w:r>
      <w:r w:rsidRPr="00FD1282">
        <w:rPr>
          <w:rStyle w:val="fontstyle01"/>
          <w:rFonts w:ascii="Times New Roman" w:hAnsi="Times New Roman"/>
          <w:color w:val="auto"/>
        </w:rPr>
        <w:t>pnie</w:t>
      </w:r>
      <w:r w:rsidRPr="00FD1282">
        <w:br/>
      </w:r>
      <w:r w:rsidRPr="00FD1282">
        <w:rPr>
          <w:rStyle w:val="fontstyle01"/>
          <w:rFonts w:ascii="Times New Roman" w:hAnsi="Times New Roman"/>
          <w:color w:val="auto"/>
        </w:rPr>
        <w:t>zakwalifikowano do grupy no</w:t>
      </w:r>
      <w:r w:rsidRPr="00FD1282">
        <w:rPr>
          <w:rStyle w:val="fontstyle21"/>
          <w:rFonts w:ascii="Times New Roman" w:hAnsi="Times New Roman"/>
          <w:color w:val="auto"/>
        </w:rPr>
        <w:t>ś</w:t>
      </w:r>
      <w:r w:rsidRPr="00FD1282">
        <w:rPr>
          <w:rStyle w:val="fontstyle01"/>
          <w:rFonts w:ascii="Times New Roman" w:hAnsi="Times New Roman"/>
          <w:color w:val="auto"/>
        </w:rPr>
        <w:t>no</w:t>
      </w:r>
      <w:r w:rsidRPr="00FD1282">
        <w:rPr>
          <w:rStyle w:val="fontstyle21"/>
          <w:rFonts w:ascii="Times New Roman" w:hAnsi="Times New Roman"/>
          <w:color w:val="auto"/>
        </w:rPr>
        <w:t>ś</w:t>
      </w:r>
      <w:r w:rsidRPr="00FD1282">
        <w:rPr>
          <w:rStyle w:val="fontstyle01"/>
          <w:rFonts w:ascii="Times New Roman" w:hAnsi="Times New Roman"/>
          <w:color w:val="auto"/>
        </w:rPr>
        <w:t>ci G1/G2 (według wysadzinowo</w:t>
      </w:r>
      <w:r w:rsidRPr="00FD1282">
        <w:rPr>
          <w:rStyle w:val="fontstyle21"/>
          <w:rFonts w:ascii="Times New Roman" w:hAnsi="Times New Roman"/>
          <w:color w:val="auto"/>
        </w:rPr>
        <w:t>ś</w:t>
      </w:r>
      <w:r w:rsidRPr="00FD1282">
        <w:rPr>
          <w:rStyle w:val="fontstyle01"/>
          <w:rFonts w:ascii="Times New Roman" w:hAnsi="Times New Roman"/>
          <w:color w:val="auto"/>
        </w:rPr>
        <w:t>ci gruntu</w:t>
      </w:r>
      <w:r w:rsidRPr="00FD1282">
        <w:br/>
      </w:r>
      <w:r w:rsidRPr="00FD1282">
        <w:rPr>
          <w:rStyle w:val="fontstyle01"/>
          <w:rFonts w:ascii="Times New Roman" w:hAnsi="Times New Roman"/>
          <w:color w:val="auto"/>
        </w:rPr>
        <w:t>i warunków wodnych). Ostatecznie grup</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no</w:t>
      </w:r>
      <w:r w:rsidRPr="00FD1282">
        <w:rPr>
          <w:rStyle w:val="fontstyle21"/>
          <w:rFonts w:ascii="Times New Roman" w:hAnsi="Times New Roman"/>
          <w:color w:val="auto"/>
        </w:rPr>
        <w:t>ś</w:t>
      </w:r>
      <w:r w:rsidRPr="00FD1282">
        <w:rPr>
          <w:rStyle w:val="fontstyle01"/>
          <w:rFonts w:ascii="Times New Roman" w:hAnsi="Times New Roman"/>
          <w:color w:val="auto"/>
        </w:rPr>
        <w:t>no</w:t>
      </w:r>
      <w:r w:rsidRPr="00FD1282">
        <w:rPr>
          <w:rStyle w:val="fontstyle21"/>
          <w:rFonts w:ascii="Times New Roman" w:hAnsi="Times New Roman"/>
          <w:color w:val="auto"/>
        </w:rPr>
        <w:t>ś</w:t>
      </w:r>
      <w:r w:rsidRPr="00FD1282">
        <w:rPr>
          <w:rStyle w:val="fontstyle01"/>
          <w:rFonts w:ascii="Times New Roman" w:hAnsi="Times New Roman"/>
          <w:color w:val="auto"/>
        </w:rPr>
        <w:t>ci podło</w:t>
      </w:r>
      <w:r w:rsidRPr="00FD1282">
        <w:rPr>
          <w:rStyle w:val="fontstyle21"/>
          <w:rFonts w:ascii="Times New Roman" w:hAnsi="Times New Roman"/>
          <w:color w:val="auto"/>
        </w:rPr>
        <w:t>ż</w:t>
      </w:r>
      <w:r w:rsidRPr="00FD1282">
        <w:rPr>
          <w:rStyle w:val="fontstyle01"/>
          <w:rFonts w:ascii="Times New Roman" w:hAnsi="Times New Roman"/>
          <w:color w:val="auto"/>
        </w:rPr>
        <w:t>a nale</w:t>
      </w:r>
      <w:r w:rsidRPr="00FD1282">
        <w:rPr>
          <w:rStyle w:val="fontstyle21"/>
          <w:rFonts w:ascii="Times New Roman" w:hAnsi="Times New Roman"/>
          <w:color w:val="auto"/>
        </w:rPr>
        <w:t>ż</w:t>
      </w:r>
      <w:r w:rsidRPr="00FD1282">
        <w:rPr>
          <w:rStyle w:val="fontstyle01"/>
          <w:rFonts w:ascii="Times New Roman" w:hAnsi="Times New Roman"/>
          <w:color w:val="auto"/>
        </w:rPr>
        <w:t>y ustali</w:t>
      </w:r>
      <w:r w:rsidRPr="00FD1282">
        <w:rPr>
          <w:rStyle w:val="fontstyle21"/>
          <w:rFonts w:ascii="Times New Roman" w:hAnsi="Times New Roman"/>
          <w:color w:val="auto"/>
        </w:rPr>
        <w:t>ć</w:t>
      </w:r>
      <w:r w:rsidRPr="00FD1282">
        <w:br/>
      </w:r>
      <w:r w:rsidRPr="00FD1282">
        <w:rPr>
          <w:rStyle w:val="fontstyle01"/>
          <w:rFonts w:ascii="Times New Roman" w:hAnsi="Times New Roman"/>
          <w:color w:val="auto"/>
        </w:rPr>
        <w:t>uwzgl</w:t>
      </w:r>
      <w:r w:rsidRPr="00FD1282">
        <w:rPr>
          <w:rStyle w:val="fontstyle21"/>
          <w:rFonts w:ascii="Times New Roman" w:hAnsi="Times New Roman"/>
          <w:color w:val="auto"/>
        </w:rPr>
        <w:t>ę</w:t>
      </w:r>
      <w:r w:rsidRPr="00FD1282">
        <w:rPr>
          <w:rStyle w:val="fontstyle01"/>
          <w:rFonts w:ascii="Times New Roman" w:hAnsi="Times New Roman"/>
          <w:color w:val="auto"/>
        </w:rPr>
        <w:t>dniaj</w:t>
      </w:r>
      <w:r w:rsidRPr="00FD1282">
        <w:rPr>
          <w:rStyle w:val="fontstyle21"/>
          <w:rFonts w:ascii="Times New Roman" w:hAnsi="Times New Roman"/>
          <w:color w:val="auto"/>
        </w:rPr>
        <w:t>ą</w:t>
      </w:r>
      <w:r w:rsidRPr="00FD1282">
        <w:rPr>
          <w:rStyle w:val="fontstyle01"/>
          <w:rFonts w:ascii="Times New Roman" w:hAnsi="Times New Roman"/>
          <w:color w:val="auto"/>
        </w:rPr>
        <w:t>c szczegółowe rozwi</w:t>
      </w:r>
      <w:r w:rsidRPr="00FD1282">
        <w:rPr>
          <w:rStyle w:val="fontstyle21"/>
          <w:rFonts w:ascii="Times New Roman" w:hAnsi="Times New Roman"/>
          <w:color w:val="auto"/>
        </w:rPr>
        <w:t>ą</w:t>
      </w:r>
      <w:r w:rsidRPr="00FD1282">
        <w:rPr>
          <w:rStyle w:val="fontstyle01"/>
          <w:rFonts w:ascii="Times New Roman" w:hAnsi="Times New Roman"/>
          <w:color w:val="auto"/>
        </w:rPr>
        <w:t>zania projektowe (gł</w:t>
      </w:r>
      <w:r w:rsidRPr="00FD1282">
        <w:rPr>
          <w:rStyle w:val="fontstyle21"/>
          <w:rFonts w:ascii="Times New Roman" w:hAnsi="Times New Roman"/>
          <w:color w:val="auto"/>
        </w:rPr>
        <w:t>ę</w:t>
      </w:r>
      <w:r w:rsidRPr="00FD1282">
        <w:rPr>
          <w:rStyle w:val="fontstyle01"/>
          <w:rFonts w:ascii="Times New Roman" w:hAnsi="Times New Roman"/>
          <w:color w:val="auto"/>
        </w:rPr>
        <w:t>boko</w:t>
      </w:r>
      <w:r w:rsidRPr="00FD1282">
        <w:rPr>
          <w:rStyle w:val="fontstyle21"/>
          <w:rFonts w:ascii="Times New Roman" w:hAnsi="Times New Roman"/>
          <w:color w:val="auto"/>
        </w:rPr>
        <w:t xml:space="preserve">ść </w:t>
      </w:r>
      <w:r w:rsidRPr="00FD1282">
        <w:rPr>
          <w:rStyle w:val="fontstyle01"/>
          <w:rFonts w:ascii="Times New Roman" w:hAnsi="Times New Roman"/>
          <w:color w:val="auto"/>
        </w:rPr>
        <w:t>wykopu/wysoko</w:t>
      </w:r>
      <w:r w:rsidRPr="00FD1282">
        <w:rPr>
          <w:rStyle w:val="fontstyle21"/>
          <w:rFonts w:ascii="Times New Roman" w:hAnsi="Times New Roman"/>
          <w:color w:val="auto"/>
        </w:rPr>
        <w:t>ść</w:t>
      </w:r>
      <w:r w:rsidRPr="00FD1282">
        <w:br/>
      </w:r>
      <w:r w:rsidRPr="00FD1282">
        <w:rPr>
          <w:rStyle w:val="fontstyle01"/>
          <w:rFonts w:ascii="Times New Roman" w:hAnsi="Times New Roman"/>
          <w:color w:val="auto"/>
        </w:rPr>
        <w:t>nasypu, utwardzenie pobocza, odprowadzenie wód powierzchniowych);</w:t>
      </w:r>
    </w:p>
    <w:p w:rsidR="001159A6" w:rsidRPr="00FD1282" w:rsidRDefault="001159A6" w:rsidP="009B3130">
      <w:pPr>
        <w:pStyle w:val="Akapitzlist"/>
        <w:numPr>
          <w:ilvl w:val="0"/>
          <w:numId w:val="37"/>
        </w:numPr>
        <w:spacing w:line="276" w:lineRule="auto"/>
        <w:ind w:left="426"/>
        <w:rPr>
          <w:lang w:eastAsia="en-US"/>
        </w:rPr>
      </w:pPr>
      <w:r w:rsidRPr="00FD1282">
        <w:rPr>
          <w:rStyle w:val="fontstyle01"/>
          <w:rFonts w:ascii="Times New Roman" w:hAnsi="Times New Roman"/>
          <w:color w:val="auto"/>
        </w:rPr>
        <w:t>Dla omawianej inwestycji kategori</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geotechniczn</w:t>
      </w:r>
      <w:r w:rsidRPr="00FD1282">
        <w:rPr>
          <w:rStyle w:val="fontstyle21"/>
          <w:rFonts w:ascii="Times New Roman" w:hAnsi="Times New Roman"/>
          <w:color w:val="auto"/>
        </w:rPr>
        <w:t xml:space="preserve">ą </w:t>
      </w:r>
      <w:r w:rsidRPr="00FD1282">
        <w:rPr>
          <w:rStyle w:val="fontstyle01"/>
          <w:rFonts w:ascii="Times New Roman" w:hAnsi="Times New Roman"/>
          <w:color w:val="auto"/>
        </w:rPr>
        <w:t>i stopie</w:t>
      </w:r>
      <w:r w:rsidRPr="00FD1282">
        <w:rPr>
          <w:rStyle w:val="fontstyle21"/>
          <w:rFonts w:ascii="Times New Roman" w:hAnsi="Times New Roman"/>
          <w:color w:val="auto"/>
        </w:rPr>
        <w:t xml:space="preserve">ń </w:t>
      </w:r>
      <w:r w:rsidRPr="00FD1282">
        <w:rPr>
          <w:rStyle w:val="fontstyle01"/>
          <w:rFonts w:ascii="Times New Roman" w:hAnsi="Times New Roman"/>
          <w:color w:val="auto"/>
        </w:rPr>
        <w:t>zło</w:t>
      </w:r>
      <w:r w:rsidRPr="00FD1282">
        <w:rPr>
          <w:rStyle w:val="fontstyle21"/>
          <w:rFonts w:ascii="Times New Roman" w:hAnsi="Times New Roman"/>
          <w:color w:val="auto"/>
        </w:rPr>
        <w:t>ż</w:t>
      </w:r>
      <w:r w:rsidRPr="00FD1282">
        <w:rPr>
          <w:rStyle w:val="fontstyle01"/>
          <w:rFonts w:ascii="Times New Roman" w:hAnsi="Times New Roman"/>
          <w:color w:val="auto"/>
        </w:rPr>
        <w:t>ono</w:t>
      </w:r>
      <w:r w:rsidRPr="00FD1282">
        <w:rPr>
          <w:rStyle w:val="fontstyle21"/>
          <w:rFonts w:ascii="Times New Roman" w:hAnsi="Times New Roman"/>
          <w:color w:val="auto"/>
        </w:rPr>
        <w:t>ś</w:t>
      </w:r>
      <w:r w:rsidRPr="00FD1282">
        <w:rPr>
          <w:rStyle w:val="fontstyle01"/>
          <w:rFonts w:ascii="Times New Roman" w:hAnsi="Times New Roman"/>
          <w:color w:val="auto"/>
        </w:rPr>
        <w:t>ci warunków</w:t>
      </w:r>
      <w:r w:rsidRPr="00FD1282">
        <w:br/>
      </w:r>
      <w:r w:rsidRPr="00FD1282">
        <w:rPr>
          <w:rStyle w:val="fontstyle01"/>
          <w:rFonts w:ascii="Times New Roman" w:hAnsi="Times New Roman"/>
          <w:color w:val="auto"/>
        </w:rPr>
        <w:t>gruntowo-wodnych ustali Projektant, bior</w:t>
      </w:r>
      <w:r w:rsidRPr="00FD1282">
        <w:rPr>
          <w:rStyle w:val="fontstyle21"/>
          <w:rFonts w:ascii="Times New Roman" w:hAnsi="Times New Roman"/>
          <w:color w:val="auto"/>
        </w:rPr>
        <w:t>ą</w:t>
      </w:r>
      <w:r w:rsidRPr="00FD1282">
        <w:rPr>
          <w:rStyle w:val="fontstyle01"/>
          <w:rFonts w:ascii="Times New Roman" w:hAnsi="Times New Roman"/>
          <w:color w:val="auto"/>
        </w:rPr>
        <w:t>c pod uwag</w:t>
      </w:r>
      <w:r w:rsidRPr="00FD1282">
        <w:rPr>
          <w:rStyle w:val="fontstyle21"/>
          <w:rFonts w:ascii="Times New Roman" w:hAnsi="Times New Roman"/>
          <w:color w:val="auto"/>
        </w:rPr>
        <w:t xml:space="preserve">ę </w:t>
      </w:r>
      <w:r w:rsidRPr="00FD1282">
        <w:rPr>
          <w:rStyle w:val="fontstyle01"/>
          <w:rFonts w:ascii="Times New Roman" w:hAnsi="Times New Roman"/>
          <w:color w:val="auto"/>
        </w:rPr>
        <w:t>szczegółowe rozwi</w:t>
      </w:r>
      <w:r w:rsidRPr="00FD1282">
        <w:rPr>
          <w:rStyle w:val="fontstyle21"/>
          <w:rFonts w:ascii="Times New Roman" w:hAnsi="Times New Roman"/>
          <w:color w:val="auto"/>
        </w:rPr>
        <w:t>ą</w:t>
      </w:r>
      <w:r w:rsidRPr="00FD1282">
        <w:rPr>
          <w:rStyle w:val="fontstyle01"/>
          <w:rFonts w:ascii="Times New Roman" w:hAnsi="Times New Roman"/>
          <w:color w:val="auto"/>
        </w:rPr>
        <w:t>zania</w:t>
      </w:r>
      <w:r w:rsidRPr="00FD1282">
        <w:br/>
      </w:r>
      <w:r w:rsidRPr="00FD1282">
        <w:rPr>
          <w:rStyle w:val="fontstyle01"/>
          <w:rFonts w:ascii="Times New Roman" w:hAnsi="Times New Roman"/>
          <w:color w:val="auto"/>
        </w:rPr>
        <w:t>konstrukcyjne oraz warunki gruntowo-wodne przedstawione w niniejszej opinii – w tym</w:t>
      </w:r>
      <w:r w:rsidRPr="00FD1282">
        <w:br/>
      </w:r>
      <w:r w:rsidRPr="00FD1282">
        <w:rPr>
          <w:rStyle w:val="fontstyle01"/>
          <w:rFonts w:ascii="Times New Roman" w:hAnsi="Times New Roman"/>
          <w:color w:val="auto"/>
        </w:rPr>
        <w:t>wyst</w:t>
      </w:r>
      <w:r w:rsidRPr="00FD1282">
        <w:rPr>
          <w:rStyle w:val="fontstyle21"/>
          <w:rFonts w:ascii="Times New Roman" w:hAnsi="Times New Roman"/>
          <w:color w:val="auto"/>
        </w:rPr>
        <w:t>ę</w:t>
      </w:r>
      <w:r w:rsidRPr="00FD1282">
        <w:rPr>
          <w:rStyle w:val="fontstyle01"/>
          <w:rFonts w:ascii="Times New Roman" w:hAnsi="Times New Roman"/>
          <w:color w:val="auto"/>
        </w:rPr>
        <w:t>powanie potencjalnie słabono</w:t>
      </w:r>
      <w:r w:rsidRPr="00FD1282">
        <w:rPr>
          <w:rStyle w:val="fontstyle21"/>
          <w:rFonts w:ascii="Times New Roman" w:hAnsi="Times New Roman"/>
          <w:color w:val="auto"/>
        </w:rPr>
        <w:t>ś</w:t>
      </w:r>
      <w:r w:rsidRPr="00FD1282">
        <w:rPr>
          <w:rStyle w:val="fontstyle01"/>
          <w:rFonts w:ascii="Times New Roman" w:hAnsi="Times New Roman"/>
          <w:color w:val="auto"/>
        </w:rPr>
        <w:t>nych gruntów antropogenicznych. Kategoria</w:t>
      </w:r>
      <w:r w:rsidRPr="00FD1282">
        <w:br/>
      </w:r>
      <w:r w:rsidRPr="00FD1282">
        <w:rPr>
          <w:rStyle w:val="fontstyle01"/>
          <w:rFonts w:ascii="Times New Roman" w:hAnsi="Times New Roman"/>
          <w:color w:val="auto"/>
        </w:rPr>
        <w:t>geotechniczna powinna zosta</w:t>
      </w:r>
      <w:r w:rsidRPr="00FD1282">
        <w:rPr>
          <w:rStyle w:val="fontstyle21"/>
          <w:rFonts w:ascii="Times New Roman" w:hAnsi="Times New Roman"/>
          <w:color w:val="auto"/>
        </w:rPr>
        <w:t xml:space="preserve">ć </w:t>
      </w:r>
      <w:r w:rsidRPr="00FD1282">
        <w:rPr>
          <w:rStyle w:val="fontstyle01"/>
          <w:rFonts w:ascii="Times New Roman" w:hAnsi="Times New Roman"/>
          <w:color w:val="auto"/>
        </w:rPr>
        <w:t>ustalona zgodnie z Rozporz</w:t>
      </w:r>
      <w:r w:rsidRPr="00FD1282">
        <w:rPr>
          <w:rStyle w:val="fontstyle21"/>
          <w:rFonts w:ascii="Times New Roman" w:hAnsi="Times New Roman"/>
          <w:color w:val="auto"/>
        </w:rPr>
        <w:t>ą</w:t>
      </w:r>
      <w:r w:rsidRPr="00FD1282">
        <w:rPr>
          <w:rStyle w:val="fontstyle01"/>
          <w:rFonts w:ascii="Times New Roman" w:hAnsi="Times New Roman"/>
          <w:color w:val="auto"/>
        </w:rPr>
        <w:t>dzeniem Ministra</w:t>
      </w:r>
      <w:r w:rsidRPr="00FD1282">
        <w:br/>
      </w:r>
      <w:r w:rsidRPr="00FD1282">
        <w:rPr>
          <w:rStyle w:val="fontstyle01"/>
          <w:rFonts w:ascii="Times New Roman" w:hAnsi="Times New Roman"/>
          <w:color w:val="auto"/>
        </w:rPr>
        <w:t>Transportu, Budownictwa i Gospodarki Morskiej z dnia 25 kwietnia 2012 r. w sprawie</w:t>
      </w:r>
      <w:r w:rsidRPr="00FD1282">
        <w:br/>
      </w:r>
      <w:r w:rsidRPr="00FD1282">
        <w:rPr>
          <w:rStyle w:val="fontstyle01"/>
          <w:rFonts w:ascii="Times New Roman" w:hAnsi="Times New Roman"/>
          <w:color w:val="auto"/>
        </w:rPr>
        <w:t>ustalania geotechnicznych warunków posadawiania obiektów budowlanych.</w:t>
      </w:r>
    </w:p>
    <w:p w:rsidR="007516A1" w:rsidRPr="00FD1282" w:rsidRDefault="0036759D" w:rsidP="009B3130">
      <w:pPr>
        <w:pStyle w:val="Nagwek1"/>
        <w:spacing w:line="276" w:lineRule="auto"/>
        <w:rPr>
          <w:rFonts w:eastAsia="Calibri"/>
        </w:rPr>
      </w:pPr>
      <w:bookmarkStart w:id="71" w:name="_Toc5018045"/>
      <w:r w:rsidRPr="00FD1282">
        <w:rPr>
          <w:rFonts w:eastAsia="Calibri"/>
        </w:rPr>
        <w:t>Rozwiązania projektowe</w:t>
      </w:r>
      <w:bookmarkEnd w:id="71"/>
    </w:p>
    <w:p w:rsidR="007516A1" w:rsidRPr="00B6795F" w:rsidRDefault="007516A1" w:rsidP="009B3130">
      <w:pPr>
        <w:pStyle w:val="Nagwek2"/>
        <w:numPr>
          <w:ilvl w:val="1"/>
          <w:numId w:val="1"/>
        </w:numPr>
        <w:spacing w:line="276" w:lineRule="auto"/>
        <w:ind w:left="567" w:hanging="425"/>
        <w:rPr>
          <w:rFonts w:eastAsia="Times New Roman"/>
        </w:rPr>
      </w:pPr>
      <w:bookmarkStart w:id="72" w:name="_Toc445904529"/>
      <w:bookmarkStart w:id="73" w:name="_Toc445906889"/>
      <w:bookmarkStart w:id="74" w:name="_Toc445907410"/>
      <w:bookmarkStart w:id="75" w:name="_Toc445907632"/>
      <w:bookmarkStart w:id="76" w:name="_Toc446416235"/>
      <w:bookmarkStart w:id="77" w:name="_Toc5018046"/>
      <w:r w:rsidRPr="00B6795F">
        <w:rPr>
          <w:rFonts w:eastAsia="Times New Roman"/>
        </w:rPr>
        <w:t xml:space="preserve">Parametry techniczne układu </w:t>
      </w:r>
      <w:bookmarkEnd w:id="72"/>
      <w:bookmarkEnd w:id="73"/>
      <w:bookmarkEnd w:id="74"/>
      <w:bookmarkEnd w:id="75"/>
      <w:bookmarkEnd w:id="76"/>
      <w:r w:rsidR="007A1911" w:rsidRPr="00B6795F">
        <w:rPr>
          <w:rFonts w:eastAsia="Times New Roman"/>
        </w:rPr>
        <w:t>drogowego</w:t>
      </w:r>
      <w:bookmarkEnd w:id="77"/>
    </w:p>
    <w:p w:rsidR="007770C7" w:rsidRPr="00595B1A" w:rsidRDefault="007770C7" w:rsidP="007770C7">
      <w:pPr>
        <w:spacing w:line="276" w:lineRule="auto"/>
        <w:rPr>
          <w:lang w:eastAsia="en-US"/>
        </w:rPr>
      </w:pPr>
      <w:r w:rsidRPr="00595B1A">
        <w:rPr>
          <w:lang w:eastAsia="en-US"/>
        </w:rPr>
        <w:t>Przyjęto następujące parametry projektowe:</w:t>
      </w:r>
    </w:p>
    <w:p w:rsidR="007770C7" w:rsidRPr="00595B1A" w:rsidRDefault="007770C7" w:rsidP="007770C7">
      <w:pPr>
        <w:pStyle w:val="Akapitzlist"/>
        <w:numPr>
          <w:ilvl w:val="0"/>
          <w:numId w:val="3"/>
        </w:numPr>
        <w:tabs>
          <w:tab w:val="left" w:pos="6237"/>
          <w:tab w:val="left" w:pos="6804"/>
        </w:tabs>
        <w:spacing w:line="276" w:lineRule="auto"/>
        <w:ind w:left="1134" w:hanging="283"/>
        <w:rPr>
          <w:lang w:eastAsia="en-US"/>
        </w:rPr>
      </w:pPr>
      <w:r>
        <w:rPr>
          <w:lang w:eastAsia="en-US"/>
        </w:rPr>
        <w:t>klasa techniczna drogi</w:t>
      </w:r>
      <w:r>
        <w:rPr>
          <w:lang w:eastAsia="en-US"/>
        </w:rPr>
        <w:tab/>
      </w:r>
      <w:r w:rsidRPr="00595B1A">
        <w:rPr>
          <w:lang w:eastAsia="en-US"/>
        </w:rPr>
        <w:t>D,</w:t>
      </w:r>
    </w:p>
    <w:p w:rsidR="007770C7" w:rsidRPr="00595B1A" w:rsidRDefault="007770C7" w:rsidP="007770C7">
      <w:pPr>
        <w:pStyle w:val="Akapitzlist"/>
        <w:numPr>
          <w:ilvl w:val="0"/>
          <w:numId w:val="3"/>
        </w:numPr>
        <w:tabs>
          <w:tab w:val="left" w:pos="6237"/>
          <w:tab w:val="left" w:pos="6804"/>
        </w:tabs>
        <w:spacing w:line="276" w:lineRule="auto"/>
        <w:ind w:left="1134" w:hanging="283"/>
        <w:rPr>
          <w:lang w:eastAsia="en-US"/>
        </w:rPr>
      </w:pPr>
      <w:r w:rsidRPr="00595B1A">
        <w:rPr>
          <w:lang w:eastAsia="en-US"/>
        </w:rPr>
        <w:t>kategoria ruchu</w:t>
      </w:r>
      <w:r w:rsidRPr="00595B1A">
        <w:rPr>
          <w:lang w:eastAsia="en-US"/>
        </w:rPr>
        <w:tab/>
        <w:t>KR2,</w:t>
      </w:r>
    </w:p>
    <w:p w:rsidR="007770C7" w:rsidRPr="00DE395D" w:rsidRDefault="007770C7" w:rsidP="007770C7">
      <w:pPr>
        <w:pStyle w:val="Akapitzlist"/>
        <w:numPr>
          <w:ilvl w:val="0"/>
          <w:numId w:val="3"/>
        </w:numPr>
        <w:tabs>
          <w:tab w:val="left" w:pos="6237"/>
        </w:tabs>
        <w:spacing w:line="276" w:lineRule="auto"/>
        <w:ind w:left="1134" w:hanging="283"/>
        <w:rPr>
          <w:lang w:eastAsia="en-US"/>
        </w:rPr>
      </w:pPr>
      <w:r w:rsidRPr="00DE395D">
        <w:rPr>
          <w:lang w:eastAsia="en-US"/>
        </w:rPr>
        <w:t xml:space="preserve">szerokość chodników </w:t>
      </w:r>
      <w:r w:rsidRPr="00DE395D">
        <w:rPr>
          <w:lang w:eastAsia="en-US"/>
        </w:rPr>
        <w:tab/>
        <w:t>2,0 m,</w:t>
      </w:r>
    </w:p>
    <w:p w:rsidR="007770C7" w:rsidRPr="00DE395D" w:rsidRDefault="007770C7" w:rsidP="007770C7">
      <w:pPr>
        <w:pStyle w:val="Akapitzlist"/>
        <w:numPr>
          <w:ilvl w:val="0"/>
          <w:numId w:val="3"/>
        </w:numPr>
        <w:tabs>
          <w:tab w:val="left" w:pos="6237"/>
          <w:tab w:val="left" w:pos="6804"/>
        </w:tabs>
        <w:spacing w:line="276" w:lineRule="auto"/>
        <w:ind w:left="1134" w:hanging="283"/>
        <w:rPr>
          <w:lang w:eastAsia="en-US"/>
        </w:rPr>
      </w:pPr>
      <w:r w:rsidRPr="00DE395D">
        <w:rPr>
          <w:lang w:eastAsia="en-US"/>
        </w:rPr>
        <w:lastRenderedPageBreak/>
        <w:t xml:space="preserve">szerokość jezdni </w:t>
      </w:r>
      <w:r w:rsidRPr="00DE395D">
        <w:rPr>
          <w:lang w:eastAsia="en-US"/>
        </w:rPr>
        <w:tab/>
      </w:r>
      <w:r w:rsidRPr="00DE395D">
        <w:rPr>
          <w:rFonts w:asciiTheme="minorHAnsi" w:hAnsiTheme="minorHAnsi"/>
        </w:rPr>
        <w:t>6,0m i 5,0 m,</w:t>
      </w:r>
    </w:p>
    <w:p w:rsidR="007770C7" w:rsidRPr="00DE395D" w:rsidRDefault="007770C7" w:rsidP="007770C7">
      <w:pPr>
        <w:pStyle w:val="Akapitzlist"/>
        <w:numPr>
          <w:ilvl w:val="0"/>
          <w:numId w:val="3"/>
        </w:numPr>
        <w:tabs>
          <w:tab w:val="left" w:pos="6237"/>
          <w:tab w:val="left" w:pos="6804"/>
        </w:tabs>
        <w:spacing w:line="276" w:lineRule="auto"/>
        <w:ind w:left="1134" w:hanging="283"/>
        <w:rPr>
          <w:lang w:eastAsia="en-US"/>
        </w:rPr>
      </w:pPr>
      <w:r w:rsidRPr="00DE395D">
        <w:rPr>
          <w:lang w:eastAsia="en-US"/>
        </w:rPr>
        <w:t>przekrój poprzeczny</w:t>
      </w:r>
      <w:r w:rsidRPr="00DE395D">
        <w:rPr>
          <w:lang w:eastAsia="en-US"/>
        </w:rPr>
        <w:tab/>
        <w:t>dwustronny,</w:t>
      </w:r>
    </w:p>
    <w:p w:rsidR="007770C7" w:rsidRPr="00DE395D" w:rsidRDefault="007770C7" w:rsidP="007770C7">
      <w:pPr>
        <w:pStyle w:val="Akapitzlist"/>
        <w:numPr>
          <w:ilvl w:val="0"/>
          <w:numId w:val="3"/>
        </w:numPr>
        <w:tabs>
          <w:tab w:val="left" w:pos="6237"/>
          <w:tab w:val="left" w:pos="6804"/>
        </w:tabs>
        <w:spacing w:line="276" w:lineRule="auto"/>
        <w:ind w:left="1134" w:hanging="283"/>
        <w:rPr>
          <w:lang w:eastAsia="en-US"/>
        </w:rPr>
      </w:pPr>
      <w:r w:rsidRPr="00DE395D">
        <w:rPr>
          <w:lang w:eastAsia="en-US"/>
        </w:rPr>
        <w:t>pochylenie poprzeczne chodnika</w:t>
      </w:r>
      <w:r w:rsidRPr="00DE395D">
        <w:rPr>
          <w:lang w:eastAsia="en-US"/>
        </w:rPr>
        <w:tab/>
        <w:t>2,0 %,</w:t>
      </w:r>
    </w:p>
    <w:p w:rsidR="007770C7" w:rsidRPr="00DE395D" w:rsidRDefault="007770C7" w:rsidP="007770C7">
      <w:pPr>
        <w:pStyle w:val="Akapitzlist"/>
        <w:numPr>
          <w:ilvl w:val="0"/>
          <w:numId w:val="3"/>
        </w:numPr>
        <w:tabs>
          <w:tab w:val="left" w:pos="6237"/>
          <w:tab w:val="left" w:pos="6804"/>
        </w:tabs>
        <w:spacing w:line="276" w:lineRule="auto"/>
        <w:ind w:left="1134" w:hanging="283"/>
        <w:rPr>
          <w:lang w:eastAsia="en-US"/>
        </w:rPr>
      </w:pPr>
      <w:r w:rsidRPr="00DE395D">
        <w:rPr>
          <w:lang w:eastAsia="en-US"/>
        </w:rPr>
        <w:t xml:space="preserve">pochylenie poprzeczne jezdni </w:t>
      </w:r>
      <w:r w:rsidRPr="00DE395D">
        <w:rPr>
          <w:lang w:eastAsia="en-US"/>
        </w:rPr>
        <w:tab/>
        <w:t>2,0 %,</w:t>
      </w:r>
    </w:p>
    <w:p w:rsidR="007770C7" w:rsidRPr="008C3E79" w:rsidRDefault="007770C7" w:rsidP="007770C7">
      <w:pPr>
        <w:pStyle w:val="Akapitzlist"/>
        <w:numPr>
          <w:ilvl w:val="0"/>
          <w:numId w:val="3"/>
        </w:numPr>
        <w:tabs>
          <w:tab w:val="left" w:pos="6237"/>
          <w:tab w:val="left" w:pos="6804"/>
        </w:tabs>
        <w:spacing w:line="276" w:lineRule="auto"/>
        <w:ind w:left="1134" w:hanging="283"/>
        <w:rPr>
          <w:lang w:eastAsia="en-US"/>
        </w:rPr>
      </w:pPr>
      <w:r w:rsidRPr="00DE395D">
        <w:rPr>
          <w:lang w:eastAsia="en-US"/>
        </w:rPr>
        <w:t xml:space="preserve">pochylenia </w:t>
      </w:r>
      <w:r w:rsidRPr="008C3E79">
        <w:rPr>
          <w:lang w:eastAsia="en-US"/>
        </w:rPr>
        <w:t xml:space="preserve">podłużne </w:t>
      </w:r>
      <w:r w:rsidRPr="008C3E79">
        <w:rPr>
          <w:lang w:eastAsia="en-US"/>
        </w:rPr>
        <w:tab/>
        <w:t>min. 0,30 %.</w:t>
      </w:r>
    </w:p>
    <w:p w:rsidR="008668C1" w:rsidRPr="008C3E79" w:rsidRDefault="008668C1" w:rsidP="009B3130">
      <w:pPr>
        <w:pStyle w:val="Nagwek2"/>
        <w:numPr>
          <w:ilvl w:val="1"/>
          <w:numId w:val="1"/>
        </w:numPr>
        <w:spacing w:line="276" w:lineRule="auto"/>
        <w:ind w:left="142" w:firstLine="0"/>
        <w:rPr>
          <w:rFonts w:cs="Times New Roman"/>
        </w:rPr>
      </w:pPr>
      <w:bookmarkStart w:id="78" w:name="_Toc486422911"/>
      <w:bookmarkStart w:id="79" w:name="_Toc445904533"/>
      <w:bookmarkStart w:id="80" w:name="_Toc445906893"/>
      <w:bookmarkStart w:id="81" w:name="_Toc445907414"/>
      <w:bookmarkStart w:id="82" w:name="_Toc445907636"/>
      <w:bookmarkStart w:id="83" w:name="_Toc446416239"/>
      <w:bookmarkStart w:id="84" w:name="_Toc5018047"/>
      <w:r w:rsidRPr="008C3E79">
        <w:rPr>
          <w:rFonts w:cs="Times New Roman"/>
        </w:rPr>
        <w:t xml:space="preserve">Wykonanie prac związanych z </w:t>
      </w:r>
      <w:bookmarkEnd w:id="78"/>
      <w:r w:rsidR="008C3E79" w:rsidRPr="008C3E79">
        <w:rPr>
          <w:rFonts w:cs="Times New Roman"/>
        </w:rPr>
        <w:t>zabezpieczeniem sieci ciepłowniczej</w:t>
      </w:r>
      <w:bookmarkEnd w:id="84"/>
      <w:r w:rsidRPr="008C3E79">
        <w:rPr>
          <w:rFonts w:cs="Times New Roman"/>
        </w:rPr>
        <w:t xml:space="preserve"> </w:t>
      </w:r>
    </w:p>
    <w:p w:rsidR="008668C1" w:rsidRPr="008C3E79" w:rsidRDefault="00774B44" w:rsidP="009B3130">
      <w:pPr>
        <w:pStyle w:val="Akapitzlist"/>
        <w:numPr>
          <w:ilvl w:val="2"/>
          <w:numId w:val="1"/>
        </w:numPr>
        <w:spacing w:before="0" w:after="0" w:line="276" w:lineRule="auto"/>
        <w:ind w:left="1276" w:hanging="709"/>
        <w:rPr>
          <w:b/>
          <w:color w:val="FF0000"/>
        </w:rPr>
      </w:pPr>
      <w:r>
        <w:rPr>
          <w:b/>
        </w:rPr>
        <w:t>Roboty montażowe rury osłonowej</w:t>
      </w:r>
    </w:p>
    <w:p w:rsidR="00A21D37" w:rsidRPr="00A21D37" w:rsidRDefault="00A21D37" w:rsidP="00A21D37">
      <w:pPr>
        <w:spacing w:before="0" w:after="0" w:line="276" w:lineRule="auto"/>
        <w:ind w:firstLine="426"/>
      </w:pPr>
      <w:r w:rsidRPr="00A21D37">
        <w:t>Roboty montażowe należy wykonywać zgodnie z instrukcją montażowa producenta rur osłonowych.</w:t>
      </w:r>
    </w:p>
    <w:p w:rsidR="00A21D37" w:rsidRDefault="00A21D37" w:rsidP="00A21D37">
      <w:pPr>
        <w:spacing w:before="0" w:after="0" w:line="276" w:lineRule="auto"/>
        <w:ind w:firstLine="426"/>
      </w:pPr>
      <w:r>
        <w:t xml:space="preserve">Rury i elementy dostarczone na budowę powinny być przed montażem poddane ogólnej kontroli zewnętrznej, która powinna wykazać, że elementy te mają wymaganą jakość techniczną. Rury osłonowe powinny być wykonywane przez przeszkolonych i wykwalifikowanych </w:t>
      </w:r>
      <w:r w:rsidR="006D71CD">
        <w:t>pracowników,</w:t>
      </w:r>
      <w:r>
        <w:t xml:space="preserve"> w sposób ciągły nadzorowane przez </w:t>
      </w:r>
      <w:r w:rsidR="006D71CD">
        <w:t>przedstawiciela Celsium sp. z o.o</w:t>
      </w:r>
      <w:r>
        <w:t xml:space="preserve">. Zaleca się wykonywanie </w:t>
      </w:r>
      <w:r w:rsidR="00774B44">
        <w:t>robót</w:t>
      </w:r>
      <w:r>
        <w:t xml:space="preserve"> przy sprzyjających warunkach pogodowych. </w:t>
      </w:r>
    </w:p>
    <w:p w:rsidR="00A93481" w:rsidRPr="007770C7" w:rsidRDefault="00A62E77" w:rsidP="009B3130">
      <w:pPr>
        <w:pStyle w:val="Nagwek2"/>
        <w:numPr>
          <w:ilvl w:val="1"/>
          <w:numId w:val="1"/>
        </w:numPr>
        <w:spacing w:line="276" w:lineRule="auto"/>
        <w:ind w:left="142" w:firstLine="0"/>
      </w:pPr>
      <w:bookmarkStart w:id="85" w:name="_Toc5018048"/>
      <w:r w:rsidRPr="007770C7">
        <w:t>Odwodnienie wykopów</w:t>
      </w:r>
      <w:bookmarkEnd w:id="85"/>
    </w:p>
    <w:p w:rsidR="007770C7" w:rsidRDefault="007770C7" w:rsidP="007770C7">
      <w:pPr>
        <w:tabs>
          <w:tab w:val="left" w:pos="567"/>
        </w:tabs>
        <w:spacing w:before="0" w:after="0" w:line="276" w:lineRule="auto"/>
      </w:pPr>
      <w:bookmarkStart w:id="86" w:name="_Toc486422915"/>
      <w:r>
        <w:t xml:space="preserve">Podczas badań gruntowo-wodnych nie stwierdzono w danym okresie występowania wód gruntowych na głębokościach projektowanych. W miejscu ewentualnego występowania wód gruntowych w dnie wykopu wykonać odwodnienie wykopu na czas prowadzenia robót. Sposób odwodnienia wykopu należy dostosować do panujących w czasie wykonywania robót warunków gruntowo – wodnych. </w:t>
      </w:r>
    </w:p>
    <w:p w:rsidR="007770C7" w:rsidRDefault="007770C7" w:rsidP="007770C7">
      <w:pPr>
        <w:tabs>
          <w:tab w:val="left" w:pos="0"/>
          <w:tab w:val="left" w:pos="1037"/>
        </w:tabs>
        <w:spacing w:before="0" w:after="0" w:line="276" w:lineRule="auto"/>
      </w:pPr>
      <w:r>
        <w:t>Gdy w momencie robót pojawią się zastoiska lub napływy wody gruntowej odwodnienie wykopów wykonać:</w:t>
      </w:r>
    </w:p>
    <w:p w:rsidR="007770C7" w:rsidRDefault="007770C7" w:rsidP="007770C7">
      <w:pPr>
        <w:pStyle w:val="Tekstpodstawowy31"/>
        <w:numPr>
          <w:ilvl w:val="0"/>
          <w:numId w:val="33"/>
        </w:numPr>
        <w:tabs>
          <w:tab w:val="left" w:pos="284"/>
        </w:tabs>
        <w:spacing w:after="0" w:line="276" w:lineRule="auto"/>
        <w:ind w:left="284" w:hanging="284"/>
        <w:rPr>
          <w:i w:val="0"/>
          <w:iCs w:val="0"/>
          <w:sz w:val="22"/>
          <w:szCs w:val="24"/>
          <w:lang w:eastAsia="pl-PL"/>
        </w:rPr>
      </w:pPr>
      <w:r>
        <w:rPr>
          <w:i w:val="0"/>
          <w:iCs w:val="0"/>
          <w:sz w:val="22"/>
          <w:szCs w:val="24"/>
          <w:lang w:eastAsia="pl-PL"/>
        </w:rPr>
        <w:t>powierzchniowo na odcinku występowania lub punktowo występowania wód napływowych z opadów atmosferycznych, bez napięcia. Zakłada się obniżyć poziom zwierciadła wody o około 1,0m poniżej projektowanej niwelety kanału;</w:t>
      </w:r>
    </w:p>
    <w:p w:rsidR="007770C7" w:rsidRDefault="007770C7" w:rsidP="007770C7">
      <w:pPr>
        <w:pStyle w:val="Akapitzlist"/>
        <w:spacing w:line="276" w:lineRule="auto"/>
        <w:ind w:left="360" w:firstLine="0"/>
        <w:rPr>
          <w:szCs w:val="22"/>
          <w:u w:val="single"/>
        </w:rPr>
      </w:pPr>
      <w:r>
        <w:rPr>
          <w:szCs w:val="22"/>
          <w:u w:val="single"/>
        </w:rPr>
        <w:t>Dobór urządzeń.</w:t>
      </w:r>
    </w:p>
    <w:p w:rsidR="007770C7" w:rsidRDefault="007770C7" w:rsidP="007770C7">
      <w:pPr>
        <w:pStyle w:val="Akapitzlist"/>
        <w:spacing w:line="276" w:lineRule="auto"/>
        <w:ind w:left="360" w:firstLine="0"/>
        <w:rPr>
          <w:szCs w:val="22"/>
        </w:rPr>
      </w:pPr>
      <w:r>
        <w:rPr>
          <w:szCs w:val="22"/>
        </w:rPr>
        <w:t>Przewiduje się zastosować 1 agregat pompowy na 100m.b. wykopu</w:t>
      </w:r>
    </w:p>
    <w:p w:rsidR="007770C7" w:rsidRDefault="007770C7" w:rsidP="007770C7">
      <w:pPr>
        <w:pStyle w:val="Akapitzlist"/>
        <w:spacing w:line="276" w:lineRule="auto"/>
        <w:ind w:left="360" w:firstLine="0"/>
        <w:rPr>
          <w:szCs w:val="22"/>
        </w:rPr>
      </w:pPr>
      <w:r>
        <w:rPr>
          <w:szCs w:val="22"/>
        </w:rPr>
        <w:t>Q= 5-10 m</w:t>
      </w:r>
      <w:r>
        <w:rPr>
          <w:szCs w:val="22"/>
          <w:vertAlign w:val="superscript"/>
        </w:rPr>
        <w:t>3</w:t>
      </w:r>
      <w:r>
        <w:rPr>
          <w:szCs w:val="22"/>
        </w:rPr>
        <w:t>/h, H= 15-20 m. sł. wody</w:t>
      </w:r>
    </w:p>
    <w:p w:rsidR="007770C7" w:rsidRDefault="007770C7" w:rsidP="007770C7">
      <w:pPr>
        <w:pStyle w:val="Akapitzlist"/>
        <w:spacing w:line="276" w:lineRule="auto"/>
        <w:ind w:left="360" w:firstLine="0"/>
        <w:rPr>
          <w:szCs w:val="22"/>
          <w:u w:val="single"/>
        </w:rPr>
      </w:pPr>
      <w:r>
        <w:rPr>
          <w:szCs w:val="22"/>
          <w:u w:val="single"/>
        </w:rPr>
        <w:t>Czas trwania odwodnienia</w:t>
      </w:r>
    </w:p>
    <w:p w:rsidR="007770C7" w:rsidRDefault="007770C7" w:rsidP="007770C7">
      <w:pPr>
        <w:pStyle w:val="Akapitzlist"/>
        <w:spacing w:line="276" w:lineRule="auto"/>
        <w:ind w:left="360" w:firstLine="0"/>
        <w:rPr>
          <w:szCs w:val="22"/>
        </w:rPr>
      </w:pPr>
      <w:r>
        <w:rPr>
          <w:szCs w:val="22"/>
        </w:rPr>
        <w:t>Założony czas trwania odwodnienia T=5dni</w:t>
      </w:r>
    </w:p>
    <w:p w:rsidR="007770C7" w:rsidRDefault="007770C7" w:rsidP="007770C7">
      <w:pPr>
        <w:pStyle w:val="Akapitzlist"/>
        <w:spacing w:line="276" w:lineRule="auto"/>
        <w:ind w:left="360" w:firstLine="0"/>
        <w:rPr>
          <w:szCs w:val="22"/>
        </w:rPr>
      </w:pPr>
      <w:r>
        <w:rPr>
          <w:szCs w:val="22"/>
        </w:rPr>
        <w:t xml:space="preserve">N=1x24x5 = 120mg </w:t>
      </w:r>
    </w:p>
    <w:p w:rsidR="007770C7" w:rsidRDefault="007770C7" w:rsidP="007770C7">
      <w:pPr>
        <w:pStyle w:val="Akapitzlist"/>
        <w:spacing w:line="276" w:lineRule="auto"/>
        <w:ind w:left="360" w:firstLine="0"/>
        <w:rPr>
          <w:szCs w:val="22"/>
          <w:u w:val="single"/>
        </w:rPr>
      </w:pPr>
      <w:r>
        <w:rPr>
          <w:szCs w:val="22"/>
          <w:u w:val="single"/>
        </w:rPr>
        <w:t>Zapotrzebowanie energii</w:t>
      </w:r>
    </w:p>
    <w:p w:rsidR="007770C7" w:rsidRDefault="007770C7" w:rsidP="007770C7">
      <w:pPr>
        <w:pStyle w:val="Akapitzlist"/>
        <w:spacing w:line="276" w:lineRule="auto"/>
        <w:ind w:left="360" w:firstLine="0"/>
        <w:rPr>
          <w:szCs w:val="22"/>
        </w:rPr>
      </w:pPr>
      <w:r>
        <w:rPr>
          <w:szCs w:val="22"/>
        </w:rPr>
        <w:t>N= 10kW</w:t>
      </w:r>
    </w:p>
    <w:p w:rsidR="007770C7" w:rsidRPr="00F0478D" w:rsidRDefault="007770C7" w:rsidP="007770C7">
      <w:pPr>
        <w:spacing w:line="276" w:lineRule="auto"/>
        <w:ind w:firstLine="708"/>
      </w:pPr>
      <w:r>
        <w:t xml:space="preserve">Agregat pompowy powinien mieć podwójne zasilanie w energię elektryczną (agregat spalinowy) i być pod stałym nadzorem. Do odprowadzenia wody z wykopów przewiduje się rurociąg z PE lub stalowy ułożony po terenie. Na rurociągu studzienki zbiorcze Ø800mm, h~1,5m z osadnikiem równym 0,5m. Rurociąg D200mm PE, studzienki zbiorcze co 100m. Wody z wykopów </w:t>
      </w:r>
      <w:r w:rsidRPr="00F0478D">
        <w:t>należy odprowadzać do odbiornika wskazanego przez MPWiK w Skarżysku-Kamiennej.</w:t>
      </w:r>
    </w:p>
    <w:p w:rsidR="008668C1" w:rsidRPr="001D1C3C" w:rsidRDefault="008668C1" w:rsidP="009B3130">
      <w:pPr>
        <w:pStyle w:val="Nagwek2"/>
        <w:numPr>
          <w:ilvl w:val="1"/>
          <w:numId w:val="1"/>
        </w:numPr>
        <w:spacing w:line="276" w:lineRule="auto"/>
        <w:ind w:left="142" w:firstLine="0"/>
      </w:pPr>
      <w:bookmarkStart w:id="87" w:name="_Toc5018049"/>
      <w:r w:rsidRPr="001D1C3C">
        <w:t xml:space="preserve">Roboty </w:t>
      </w:r>
      <w:bookmarkEnd w:id="86"/>
      <w:r w:rsidR="003A4701" w:rsidRPr="001D1C3C">
        <w:t>przygotowawcze</w:t>
      </w:r>
      <w:bookmarkEnd w:id="87"/>
    </w:p>
    <w:p w:rsidR="003A4701" w:rsidRPr="001D1C3C" w:rsidRDefault="003A4701" w:rsidP="009B3130">
      <w:pPr>
        <w:spacing w:before="0" w:after="0" w:line="276" w:lineRule="auto"/>
      </w:pPr>
      <w:r w:rsidRPr="001D1C3C">
        <w:t xml:space="preserve">Przed rozpoczęciem robót należy uzyskać pozwolenia na wejście w teren. Przed przystąpieniem do robót ziemnych trasę </w:t>
      </w:r>
      <w:r w:rsidR="001D1C3C" w:rsidRPr="001D1C3C">
        <w:t>sieci ciepłowniczych</w:t>
      </w:r>
      <w:r w:rsidRPr="001D1C3C">
        <w:t xml:space="preserve"> powinien wytyczyć uprawniony geodeta. Przed przystąpieniem do robót, teren powinien być przygotowany do przeprowadzenia przedmiotowej inwestycji. Warstwa humusu powinna być usunięta w ramach robót przygotowawczych pod rozbudowę ul. Leśnej.</w:t>
      </w:r>
    </w:p>
    <w:p w:rsidR="003A4701" w:rsidRPr="001D1C3C" w:rsidRDefault="003A4701" w:rsidP="009B3130">
      <w:pPr>
        <w:spacing w:before="0" w:after="0" w:line="276" w:lineRule="auto"/>
      </w:pPr>
      <w:r w:rsidRPr="001D1C3C">
        <w:lastRenderedPageBreak/>
        <w:t>O rozpoczęciu robót należy powiadomić instytucje branżowe wymienione w protokole Narady Koordynacyjnej, następnie odpowiednio: właścicieli, zarządców, użytkowników nieruchomości, przez/dla których jest wyko</w:t>
      </w:r>
      <w:r w:rsidR="008C3E79">
        <w:t>nywana budowa ulicy Leś</w:t>
      </w:r>
      <w:r w:rsidR="001D1C3C">
        <w:t>nej</w:t>
      </w:r>
      <w:r w:rsidRPr="001D1C3C">
        <w:t xml:space="preserve">. Roboty wykonywać przed układaniem dolnych warstwa podbudowy budowanych i przebudowywanych nawierzchni. </w:t>
      </w:r>
    </w:p>
    <w:p w:rsidR="008668C1" w:rsidRPr="00F0478D" w:rsidRDefault="003A4701" w:rsidP="009B3130">
      <w:pPr>
        <w:pStyle w:val="Nagwek2"/>
        <w:numPr>
          <w:ilvl w:val="1"/>
          <w:numId w:val="1"/>
        </w:numPr>
        <w:spacing w:line="276" w:lineRule="auto"/>
        <w:ind w:left="142" w:firstLine="0"/>
      </w:pPr>
      <w:bookmarkStart w:id="88" w:name="_Toc5018050"/>
      <w:r w:rsidRPr="00F0478D">
        <w:t>Kolejność robót</w:t>
      </w:r>
      <w:bookmarkEnd w:id="88"/>
    </w:p>
    <w:p w:rsidR="003A4701" w:rsidRPr="001D1C3C" w:rsidRDefault="003A4701" w:rsidP="009B3130">
      <w:pPr>
        <w:spacing w:line="276" w:lineRule="auto"/>
        <w:rPr>
          <w:spacing w:val="-4"/>
          <w:szCs w:val="22"/>
        </w:rPr>
      </w:pPr>
      <w:r w:rsidRPr="001D1C3C">
        <w:rPr>
          <w:spacing w:val="-4"/>
          <w:szCs w:val="22"/>
        </w:rPr>
        <w:t>Kolejność robót to</w:t>
      </w:r>
      <w:r w:rsidR="001D1C3C" w:rsidRPr="001D1C3C">
        <w:rPr>
          <w:spacing w:val="-4"/>
          <w:szCs w:val="22"/>
        </w:rPr>
        <w:t xml:space="preserve"> wykonanie odkrywek istniejących ciepłociągów</w:t>
      </w:r>
      <w:r w:rsidRPr="001D1C3C">
        <w:rPr>
          <w:spacing w:val="-4"/>
          <w:szCs w:val="22"/>
        </w:rPr>
        <w:t xml:space="preserve">, wykonanie demontażu </w:t>
      </w:r>
      <w:r w:rsidR="001D1C3C" w:rsidRPr="001D1C3C">
        <w:rPr>
          <w:spacing w:val="-4"/>
          <w:szCs w:val="22"/>
        </w:rPr>
        <w:t>nieczynnego ciepłociągu</w:t>
      </w:r>
      <w:r w:rsidRPr="001D1C3C">
        <w:rPr>
          <w:spacing w:val="-4"/>
          <w:szCs w:val="22"/>
        </w:rPr>
        <w:t xml:space="preserve">, wykonanie </w:t>
      </w:r>
      <w:r w:rsidR="001D1C3C" w:rsidRPr="001D1C3C">
        <w:rPr>
          <w:spacing w:val="-4"/>
          <w:szCs w:val="22"/>
        </w:rPr>
        <w:t xml:space="preserve">zabezpieczenia </w:t>
      </w:r>
      <w:r w:rsidRPr="001D1C3C">
        <w:rPr>
          <w:spacing w:val="-4"/>
          <w:szCs w:val="22"/>
        </w:rPr>
        <w:t xml:space="preserve">odcinków </w:t>
      </w:r>
      <w:r w:rsidR="001D1C3C" w:rsidRPr="001D1C3C">
        <w:rPr>
          <w:spacing w:val="-4"/>
          <w:szCs w:val="22"/>
        </w:rPr>
        <w:t>ciepłociągu</w:t>
      </w:r>
      <w:r w:rsidRPr="001D1C3C">
        <w:rPr>
          <w:spacing w:val="-4"/>
          <w:szCs w:val="22"/>
        </w:rPr>
        <w:t xml:space="preserve"> (wg poniższego opracowania),</w:t>
      </w:r>
      <w:r w:rsidR="001D1C3C" w:rsidRPr="001D1C3C">
        <w:rPr>
          <w:spacing w:val="-4"/>
          <w:szCs w:val="22"/>
        </w:rPr>
        <w:t xml:space="preserve"> zamurowanie kanału nieczynnego ciepłociągu,</w:t>
      </w:r>
      <w:r w:rsidRPr="001D1C3C">
        <w:rPr>
          <w:spacing w:val="-4"/>
          <w:szCs w:val="22"/>
        </w:rPr>
        <w:t xml:space="preserve"> przywrócenie terenu do należytego stanu, wraz z zagęszczeniem zasypki (wg poniższego opracowania), do wysokości podbudowy drogi.</w:t>
      </w:r>
    </w:p>
    <w:p w:rsidR="003A4701" w:rsidRPr="00F0478D" w:rsidRDefault="003A4701" w:rsidP="009B3130">
      <w:pPr>
        <w:pStyle w:val="Nagwek2"/>
        <w:numPr>
          <w:ilvl w:val="1"/>
          <w:numId w:val="1"/>
        </w:numPr>
        <w:spacing w:line="276" w:lineRule="auto"/>
        <w:ind w:left="142" w:firstLine="0"/>
      </w:pPr>
      <w:bookmarkStart w:id="89" w:name="_Toc5018051"/>
      <w:r w:rsidRPr="00F0478D">
        <w:t>Roboty ziemne</w:t>
      </w:r>
      <w:bookmarkEnd w:id="89"/>
    </w:p>
    <w:p w:rsidR="00A21D37" w:rsidRDefault="00A21D37" w:rsidP="009B3130">
      <w:pPr>
        <w:tabs>
          <w:tab w:val="left" w:pos="720"/>
          <w:tab w:val="left" w:pos="851"/>
        </w:tabs>
        <w:spacing w:before="0" w:after="0" w:line="276" w:lineRule="auto"/>
      </w:pPr>
      <w:r>
        <w:t>Roboty ziemne wykonać zgodnie z normą PN-B-06050, PN-S-02205 oraz z instrukcją montażową układania rur dostarczoną przez producenta rur.</w:t>
      </w:r>
    </w:p>
    <w:p w:rsidR="00521F6D" w:rsidRPr="004F71DC" w:rsidRDefault="00521F6D" w:rsidP="009B3130">
      <w:pPr>
        <w:tabs>
          <w:tab w:val="left" w:pos="720"/>
          <w:tab w:val="left" w:pos="851"/>
        </w:tabs>
        <w:spacing w:before="0" w:after="0" w:line="276" w:lineRule="auto"/>
      </w:pPr>
      <w:r w:rsidRPr="004F71DC">
        <w:t>Realizacja wykopów prowadzona będzie w gruntach G1</w:t>
      </w:r>
      <w:r w:rsidR="001A74C5" w:rsidRPr="004F71DC">
        <w:t>/G2</w:t>
      </w:r>
      <w:r w:rsidRPr="004F71DC">
        <w:t xml:space="preserve">, </w:t>
      </w:r>
      <w:r w:rsidR="001A74C5" w:rsidRPr="004F71DC">
        <w:t>w dobrych lub przeciętnych warunkach wodnych.</w:t>
      </w:r>
      <w:r w:rsidRPr="004F71DC">
        <w:t xml:space="preserve"> Przewiduje się, że wykopy na całej długości wykonywane będą w wykopach wąskoprzestrzennych, szalowanych poziomo układanymi wypraskami stalowymi lub umocnieniami systemowymi. Wykopy wykonywane będą mechaniczno-ręcznie (w 70% mechanicznie, 30% ręcznie). Przewiduje się wywóz urobku w miejsce wskazane przez Inwestora, w przypadku gruntu mineralnego o dobrym uziarnieniu można go wykorzystać do zasypania wykopu. Dopuszcza się wykopy wąskoprzestrzenne umocnione szalunkami systemowymi. Do szalowania wykopów przewidziano zastosowanie systemowych obudów szalunkowych o min. wytrzymałości na parcie gruntu 50kN/m2.</w:t>
      </w:r>
    </w:p>
    <w:p w:rsidR="00521F6D" w:rsidRPr="004F71DC" w:rsidRDefault="00521F6D" w:rsidP="009B3130">
      <w:pPr>
        <w:tabs>
          <w:tab w:val="left" w:pos="720"/>
          <w:tab w:val="left" w:pos="851"/>
        </w:tabs>
        <w:spacing w:before="0" w:after="0" w:line="276" w:lineRule="auto"/>
      </w:pPr>
      <w:r w:rsidRPr="004F71DC">
        <w:t>Wykop w obrębie skrzyżowań z istniejącym uzbrojeniem oraz 20 cm ponad projektowaną rzędną dna wykopu wykonywać ręcznie bezpośrednio przed ułożeniem rur. Grunt z pozostałych wykopów wybierać mechanicznie. Grunt rodzimy, o objętości zastąpionej podsypką (20cm) i zasypką ochronną rur należy wywieźć w miejsce wskazane przez Inwestora lub zagospodarować.</w:t>
      </w:r>
    </w:p>
    <w:p w:rsidR="00521F6D" w:rsidRPr="001D1C3C" w:rsidRDefault="00521F6D" w:rsidP="009B3130">
      <w:pPr>
        <w:tabs>
          <w:tab w:val="left" w:pos="720"/>
          <w:tab w:val="left" w:pos="851"/>
        </w:tabs>
        <w:spacing w:before="0" w:after="0" w:line="276" w:lineRule="auto"/>
      </w:pPr>
      <w:r w:rsidRPr="001D1C3C">
        <w:t>Roboty ziemne wykonywać zgodnie z przepisami BHP i warunkami technicznymi wg PN-B-10736 oraz PN-EN1610.</w:t>
      </w:r>
    </w:p>
    <w:p w:rsidR="00521F6D" w:rsidRPr="001D1C3C" w:rsidRDefault="00521F6D" w:rsidP="009B3130">
      <w:pPr>
        <w:tabs>
          <w:tab w:val="left" w:pos="720"/>
          <w:tab w:val="left" w:pos="851"/>
        </w:tabs>
        <w:spacing w:before="0" w:after="0" w:line="276" w:lineRule="auto"/>
      </w:pPr>
      <w:r w:rsidRPr="001D1C3C">
        <w:t xml:space="preserve">Po odbiorze technicznym zgodnie z normą PN-B-10735, wykopy należy zasypać piaskiem równomiernie z obu stron rurociągu do wysokości 0,30m nad wierzch rury /wg normy BN-8836-02/, oraz dokładnie ubić po bokach ubijakami ręcznymi-mechanicznymi z zagęszczeniem Is≥0,98. </w:t>
      </w:r>
    </w:p>
    <w:p w:rsidR="00521F6D" w:rsidRPr="001D1C3C" w:rsidRDefault="00521F6D" w:rsidP="009B3130">
      <w:pPr>
        <w:tabs>
          <w:tab w:val="left" w:pos="720"/>
          <w:tab w:val="left" w:pos="851"/>
        </w:tabs>
        <w:spacing w:before="0" w:after="0" w:line="276" w:lineRule="auto"/>
      </w:pPr>
      <w:r w:rsidRPr="001D1C3C">
        <w:t xml:space="preserve">Niedopuszczalne jest zasypywanie wykopów tylko z jednej strony. Powyżej warstwy osłonowej wykopy należy zasypać gruntem sypkim z miejsca składowania przy wykopie. Zasypkę należy wykonywać warstwami co 20 - 30cm z dokładnym ubiciem do uzyskania  wskaźnika zagęszczenia Is≥0,98 wg BN-8932-01 do </w:t>
      </w:r>
      <w:r w:rsidR="008C3E79">
        <w:t xml:space="preserve">poziomu podbudowy jezdni ulicy. </w:t>
      </w:r>
      <w:r w:rsidRPr="001D1C3C">
        <w:t xml:space="preserve">Wyżej zagęszczenie należy przyjmować wg projektu drogowego, w obrębie pasa drogowego Is powinien wynosić nie mniej niż 1. Grunt do zasypki nie może zawierać kamieni, korzeni, części organicznych i nierozdrobnionych brył  gruntu. </w:t>
      </w:r>
    </w:p>
    <w:p w:rsidR="00521F6D" w:rsidRPr="008C3E79" w:rsidRDefault="00521F6D" w:rsidP="009B3130">
      <w:pPr>
        <w:tabs>
          <w:tab w:val="left" w:pos="720"/>
          <w:tab w:val="left" w:pos="851"/>
        </w:tabs>
        <w:spacing w:before="0" w:after="0" w:line="276" w:lineRule="auto"/>
      </w:pPr>
      <w:r w:rsidRPr="008C3E79">
        <w:t>Urobek z wykopów w 100% składowany będzie obok wykopu. Zakłada się częściową wymianę gruntu w miejscu zalegania glin i gruntów spoistych.</w:t>
      </w:r>
    </w:p>
    <w:p w:rsidR="00521F6D" w:rsidRPr="001D1C3C" w:rsidRDefault="00521F6D" w:rsidP="009B3130">
      <w:pPr>
        <w:tabs>
          <w:tab w:val="left" w:pos="720"/>
          <w:tab w:val="left" w:pos="851"/>
        </w:tabs>
        <w:spacing w:before="0" w:after="0" w:line="276" w:lineRule="auto"/>
      </w:pPr>
      <w:r w:rsidRPr="001D1C3C">
        <w:t>Zasypywanie wykopów podczas mrozów jest niedozwolone. Niedopuszczalne jest używanie do zasypki gruntów zmarzniętych i zawierających kamienie. W czasie wykonywania wykopów należy zwrócić szczególną uwagę na niedopuszczenie do zawilgocenia i uplastycznienia gruntów spoistych.</w:t>
      </w:r>
    </w:p>
    <w:p w:rsidR="00521F6D" w:rsidRPr="001D1C3C" w:rsidRDefault="00521F6D" w:rsidP="009B3130">
      <w:pPr>
        <w:tabs>
          <w:tab w:val="left" w:pos="720"/>
          <w:tab w:val="left" w:pos="851"/>
        </w:tabs>
        <w:spacing w:before="0" w:after="0" w:line="276" w:lineRule="auto"/>
      </w:pPr>
      <w:r w:rsidRPr="001D1C3C">
        <w:t>Wykop musi być obarierkowany oraz każdorazowo po zakończeniu prac przykryty balami. Należy umieścić w odpowiednich punktach  tablice informacyjne i ostrzegawcze.</w:t>
      </w:r>
    </w:p>
    <w:p w:rsidR="00521F6D" w:rsidRPr="001D1C3C" w:rsidRDefault="00521F6D" w:rsidP="009B3130">
      <w:pPr>
        <w:tabs>
          <w:tab w:val="left" w:pos="720"/>
          <w:tab w:val="left" w:pos="851"/>
        </w:tabs>
        <w:spacing w:before="0" w:after="0" w:line="276" w:lineRule="auto"/>
      </w:pPr>
      <w:r w:rsidRPr="001D1C3C">
        <w:t>Podczas prowadzenia robót – przez cały czas trwania budowy – należy:</w:t>
      </w:r>
    </w:p>
    <w:p w:rsidR="00521F6D" w:rsidRPr="001D1C3C" w:rsidRDefault="00521F6D" w:rsidP="009B3130">
      <w:pPr>
        <w:pStyle w:val="Akapitzlist"/>
        <w:numPr>
          <w:ilvl w:val="0"/>
          <w:numId w:val="20"/>
        </w:numPr>
        <w:tabs>
          <w:tab w:val="left" w:pos="720"/>
          <w:tab w:val="left" w:pos="851"/>
        </w:tabs>
        <w:spacing w:before="0" w:after="0" w:line="276" w:lineRule="auto"/>
      </w:pPr>
      <w:r w:rsidRPr="001D1C3C">
        <w:t>wykopy zabezpieczyć barierami ochronnymi i tablicami ostrzegawczymi,</w:t>
      </w:r>
    </w:p>
    <w:p w:rsidR="00521F6D" w:rsidRPr="001D1C3C" w:rsidRDefault="00521F6D" w:rsidP="009B3130">
      <w:pPr>
        <w:pStyle w:val="Akapitzlist"/>
        <w:numPr>
          <w:ilvl w:val="0"/>
          <w:numId w:val="20"/>
        </w:numPr>
        <w:tabs>
          <w:tab w:val="left" w:pos="720"/>
          <w:tab w:val="left" w:pos="851"/>
        </w:tabs>
        <w:spacing w:before="0" w:after="0" w:line="276" w:lineRule="auto"/>
      </w:pPr>
      <w:r w:rsidRPr="001D1C3C">
        <w:t>w nocy oświetlić światłem sztucznym – ostrzegawczym,</w:t>
      </w:r>
    </w:p>
    <w:p w:rsidR="00521F6D" w:rsidRPr="001D1C3C" w:rsidRDefault="00521F6D" w:rsidP="009B3130">
      <w:pPr>
        <w:pStyle w:val="Akapitzlist"/>
        <w:numPr>
          <w:ilvl w:val="0"/>
          <w:numId w:val="20"/>
        </w:numPr>
        <w:tabs>
          <w:tab w:val="left" w:pos="720"/>
          <w:tab w:val="left" w:pos="851"/>
        </w:tabs>
        <w:spacing w:before="0" w:after="0" w:line="276" w:lineRule="auto"/>
      </w:pPr>
      <w:r w:rsidRPr="001D1C3C">
        <w:lastRenderedPageBreak/>
        <w:t xml:space="preserve">w miejscach przejść dla pieszych ustawić kładki z barierkami. </w:t>
      </w:r>
    </w:p>
    <w:p w:rsidR="00521F6D" w:rsidRPr="001D1C3C" w:rsidRDefault="00521F6D" w:rsidP="009B3130">
      <w:pPr>
        <w:tabs>
          <w:tab w:val="left" w:pos="720"/>
          <w:tab w:val="left" w:pos="851"/>
        </w:tabs>
        <w:spacing w:before="0" w:after="0" w:line="276" w:lineRule="auto"/>
      </w:pPr>
      <w:r w:rsidRPr="001D1C3C">
        <w:t>W trakcie robót ziemnych należy bezwzględnie korzystać z planszy zbiorczej uzbrojenia.</w:t>
      </w:r>
    </w:p>
    <w:p w:rsidR="008668C1" w:rsidRPr="00F0478D" w:rsidRDefault="008668C1" w:rsidP="009B3130">
      <w:pPr>
        <w:pStyle w:val="Nagwek2"/>
        <w:numPr>
          <w:ilvl w:val="1"/>
          <w:numId w:val="1"/>
        </w:numPr>
        <w:spacing w:line="276" w:lineRule="auto"/>
        <w:ind w:left="142" w:firstLine="0"/>
      </w:pPr>
      <w:bookmarkStart w:id="90" w:name="_Toc486422918"/>
      <w:bookmarkStart w:id="91" w:name="_Toc5018052"/>
      <w:r w:rsidRPr="00F0478D">
        <w:t>Roboty dodatkowe, zabezpieczenie istniejącego uzbrojenia</w:t>
      </w:r>
      <w:bookmarkEnd w:id="90"/>
      <w:bookmarkEnd w:id="91"/>
    </w:p>
    <w:p w:rsidR="0024083C" w:rsidRPr="00BD577D" w:rsidRDefault="008668C1" w:rsidP="009B3130">
      <w:pPr>
        <w:spacing w:before="0" w:after="0" w:line="276" w:lineRule="auto"/>
      </w:pPr>
      <w:r w:rsidRPr="00BD577D">
        <w:t xml:space="preserve">Z związku z </w:t>
      </w:r>
      <w:r w:rsidR="00BD577D" w:rsidRPr="00BD577D">
        <w:t>likwidacją nieczynnej sieci ciepłowniczej</w:t>
      </w:r>
      <w:r w:rsidRPr="00BD577D">
        <w:t xml:space="preserve"> występuj</w:t>
      </w:r>
      <w:r w:rsidR="00BD577D" w:rsidRPr="00BD577D">
        <w:t>ą skrzyżowanie</w:t>
      </w:r>
      <w:r w:rsidR="0015654B" w:rsidRPr="00BD577D">
        <w:t xml:space="preserve"> z </w:t>
      </w:r>
      <w:r w:rsidR="00BD577D" w:rsidRPr="00BD577D">
        <w:t>istniejącym kablem elektroenergetycznym. Skrzyżowanie</w:t>
      </w:r>
      <w:r w:rsidRPr="00BD577D">
        <w:t xml:space="preserve"> te należy zabezpieczyć. </w:t>
      </w:r>
    </w:p>
    <w:p w:rsidR="00771C71" w:rsidRPr="00BD577D" w:rsidRDefault="00771C71" w:rsidP="009B3130">
      <w:pPr>
        <w:spacing w:before="0" w:after="0" w:line="276" w:lineRule="auto"/>
      </w:pPr>
      <w:r w:rsidRPr="00BD577D">
        <w:t>W przypadku stwierd</w:t>
      </w:r>
      <w:r w:rsidR="00BD577D" w:rsidRPr="00BD577D">
        <w:t>zenia w trakcie realizacji innych</w:t>
      </w:r>
      <w:r w:rsidRPr="00BD577D">
        <w:t xml:space="preserve"> kolizji, należy zachowując min odległość od uzbrojenia 20 cm w pionie. </w:t>
      </w:r>
    </w:p>
    <w:p w:rsidR="00771C71" w:rsidRPr="00BD577D" w:rsidRDefault="00771C71" w:rsidP="009B3130">
      <w:pPr>
        <w:spacing w:before="0" w:after="0" w:line="276" w:lineRule="auto"/>
      </w:pPr>
      <w:r w:rsidRPr="00BD577D">
        <w:t>- prace ziemne należy rozpocząć od wykonania rozkopów kontrolnych w miejscach kolizji z istniejącym uzbrojeniem, a w szczególności kablami energetycznymi, gazowymi i  telekomunikacyjnymi. W miejscach tych prace prowadzić ręcznie, z zachowaniem szczególnej ostrożności, bez użycia kilofów i szpadli,</w:t>
      </w:r>
    </w:p>
    <w:p w:rsidR="00771C71" w:rsidRPr="00BD577D" w:rsidRDefault="00771C71" w:rsidP="009B3130">
      <w:pPr>
        <w:spacing w:before="0" w:after="0" w:line="276" w:lineRule="auto"/>
      </w:pPr>
      <w:r w:rsidRPr="00BD577D">
        <w:t xml:space="preserve">- w miejscach skrzyżowań z istniejący uzbrojeniem prace ziemne należy wykonać pod nadzorem użytkowników uzbrojenia. </w:t>
      </w:r>
    </w:p>
    <w:p w:rsidR="00771C71" w:rsidRPr="00BD577D" w:rsidRDefault="00771C71" w:rsidP="009B3130">
      <w:pPr>
        <w:spacing w:before="0" w:after="0" w:line="276" w:lineRule="auto"/>
      </w:pPr>
      <w:r w:rsidRPr="00BD577D">
        <w:t>- skrzyżowania z sieciami wodociągowymi i gazowymi zabezpieczyć przez założenie rur osłonowych dwudzielnych stalowych ø 100, bądź typu AROT-a,</w:t>
      </w:r>
    </w:p>
    <w:p w:rsidR="00771C71" w:rsidRPr="00BD577D" w:rsidRDefault="00771C71" w:rsidP="009B3130">
      <w:pPr>
        <w:spacing w:before="0" w:after="0" w:line="276" w:lineRule="auto"/>
      </w:pPr>
      <w:r w:rsidRPr="00BD577D">
        <w:t>- kable teletechniczne i energetyczne należy zabezpieczyć na czas budowy, przez podwieszenie nad wykopem w korytach drewnianych. W przypadku zbliżę do słupów energetycznych i oświetleniowych prace wykonać ręcznie. Przed przystąpieniem do prac słupy należy zabezpieczyć przed przechyłem odciągami liniowymi, wykop należy zagęścić,</w:t>
      </w:r>
    </w:p>
    <w:p w:rsidR="00771C71" w:rsidRPr="00BD577D" w:rsidRDefault="00771C71" w:rsidP="009B3130">
      <w:pPr>
        <w:spacing w:before="0" w:after="0" w:line="276" w:lineRule="auto"/>
      </w:pPr>
      <w:r w:rsidRPr="00BD577D">
        <w:t xml:space="preserve">- przejście poprzeczne rurociągiem pod drogą projektuje się rozkopem. </w:t>
      </w:r>
    </w:p>
    <w:p w:rsidR="00771C71" w:rsidRPr="00BD577D" w:rsidRDefault="00771C71" w:rsidP="009B3130">
      <w:pPr>
        <w:spacing w:before="0" w:after="0" w:line="276" w:lineRule="auto"/>
        <w:rPr>
          <w:b/>
        </w:rPr>
      </w:pPr>
      <w:r w:rsidRPr="00BD577D">
        <w:rPr>
          <w:b/>
        </w:rPr>
        <w:t>Prace w miejscu skrzyżowania należy prowadzi wg powyższych wytycznych.</w:t>
      </w:r>
    </w:p>
    <w:p w:rsidR="003A4701" w:rsidRPr="00F0478D" w:rsidRDefault="003A4701" w:rsidP="009B3130">
      <w:pPr>
        <w:pStyle w:val="Nagwek2"/>
        <w:numPr>
          <w:ilvl w:val="1"/>
          <w:numId w:val="1"/>
        </w:numPr>
        <w:spacing w:line="276" w:lineRule="auto"/>
        <w:ind w:left="142" w:firstLine="0"/>
        <w:rPr>
          <w:rFonts w:cs="Times New Roman"/>
        </w:rPr>
      </w:pPr>
      <w:bookmarkStart w:id="92" w:name="_Toc535321377"/>
      <w:bookmarkStart w:id="93" w:name="_Toc5018053"/>
      <w:r w:rsidRPr="00F0478D">
        <w:rPr>
          <w:rFonts w:cs="Times New Roman"/>
        </w:rPr>
        <w:t>Prace rozbiórkowe istniejącej sieci</w:t>
      </w:r>
      <w:bookmarkEnd w:id="92"/>
      <w:bookmarkEnd w:id="93"/>
    </w:p>
    <w:p w:rsidR="003A4701" w:rsidRPr="00774B44" w:rsidRDefault="003A4701" w:rsidP="009B3130">
      <w:pPr>
        <w:spacing w:before="0" w:after="0" w:line="276" w:lineRule="auto"/>
      </w:pPr>
      <w:r w:rsidRPr="00774B44">
        <w:t xml:space="preserve">Projekt przewiduje w swojej części </w:t>
      </w:r>
      <w:r w:rsidR="00774B44" w:rsidRPr="00774B44">
        <w:t xml:space="preserve">likwidację nieczynnej </w:t>
      </w:r>
      <w:r w:rsidRPr="00774B44">
        <w:t>sieci</w:t>
      </w:r>
      <w:r w:rsidR="00774B44" w:rsidRPr="00774B44">
        <w:t xml:space="preserve"> ciepłowniczej</w:t>
      </w:r>
      <w:r w:rsidRPr="00774B44">
        <w:t>,</w:t>
      </w:r>
      <w:r w:rsidR="00774B44" w:rsidRPr="00774B44">
        <w:t xml:space="preserve"> tj. demontaż istniejącej sieci, kanału ciepłowniczego i komory ciepłowniczej wzdłuż Al. Tysiąclecia</w:t>
      </w:r>
      <w:r w:rsidRPr="00774B44">
        <w:t xml:space="preserve">. </w:t>
      </w:r>
    </w:p>
    <w:p w:rsidR="003A4701" w:rsidRPr="00774B44" w:rsidRDefault="003A4701" w:rsidP="009B3130">
      <w:pPr>
        <w:spacing w:before="0" w:after="0" w:line="276" w:lineRule="auto"/>
      </w:pPr>
      <w:r w:rsidRPr="00774B44">
        <w:t>W powyższym opracowaniu założono zdemontowanie istniejącego kanału</w:t>
      </w:r>
      <w:r w:rsidR="00774B44" w:rsidRPr="00774B44">
        <w:t>, sieci i komory</w:t>
      </w:r>
      <w:r w:rsidRPr="00774B44">
        <w:t xml:space="preserve"> poprzez wycięcie z gruntu i wywiezienie w miejsce wskazane przez Inwestora. Prace demontażowe istniejącego kanału wykonywać ręcznie i ostrożnie tak aby nie uszkodzić wystę</w:t>
      </w:r>
      <w:r w:rsidR="00774B44" w:rsidRPr="00774B44">
        <w:t xml:space="preserve">pującego uzbrojenia podziemnego oraz czynnej sieci ciepłowniczej. Pozostałe po rozbiórce otwory w kanale ciepłowniczym zamurować bloczkami betonowymi, a wykop zasypać odpowiednio zagęszczając wg. powyższego opracowania. </w:t>
      </w:r>
    </w:p>
    <w:p w:rsidR="00771C71" w:rsidRPr="00F0478D" w:rsidRDefault="00771C71" w:rsidP="009B3130">
      <w:pPr>
        <w:pStyle w:val="Nagwek2"/>
        <w:numPr>
          <w:ilvl w:val="1"/>
          <w:numId w:val="1"/>
        </w:numPr>
        <w:spacing w:line="276" w:lineRule="auto"/>
        <w:ind w:left="142" w:firstLine="0"/>
        <w:rPr>
          <w:rFonts w:cs="Times New Roman"/>
        </w:rPr>
      </w:pPr>
      <w:bookmarkStart w:id="94" w:name="_Toc5018054"/>
      <w:r w:rsidRPr="00F0478D">
        <w:rPr>
          <w:rFonts w:cs="Times New Roman"/>
        </w:rPr>
        <w:t>Wykonanie obsypki i zasypanie wykopów</w:t>
      </w:r>
      <w:bookmarkEnd w:id="94"/>
    </w:p>
    <w:p w:rsidR="00771C71" w:rsidRPr="00BD577D" w:rsidRDefault="00771C71" w:rsidP="009B3130">
      <w:pPr>
        <w:spacing w:line="276" w:lineRule="auto"/>
      </w:pPr>
      <w:r w:rsidRPr="00BD577D">
        <w:t>Dno wykopu przed zasypaniem powinno zostać osuszone i oczyszczone z pozostałości po instalowaniu kanału. Stosowany materiał i sposób zasypywania nie powinny powodować uszkodzenia ułożonego rurociągu</w:t>
      </w:r>
      <w:r w:rsidR="00BD577D" w:rsidRPr="00BD577D">
        <w:t xml:space="preserve"> i</w:t>
      </w:r>
      <w:r w:rsidRPr="00BD577D">
        <w:t xml:space="preserve"> obiektów na rurociągu. </w:t>
      </w:r>
    </w:p>
    <w:p w:rsidR="00771C71" w:rsidRPr="00BD577D" w:rsidRDefault="00771C71" w:rsidP="009B3130">
      <w:pPr>
        <w:spacing w:line="276" w:lineRule="auto"/>
      </w:pPr>
      <w:r w:rsidRPr="00BD577D">
        <w:t>Grunt użyty do zasypki wykopu powinien odpowiadać wymaganiom wg PN-B-03020. Grunt ten może być gruntem rodzimym lub dostarczonym z zewnątrz – G1. Grunt stosowany do zasypki nie powinien zawierać materiałów mogących uszkodzić przewód, gruntów zbrylonych, gruzu i śmieci. Zasypkę wykopu należy przeprowadzić zgodnie z PN-B-10736. Jeżeli przywieziony materiał wypełniający wykop w gruntach nawodnionych ma większą zdolność przewodzenia wody niż grunty lokalne, wówczas użyty materiał niespoisty musi być wymieszany z innym, żeby zabezpieczyć wypłukiwanie materiału wraz z wodą wzdłuż rurociągu.</w:t>
      </w:r>
    </w:p>
    <w:p w:rsidR="00771C71" w:rsidRPr="00BD577D" w:rsidRDefault="00771C71" w:rsidP="009B3130">
      <w:pPr>
        <w:spacing w:line="276" w:lineRule="auto"/>
      </w:pPr>
      <w:r w:rsidRPr="00BD577D">
        <w:t xml:space="preserve">Grubość warstwy zabezpieczającej w strefie niebezpiecznej ponad górą rurociągu powinna wynosić co najmniej 0,3 m. Jako materiał do zasypywania należy zastosować grunt mineralny G1, sypki, drobno lub średnioziarnisty, nie skalisty, bez brył i kamieni, zgodnie z PN-B-02480. Podłoże </w:t>
      </w:r>
      <w:r w:rsidRPr="00BD577D">
        <w:lastRenderedPageBreak/>
        <w:t>pod rurociąg wyprofilować pod kątem opasania 90</w:t>
      </w:r>
      <w:r w:rsidRPr="00BD577D">
        <w:rPr>
          <w:vertAlign w:val="superscript"/>
        </w:rPr>
        <w:t>o</w:t>
      </w:r>
      <w:r w:rsidRPr="00BD577D">
        <w:t>. W dnie wykopu wykonać zagłębienia pod połączenia.</w:t>
      </w:r>
    </w:p>
    <w:p w:rsidR="00771C71" w:rsidRPr="00BD577D" w:rsidRDefault="00771C71" w:rsidP="009B3130">
      <w:pPr>
        <w:spacing w:line="276" w:lineRule="auto"/>
      </w:pPr>
      <w:r w:rsidRPr="00BD577D">
        <w:t>Po zamontowaniu i ułożeniu rur na dobrze zagęszczonym podłożu wykonanego z gruntu G1, należy boki rur podbić gruntem G1 ubijakami drewnianymi. Szerokość obsypki przewodu powinna być równa szerokości wykopu i sięgać do wysokości 30 cm od wierzchu rury. Ponad 30 cm od wierzchu rury zasypkę wykonać należy gruntem łatwo zagęszczalnym G2 z piasku sypkiego drobno-średnio- lub gruboziarnistego bez grud i kamieni zagęszczanego ręcznie warstwami o grubości 10 cm równocześnie z obu stron. Aby uniknąć osiadania gruntu pod drogami zasypkę należy zagęścić do 95% zmodyfikowanej wartości Proctora. Zasypkę wykopu należy wykonać zagęszczając warstwami gruntem łatwo zagęszczalnym (można również stosować piasek wymieszany z gruntem rodzimym) z równoczesną rozbiórką rozparć i deskowań wykopów. Podbudowę kanału wykonać z gruntu G1, tak jak obsypkę, z piasku lub żwiru. Podczas zagęszczania gruntu utrzymywać jego wilgotność zgodnie z PN-B-02480. Wilgotność zagęszczania gruntu powinna być równa optymalnej lub wynosić min. 80 % jej wartości. Grunt użyty do zasypki nie powinien zawierać brył, gruzu i śmieci. W czasie zasypywania wykopu zabezpieczenie należy demontować stopniowo od dna wykopu. Próby szczelności - miejsca połączeń pozostawić należy nieobsypane.</w:t>
      </w:r>
    </w:p>
    <w:p w:rsidR="00771C71" w:rsidRPr="00BD577D" w:rsidRDefault="00771C71" w:rsidP="009B3130">
      <w:pPr>
        <w:spacing w:line="276" w:lineRule="auto"/>
      </w:pPr>
      <w:r w:rsidRPr="00BD577D">
        <w:t>Podczas zagęszczania gruntu urządzeniami wibracyjnymi miejsca pracy mają być oznakowane przenośnymi zaporami oraz mają być przestrzegane warunki bezpieczeństwa i higieny pracy, określone w dokumentacji techniczno-ruchowej i w instrukcji obsługi.</w:t>
      </w:r>
    </w:p>
    <w:p w:rsidR="008668C1" w:rsidRPr="00CF1E32" w:rsidRDefault="008668C1" w:rsidP="009B3130">
      <w:pPr>
        <w:pStyle w:val="Nagwek2"/>
        <w:numPr>
          <w:ilvl w:val="1"/>
          <w:numId w:val="1"/>
        </w:numPr>
        <w:spacing w:before="0" w:after="0" w:line="276" w:lineRule="auto"/>
        <w:ind w:left="142" w:firstLine="0"/>
        <w:rPr>
          <w:b w:val="0"/>
        </w:rPr>
      </w:pPr>
      <w:bookmarkStart w:id="95" w:name="_Toc486422920"/>
      <w:bookmarkStart w:id="96" w:name="_Toc5018055"/>
      <w:r w:rsidRPr="00CF1E32">
        <w:t>Uwagi końcowe</w:t>
      </w:r>
      <w:bookmarkEnd w:id="95"/>
      <w:bookmarkEnd w:id="96"/>
    </w:p>
    <w:p w:rsidR="008668C1" w:rsidRPr="001A278D" w:rsidRDefault="008668C1" w:rsidP="009B3130">
      <w:pPr>
        <w:pStyle w:val="Akapitzlist"/>
        <w:numPr>
          <w:ilvl w:val="0"/>
          <w:numId w:val="14"/>
        </w:numPr>
        <w:spacing w:before="0" w:after="0" w:line="276" w:lineRule="auto"/>
        <w:ind w:left="709" w:hanging="425"/>
      </w:pPr>
      <w:r w:rsidRPr="001A278D">
        <w:t xml:space="preserve">Przed rozpoczęciem robót należy uzyskać </w:t>
      </w:r>
      <w:r w:rsidR="005301A1" w:rsidRPr="001A278D">
        <w:t>decyzję</w:t>
      </w:r>
      <w:r w:rsidRPr="001A278D">
        <w:t xml:space="preserve"> </w:t>
      </w:r>
      <w:r w:rsidR="00CA35C6" w:rsidRPr="001A278D">
        <w:t>ZRiD</w:t>
      </w:r>
      <w:r w:rsidR="00834244" w:rsidRPr="001A278D">
        <w:t>/pozwolenie na budowę.</w:t>
      </w:r>
    </w:p>
    <w:p w:rsidR="008668C1" w:rsidRPr="00834244" w:rsidRDefault="008668C1" w:rsidP="009B3130">
      <w:pPr>
        <w:pStyle w:val="Akapitzlist"/>
        <w:numPr>
          <w:ilvl w:val="0"/>
          <w:numId w:val="14"/>
        </w:numPr>
        <w:spacing w:before="0" w:after="0" w:line="276" w:lineRule="auto"/>
        <w:ind w:left="709" w:hanging="425"/>
      </w:pPr>
      <w:r w:rsidRPr="00834244">
        <w:t>Roboty należy wykonywać pod nadzorem technicznym Inwestora i Użytkownika</w:t>
      </w:r>
      <w:r w:rsidR="003169E3">
        <w:t xml:space="preserve"> – Celsium Sp.  z o.o</w:t>
      </w:r>
      <w:r w:rsidRPr="00834244">
        <w:t>.</w:t>
      </w:r>
    </w:p>
    <w:p w:rsidR="008668C1" w:rsidRPr="00834244" w:rsidRDefault="008668C1" w:rsidP="009B3130">
      <w:pPr>
        <w:pStyle w:val="Akapitzlist"/>
        <w:numPr>
          <w:ilvl w:val="0"/>
          <w:numId w:val="14"/>
        </w:numPr>
        <w:spacing w:before="0" w:after="0" w:line="276" w:lineRule="auto"/>
        <w:ind w:left="709" w:hanging="425"/>
      </w:pPr>
      <w:r w:rsidRPr="00834244">
        <w:t>Prace montażowe należy wykonywać zgodnie z „Instrukcją Montażową” producenta rur.</w:t>
      </w:r>
    </w:p>
    <w:p w:rsidR="008668C1" w:rsidRPr="00834244" w:rsidRDefault="008668C1" w:rsidP="009B3130">
      <w:pPr>
        <w:pStyle w:val="Akapitzlist"/>
        <w:numPr>
          <w:ilvl w:val="0"/>
          <w:numId w:val="14"/>
        </w:numPr>
        <w:spacing w:before="0" w:after="0" w:line="276" w:lineRule="auto"/>
        <w:ind w:left="709" w:hanging="425"/>
      </w:pPr>
      <w:r w:rsidRPr="00834244">
        <w:t>Przed zasypaniem przewodów należy wykonać inwentaryzację powykonawczą przez uprawnionego geodetę.</w:t>
      </w:r>
    </w:p>
    <w:p w:rsidR="00834244" w:rsidRPr="00834244" w:rsidRDefault="008668C1" w:rsidP="009B3130">
      <w:pPr>
        <w:pStyle w:val="Akapitzlist"/>
        <w:numPr>
          <w:ilvl w:val="0"/>
          <w:numId w:val="14"/>
        </w:numPr>
        <w:spacing w:before="0" w:after="0" w:line="276" w:lineRule="auto"/>
        <w:ind w:left="709" w:hanging="425"/>
      </w:pPr>
      <w:r w:rsidRPr="00834244">
        <w:t xml:space="preserve">Niezależnie od zastosowanej techniki robót ziemnych (mechaniczna, ręczna, mieszana) dolny fragment wykopu musi być wykonany w sposób nie naruszający struktury gruntu naturalnego. </w:t>
      </w:r>
    </w:p>
    <w:p w:rsidR="008668C1" w:rsidRPr="00834244" w:rsidRDefault="008668C1" w:rsidP="009B3130">
      <w:pPr>
        <w:pStyle w:val="Akapitzlist"/>
        <w:numPr>
          <w:ilvl w:val="0"/>
          <w:numId w:val="14"/>
        </w:numPr>
        <w:spacing w:before="0" w:after="0" w:line="276" w:lineRule="auto"/>
        <w:ind w:left="709" w:hanging="425"/>
      </w:pPr>
      <w:r w:rsidRPr="00834244">
        <w:t>Roboty ziemne przy użyciu sprzętu mechanicznego, należy zakończyć zanim osiągnięta zostanie projektowana rzędna dna wykopu. Pozostałą część robót ziemnych ok. 0,5 m do osiągnięcia ww. rzędnej należy prowadzić ręcznie.</w:t>
      </w:r>
    </w:p>
    <w:p w:rsidR="008668C1" w:rsidRPr="00834244" w:rsidRDefault="008668C1" w:rsidP="009B3130">
      <w:pPr>
        <w:pStyle w:val="Akapitzlist"/>
        <w:numPr>
          <w:ilvl w:val="0"/>
          <w:numId w:val="14"/>
        </w:numPr>
        <w:spacing w:before="0" w:after="0" w:line="276" w:lineRule="auto"/>
        <w:ind w:left="709" w:hanging="425"/>
      </w:pPr>
      <w:r w:rsidRPr="00834244">
        <w:t>W zakresie robót ziemnych obowiązują odpowiednie normy i przepisy krajowe.</w:t>
      </w:r>
    </w:p>
    <w:p w:rsidR="008668C1" w:rsidRPr="00834244" w:rsidRDefault="008668C1" w:rsidP="009B3130">
      <w:pPr>
        <w:pStyle w:val="Akapitzlist"/>
        <w:numPr>
          <w:ilvl w:val="0"/>
          <w:numId w:val="14"/>
        </w:numPr>
        <w:spacing w:before="0" w:after="0" w:line="276" w:lineRule="auto"/>
        <w:ind w:left="709" w:hanging="425"/>
      </w:pPr>
      <w:r w:rsidRPr="00834244">
        <w:t>Rozdeskowanie (rozebranie szalunków) ścian wykopów powinno odbywać się pasmami, równolegle z wykonaniem poszczególnych warstw obsypki i zasypki, przed ich zagęszczeniem.</w:t>
      </w:r>
    </w:p>
    <w:p w:rsidR="008668C1" w:rsidRPr="00834244" w:rsidRDefault="008668C1" w:rsidP="009B3130">
      <w:pPr>
        <w:pStyle w:val="Akapitzlist"/>
        <w:numPr>
          <w:ilvl w:val="0"/>
          <w:numId w:val="14"/>
        </w:numPr>
        <w:spacing w:before="0" w:after="0" w:line="276" w:lineRule="auto"/>
        <w:ind w:left="709" w:hanging="425"/>
      </w:pPr>
      <w:r w:rsidRPr="00834244">
        <w:t>Na dnie wykopu należy ułożyć warstwę wyrównawczą zagęszczoną z piasku lub pospółki dla posadowienia rur.</w:t>
      </w:r>
    </w:p>
    <w:p w:rsidR="008668C1" w:rsidRPr="00834244" w:rsidRDefault="008668C1" w:rsidP="009B3130">
      <w:pPr>
        <w:pStyle w:val="Akapitzlist"/>
        <w:numPr>
          <w:ilvl w:val="0"/>
          <w:numId w:val="14"/>
        </w:numPr>
        <w:spacing w:before="0" w:after="0" w:line="276" w:lineRule="auto"/>
        <w:ind w:left="709" w:hanging="425"/>
      </w:pPr>
      <w:r w:rsidRPr="00834244">
        <w:t>Budowę należy prowadzić w temperaturach od 5° do 35° C.</w:t>
      </w:r>
    </w:p>
    <w:p w:rsidR="008668C1" w:rsidRPr="00834244" w:rsidRDefault="008668C1" w:rsidP="009B3130">
      <w:pPr>
        <w:pStyle w:val="Akapitzlist"/>
        <w:numPr>
          <w:ilvl w:val="0"/>
          <w:numId w:val="14"/>
        </w:numPr>
        <w:spacing w:before="0" w:after="0" w:line="276" w:lineRule="auto"/>
        <w:ind w:left="709" w:hanging="425"/>
      </w:pPr>
      <w:r w:rsidRPr="00834244">
        <w:t>Skrzyżowania z istniejącym uzbrojeniem powinno być oddalone o co najmniej 10 cm w pionie.</w:t>
      </w:r>
    </w:p>
    <w:p w:rsidR="008668C1" w:rsidRPr="00834244" w:rsidRDefault="008668C1" w:rsidP="009B3130">
      <w:pPr>
        <w:pStyle w:val="Akapitzlist"/>
        <w:numPr>
          <w:ilvl w:val="0"/>
          <w:numId w:val="14"/>
        </w:numPr>
        <w:spacing w:before="0" w:after="0" w:line="276" w:lineRule="auto"/>
        <w:ind w:left="709" w:hanging="425"/>
      </w:pPr>
      <w:r w:rsidRPr="00834244">
        <w:t>W miejscach</w:t>
      </w:r>
      <w:r w:rsidR="00771C71" w:rsidRPr="00834244">
        <w:t xml:space="preserve"> ewentualnych</w:t>
      </w:r>
      <w:r w:rsidRPr="00834244">
        <w:t xml:space="preserve"> skrzyżowań z istniejącym uzbrojeniem kablowym zastosować rury osłonowe dwudzielne, grubościenne o długości min. 1,5 m zakładane na kable.</w:t>
      </w:r>
    </w:p>
    <w:p w:rsidR="008668C1" w:rsidRPr="00834244" w:rsidRDefault="008668C1" w:rsidP="009B3130">
      <w:pPr>
        <w:pStyle w:val="Nagwek2"/>
        <w:numPr>
          <w:ilvl w:val="1"/>
          <w:numId w:val="1"/>
        </w:numPr>
        <w:spacing w:line="276" w:lineRule="auto"/>
        <w:ind w:left="142" w:firstLine="0"/>
      </w:pPr>
      <w:bookmarkStart w:id="97" w:name="_Toc486422921"/>
      <w:bookmarkStart w:id="98" w:name="_Toc5018056"/>
      <w:r w:rsidRPr="00834244">
        <w:lastRenderedPageBreak/>
        <w:t>Wpływ obiektu budowlanego na środowisko i jego wykorzystywanie na zdrowie ludzi i obiekty sąsiednie</w:t>
      </w:r>
      <w:bookmarkEnd w:id="97"/>
      <w:bookmarkEnd w:id="98"/>
    </w:p>
    <w:p w:rsidR="008668C1" w:rsidRPr="00834244" w:rsidRDefault="008668C1" w:rsidP="009B3130">
      <w:pPr>
        <w:spacing w:line="276" w:lineRule="auto"/>
      </w:pPr>
      <w:r w:rsidRPr="00834244">
        <w:t>Nie przewiduje się żadnego negatywnego wpływu inwestycji na środowisko i jego wykorzystanie oraz na zdrowie ludzi i obiekty sąsiednie. Odpady powstałe w trakcie robót należy zagospodarować zgodnie z obowiązującymi przepisami.</w:t>
      </w:r>
    </w:p>
    <w:p w:rsidR="008668C1" w:rsidRPr="00F302D0" w:rsidRDefault="00771C71" w:rsidP="009B3130">
      <w:pPr>
        <w:pStyle w:val="Nagwek1"/>
        <w:spacing w:line="276" w:lineRule="auto"/>
        <w:ind w:left="720" w:hanging="360"/>
      </w:pPr>
      <w:bookmarkStart w:id="99" w:name="_Toc5018057"/>
      <w:r w:rsidRPr="00F302D0">
        <w:t>Zestawienie materiałów budowy</w:t>
      </w:r>
      <w:bookmarkEnd w:id="99"/>
      <w:r w:rsidRPr="00F302D0">
        <w:t xml:space="preserve"> </w:t>
      </w: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1056"/>
        <w:gridCol w:w="1686"/>
      </w:tblGrid>
      <w:tr w:rsidR="002236AA" w:rsidRPr="00F302D0" w:rsidTr="00597CFF">
        <w:trPr>
          <w:trHeight w:val="300"/>
        </w:trPr>
        <w:tc>
          <w:tcPr>
            <w:tcW w:w="6912" w:type="dxa"/>
            <w:shd w:val="clear" w:color="auto" w:fill="auto"/>
            <w:noWrap/>
            <w:vAlign w:val="center"/>
            <w:hideMark/>
          </w:tcPr>
          <w:p w:rsidR="00771C71" w:rsidRPr="00F302D0" w:rsidRDefault="00771C71" w:rsidP="009B3130">
            <w:pPr>
              <w:spacing w:line="276" w:lineRule="auto"/>
              <w:ind w:firstLine="0"/>
              <w:jc w:val="center"/>
              <w:rPr>
                <w:szCs w:val="22"/>
              </w:rPr>
            </w:pPr>
            <w:r w:rsidRPr="00F302D0">
              <w:rPr>
                <w:szCs w:val="22"/>
              </w:rPr>
              <w:t>Element</w:t>
            </w:r>
          </w:p>
        </w:tc>
        <w:tc>
          <w:tcPr>
            <w:tcW w:w="1056" w:type="dxa"/>
            <w:shd w:val="clear" w:color="auto" w:fill="auto"/>
            <w:noWrap/>
            <w:vAlign w:val="center"/>
            <w:hideMark/>
          </w:tcPr>
          <w:p w:rsidR="00771C71" w:rsidRPr="00F302D0" w:rsidRDefault="00771C71" w:rsidP="009B3130">
            <w:pPr>
              <w:spacing w:line="276" w:lineRule="auto"/>
              <w:ind w:firstLine="0"/>
              <w:jc w:val="center"/>
              <w:rPr>
                <w:szCs w:val="22"/>
              </w:rPr>
            </w:pPr>
            <w:r w:rsidRPr="00F302D0">
              <w:rPr>
                <w:szCs w:val="22"/>
              </w:rPr>
              <w:t>Ilość</w:t>
            </w:r>
          </w:p>
        </w:tc>
        <w:tc>
          <w:tcPr>
            <w:tcW w:w="1686" w:type="dxa"/>
            <w:shd w:val="clear" w:color="auto" w:fill="auto"/>
            <w:vAlign w:val="center"/>
          </w:tcPr>
          <w:p w:rsidR="00771C71" w:rsidRPr="00F302D0" w:rsidRDefault="00771C71" w:rsidP="009B3130">
            <w:pPr>
              <w:spacing w:line="276" w:lineRule="auto"/>
              <w:ind w:firstLine="0"/>
              <w:jc w:val="center"/>
              <w:rPr>
                <w:szCs w:val="22"/>
              </w:rPr>
            </w:pPr>
            <w:r w:rsidRPr="00F302D0">
              <w:rPr>
                <w:szCs w:val="22"/>
              </w:rPr>
              <w:t>Jednostka</w:t>
            </w:r>
          </w:p>
        </w:tc>
      </w:tr>
      <w:tr w:rsidR="004A473C" w:rsidRPr="004A473C" w:rsidTr="00597CFF">
        <w:trPr>
          <w:trHeight w:val="300"/>
        </w:trPr>
        <w:tc>
          <w:tcPr>
            <w:tcW w:w="6912" w:type="dxa"/>
            <w:shd w:val="clear" w:color="auto" w:fill="auto"/>
            <w:noWrap/>
            <w:vAlign w:val="center"/>
          </w:tcPr>
          <w:p w:rsidR="00771C71" w:rsidRPr="002236AA" w:rsidRDefault="002236AA" w:rsidP="009B3130">
            <w:pPr>
              <w:spacing w:line="276" w:lineRule="auto"/>
              <w:ind w:firstLine="0"/>
              <w:rPr>
                <w:szCs w:val="22"/>
              </w:rPr>
            </w:pPr>
            <w:r w:rsidRPr="002236AA">
              <w:rPr>
                <w:szCs w:val="22"/>
              </w:rPr>
              <w:t>Rura stalowa dwudzielna DN 500 L=2000mm</w:t>
            </w:r>
          </w:p>
        </w:tc>
        <w:tc>
          <w:tcPr>
            <w:tcW w:w="1056" w:type="dxa"/>
            <w:shd w:val="clear" w:color="auto" w:fill="auto"/>
            <w:noWrap/>
            <w:vAlign w:val="center"/>
          </w:tcPr>
          <w:p w:rsidR="00771C71" w:rsidRPr="002236AA" w:rsidRDefault="002236AA" w:rsidP="009B3130">
            <w:pPr>
              <w:spacing w:line="276" w:lineRule="auto"/>
              <w:ind w:firstLine="0"/>
              <w:jc w:val="center"/>
              <w:rPr>
                <w:szCs w:val="22"/>
              </w:rPr>
            </w:pPr>
            <w:r w:rsidRPr="002236AA">
              <w:rPr>
                <w:szCs w:val="22"/>
              </w:rPr>
              <w:t>8</w:t>
            </w:r>
          </w:p>
        </w:tc>
        <w:tc>
          <w:tcPr>
            <w:tcW w:w="1686" w:type="dxa"/>
            <w:shd w:val="clear" w:color="auto" w:fill="auto"/>
            <w:vAlign w:val="center"/>
          </w:tcPr>
          <w:p w:rsidR="00771C71" w:rsidRPr="002236AA" w:rsidRDefault="002236AA" w:rsidP="009B3130">
            <w:pPr>
              <w:spacing w:line="276" w:lineRule="auto"/>
              <w:ind w:firstLine="0"/>
              <w:jc w:val="center"/>
              <w:rPr>
                <w:szCs w:val="22"/>
              </w:rPr>
            </w:pPr>
            <w:r w:rsidRPr="002236AA">
              <w:rPr>
                <w:szCs w:val="22"/>
              </w:rPr>
              <w:t>szt.</w:t>
            </w:r>
          </w:p>
        </w:tc>
      </w:tr>
      <w:tr w:rsidR="004A473C" w:rsidRPr="004A473C" w:rsidTr="00597CFF">
        <w:trPr>
          <w:trHeight w:val="300"/>
        </w:trPr>
        <w:tc>
          <w:tcPr>
            <w:tcW w:w="6912" w:type="dxa"/>
            <w:shd w:val="clear" w:color="auto" w:fill="auto"/>
            <w:noWrap/>
            <w:vAlign w:val="center"/>
          </w:tcPr>
          <w:p w:rsidR="00771C71" w:rsidRPr="002236AA" w:rsidRDefault="002236AA" w:rsidP="009B3130">
            <w:pPr>
              <w:spacing w:line="276" w:lineRule="auto"/>
              <w:ind w:firstLine="0"/>
              <w:rPr>
                <w:szCs w:val="22"/>
              </w:rPr>
            </w:pPr>
            <w:r w:rsidRPr="002236AA">
              <w:rPr>
                <w:szCs w:val="22"/>
              </w:rPr>
              <w:t xml:space="preserve">Płozy typu „R” </w:t>
            </w:r>
          </w:p>
        </w:tc>
        <w:tc>
          <w:tcPr>
            <w:tcW w:w="1056" w:type="dxa"/>
            <w:shd w:val="clear" w:color="auto" w:fill="auto"/>
            <w:noWrap/>
            <w:vAlign w:val="center"/>
          </w:tcPr>
          <w:p w:rsidR="00771C71" w:rsidRPr="002236AA" w:rsidRDefault="002236AA" w:rsidP="009B3130">
            <w:pPr>
              <w:spacing w:line="276" w:lineRule="auto"/>
              <w:ind w:firstLine="0"/>
              <w:jc w:val="center"/>
              <w:rPr>
                <w:szCs w:val="22"/>
              </w:rPr>
            </w:pPr>
            <w:r w:rsidRPr="002236AA">
              <w:rPr>
                <w:szCs w:val="22"/>
              </w:rPr>
              <w:t>16</w:t>
            </w:r>
          </w:p>
        </w:tc>
        <w:tc>
          <w:tcPr>
            <w:tcW w:w="1686" w:type="dxa"/>
            <w:shd w:val="clear" w:color="auto" w:fill="auto"/>
            <w:vAlign w:val="center"/>
          </w:tcPr>
          <w:p w:rsidR="00771C71" w:rsidRPr="002236AA" w:rsidRDefault="002236AA" w:rsidP="009B3130">
            <w:pPr>
              <w:spacing w:line="276" w:lineRule="auto"/>
              <w:ind w:firstLine="0"/>
              <w:jc w:val="center"/>
              <w:rPr>
                <w:szCs w:val="22"/>
              </w:rPr>
            </w:pPr>
            <w:r w:rsidRPr="002236AA">
              <w:rPr>
                <w:szCs w:val="22"/>
              </w:rPr>
              <w:t>szt.</w:t>
            </w:r>
          </w:p>
        </w:tc>
      </w:tr>
      <w:tr w:rsidR="004A473C" w:rsidRPr="004A473C" w:rsidTr="00597CFF">
        <w:trPr>
          <w:trHeight w:val="300"/>
        </w:trPr>
        <w:tc>
          <w:tcPr>
            <w:tcW w:w="6912" w:type="dxa"/>
            <w:shd w:val="clear" w:color="auto" w:fill="auto"/>
            <w:noWrap/>
            <w:vAlign w:val="center"/>
          </w:tcPr>
          <w:p w:rsidR="00771C71" w:rsidRPr="002236AA" w:rsidRDefault="002236AA" w:rsidP="009B3130">
            <w:pPr>
              <w:spacing w:line="276" w:lineRule="auto"/>
              <w:ind w:firstLine="0"/>
              <w:rPr>
                <w:szCs w:val="22"/>
              </w:rPr>
            </w:pPr>
            <w:r w:rsidRPr="002236AA">
              <w:rPr>
                <w:szCs w:val="22"/>
              </w:rPr>
              <w:t>Uszczelnienie zamykające rurę dwudzielną GP</w:t>
            </w:r>
          </w:p>
        </w:tc>
        <w:tc>
          <w:tcPr>
            <w:tcW w:w="1056" w:type="dxa"/>
            <w:shd w:val="clear" w:color="auto" w:fill="auto"/>
            <w:noWrap/>
            <w:vAlign w:val="center"/>
          </w:tcPr>
          <w:p w:rsidR="00771C71" w:rsidRPr="002236AA" w:rsidRDefault="002236AA" w:rsidP="009B3130">
            <w:pPr>
              <w:spacing w:line="276" w:lineRule="auto"/>
              <w:ind w:firstLine="0"/>
              <w:jc w:val="center"/>
              <w:rPr>
                <w:szCs w:val="22"/>
              </w:rPr>
            </w:pPr>
            <w:r w:rsidRPr="002236AA">
              <w:rPr>
                <w:szCs w:val="22"/>
              </w:rPr>
              <w:t>4</w:t>
            </w:r>
          </w:p>
        </w:tc>
        <w:tc>
          <w:tcPr>
            <w:tcW w:w="1686" w:type="dxa"/>
            <w:shd w:val="clear" w:color="auto" w:fill="auto"/>
            <w:vAlign w:val="center"/>
          </w:tcPr>
          <w:p w:rsidR="00771C71" w:rsidRPr="002236AA" w:rsidRDefault="002236AA" w:rsidP="009B3130">
            <w:pPr>
              <w:spacing w:line="276" w:lineRule="auto"/>
              <w:ind w:firstLine="0"/>
              <w:jc w:val="center"/>
              <w:rPr>
                <w:szCs w:val="22"/>
              </w:rPr>
            </w:pPr>
            <w:r w:rsidRPr="002236AA">
              <w:rPr>
                <w:szCs w:val="22"/>
              </w:rPr>
              <w:t>szt.</w:t>
            </w:r>
          </w:p>
        </w:tc>
      </w:tr>
    </w:tbl>
    <w:p w:rsidR="00771C71" w:rsidRPr="00DE54FE" w:rsidRDefault="00771C71" w:rsidP="009B3130">
      <w:pPr>
        <w:pStyle w:val="Nagwek1"/>
        <w:spacing w:line="276" w:lineRule="auto"/>
        <w:ind w:left="720" w:hanging="360"/>
      </w:pPr>
      <w:bookmarkStart w:id="100" w:name="_Toc5018058"/>
      <w:r w:rsidRPr="00DE54FE">
        <w:t>Plan BIOZ</w:t>
      </w:r>
      <w:bookmarkEnd w:id="100"/>
    </w:p>
    <w:p w:rsidR="00C67FD5" w:rsidRPr="00DE54FE" w:rsidRDefault="00C67FD5" w:rsidP="009B3130">
      <w:pPr>
        <w:spacing w:before="0" w:after="0" w:line="276" w:lineRule="auto"/>
        <w:rPr>
          <w:b/>
          <w:sz w:val="28"/>
          <w:szCs w:val="28"/>
        </w:rPr>
      </w:pPr>
      <w:r w:rsidRPr="00DE54FE">
        <w:rPr>
          <w:b/>
          <w:sz w:val="28"/>
          <w:szCs w:val="28"/>
        </w:rPr>
        <w:t>Informacja o bezpieczeństwie i ochronie zdrowia przy realizacji robót związa</w:t>
      </w:r>
      <w:r w:rsidR="00CF5596">
        <w:rPr>
          <w:b/>
          <w:sz w:val="28"/>
          <w:szCs w:val="28"/>
        </w:rPr>
        <w:t xml:space="preserve">nych z </w:t>
      </w:r>
      <w:r w:rsidRPr="00DE54FE">
        <w:rPr>
          <w:b/>
          <w:sz w:val="28"/>
          <w:szCs w:val="28"/>
        </w:rPr>
        <w:t xml:space="preserve">budową </w:t>
      </w:r>
      <w:r w:rsidR="001C736A" w:rsidRPr="00DE54FE">
        <w:rPr>
          <w:b/>
          <w:sz w:val="28"/>
          <w:szCs w:val="28"/>
        </w:rPr>
        <w:t>ulicy</w:t>
      </w:r>
    </w:p>
    <w:p w:rsidR="00C67FD5" w:rsidRPr="00B00106" w:rsidRDefault="00C67FD5" w:rsidP="009B3130">
      <w:pPr>
        <w:pStyle w:val="Nagwek2"/>
        <w:numPr>
          <w:ilvl w:val="1"/>
          <w:numId w:val="5"/>
        </w:numPr>
        <w:spacing w:line="276" w:lineRule="auto"/>
        <w:ind w:left="142" w:firstLine="0"/>
      </w:pPr>
      <w:bookmarkStart w:id="101" w:name="_Toc493802909"/>
      <w:bookmarkStart w:id="102" w:name="_Toc486422923"/>
      <w:bookmarkStart w:id="103" w:name="_Toc5018059"/>
      <w:r w:rsidRPr="00B00106">
        <w:t>Podstawa opracowania</w:t>
      </w:r>
      <w:bookmarkEnd w:id="101"/>
      <w:bookmarkEnd w:id="102"/>
      <w:bookmarkEnd w:id="103"/>
    </w:p>
    <w:p w:rsidR="00C67FD5" w:rsidRPr="00B00106" w:rsidRDefault="00C67FD5" w:rsidP="009B3130">
      <w:pPr>
        <w:pStyle w:val="Akapitzlist"/>
        <w:numPr>
          <w:ilvl w:val="0"/>
          <w:numId w:val="21"/>
        </w:numPr>
        <w:spacing w:line="276" w:lineRule="auto"/>
      </w:pPr>
      <w:r w:rsidRPr="00B00106">
        <w:t>Ustawa Prawo Budowlane z dnia 7 lipca 1994 r. (z późn. zm.) – art. 20 ust. 1 pkt 1b.</w:t>
      </w:r>
    </w:p>
    <w:p w:rsidR="00C67FD5" w:rsidRPr="00B00106" w:rsidRDefault="00C67FD5" w:rsidP="009B3130">
      <w:pPr>
        <w:pStyle w:val="Akapitzlist"/>
        <w:numPr>
          <w:ilvl w:val="0"/>
          <w:numId w:val="21"/>
        </w:numPr>
        <w:spacing w:line="276" w:lineRule="auto"/>
      </w:pPr>
      <w:r w:rsidRPr="00B00106">
        <w:t>Rozporządzenie Ministra Infrastruktury z dnia 23 czerwca 2003 r. w sprawie informacji dotyczącej bezpieczeństwa i ochrony zdrowia oraz planu bezpieczeństwa i ochrony zdrowia (Dz. U. nr 120 poz. 1126).</w:t>
      </w:r>
    </w:p>
    <w:p w:rsidR="00C67FD5" w:rsidRPr="00B00106" w:rsidRDefault="00C67FD5" w:rsidP="009B3130">
      <w:pPr>
        <w:pStyle w:val="Nagwek2"/>
        <w:numPr>
          <w:ilvl w:val="1"/>
          <w:numId w:val="5"/>
        </w:numPr>
        <w:spacing w:line="276" w:lineRule="auto"/>
        <w:ind w:left="142" w:firstLine="0"/>
      </w:pPr>
      <w:bookmarkStart w:id="104" w:name="_Toc493802910"/>
      <w:bookmarkStart w:id="105" w:name="_Toc486422924"/>
      <w:bookmarkStart w:id="106" w:name="_Toc5018060"/>
      <w:r w:rsidRPr="00B00106">
        <w:t>Zakres robót dla zamierzenia budowlanego w kolejności realizacji poszczególnych robót</w:t>
      </w:r>
      <w:bookmarkEnd w:id="104"/>
      <w:bookmarkEnd w:id="105"/>
      <w:bookmarkEnd w:id="106"/>
    </w:p>
    <w:p w:rsidR="00C67FD5" w:rsidRPr="00B00106" w:rsidRDefault="00C67FD5" w:rsidP="009B3130">
      <w:pPr>
        <w:spacing w:line="276" w:lineRule="auto"/>
      </w:pPr>
      <w:r w:rsidRPr="00B00106">
        <w:t>W skład robót ujętych w projekcie wchodzą:</w:t>
      </w:r>
    </w:p>
    <w:p w:rsidR="00C67FD5" w:rsidRPr="00AA6D67" w:rsidRDefault="00C67FD5" w:rsidP="00AA6D67">
      <w:pPr>
        <w:pStyle w:val="Akapitzlist"/>
        <w:numPr>
          <w:ilvl w:val="0"/>
          <w:numId w:val="22"/>
        </w:numPr>
        <w:spacing w:line="276" w:lineRule="auto"/>
      </w:pPr>
      <w:r w:rsidRPr="00AA6D67">
        <w:t>wykonanie</w:t>
      </w:r>
      <w:r w:rsidR="00E45160" w:rsidRPr="00AA6D67">
        <w:t xml:space="preserve"> </w:t>
      </w:r>
      <w:r w:rsidR="00AA6D67" w:rsidRPr="00AA6D67">
        <w:t>rury stalowej dwudzielnej DN 500 L</w:t>
      </w:r>
      <w:r w:rsidR="002236AA" w:rsidRPr="002236AA">
        <w:rPr>
          <w:vertAlign w:val="subscript"/>
        </w:rPr>
        <w:t>c</w:t>
      </w:r>
      <w:r w:rsidR="00AA6D67" w:rsidRPr="00AA6D67">
        <w:t>=16m</w:t>
      </w:r>
    </w:p>
    <w:p w:rsidR="00C67FD5" w:rsidRPr="002236AA" w:rsidRDefault="00C67FD5" w:rsidP="009B3130">
      <w:pPr>
        <w:spacing w:line="276" w:lineRule="auto"/>
      </w:pPr>
      <w:r w:rsidRPr="002236AA">
        <w:t>Inne roboty w ramach branży drogowej</w:t>
      </w:r>
      <w:r w:rsidR="00AA6D67" w:rsidRPr="002236AA">
        <w:t xml:space="preserve"> i sanitarnej</w:t>
      </w:r>
      <w:r w:rsidRPr="002236AA">
        <w:t>:</w:t>
      </w:r>
    </w:p>
    <w:p w:rsidR="00AA6D67" w:rsidRPr="002236AA" w:rsidRDefault="002236AA" w:rsidP="00AA6D67">
      <w:pPr>
        <w:pStyle w:val="Akapitzlist"/>
        <w:numPr>
          <w:ilvl w:val="0"/>
          <w:numId w:val="42"/>
        </w:numPr>
        <w:spacing w:line="240" w:lineRule="auto"/>
        <w:ind w:left="1134"/>
        <w:rPr>
          <w:lang w:eastAsia="en-US"/>
        </w:rPr>
      </w:pPr>
      <w:r w:rsidRPr="002236AA">
        <w:rPr>
          <w:lang w:eastAsia="en-US"/>
        </w:rPr>
        <w:t>b</w:t>
      </w:r>
      <w:r w:rsidR="00AA6D67" w:rsidRPr="002236AA">
        <w:rPr>
          <w:lang w:eastAsia="en-US"/>
        </w:rPr>
        <w:t>udowę ul. Leśnej - jednojezdniowej drogi klasy D;</w:t>
      </w:r>
    </w:p>
    <w:p w:rsidR="00AA6D67" w:rsidRPr="002236AA" w:rsidRDefault="002236AA" w:rsidP="00AA6D67">
      <w:pPr>
        <w:pStyle w:val="Akapitzlist"/>
        <w:numPr>
          <w:ilvl w:val="0"/>
          <w:numId w:val="42"/>
        </w:numPr>
        <w:spacing w:line="240" w:lineRule="auto"/>
        <w:ind w:left="1134"/>
        <w:rPr>
          <w:lang w:eastAsia="en-US"/>
        </w:rPr>
      </w:pPr>
      <w:r w:rsidRPr="002236AA">
        <w:rPr>
          <w:lang w:eastAsia="en-US"/>
        </w:rPr>
        <w:t>b</w:t>
      </w:r>
      <w:r w:rsidR="00AA6D67" w:rsidRPr="002236AA">
        <w:rPr>
          <w:lang w:eastAsia="en-US"/>
        </w:rPr>
        <w:t>udowę chodników;</w:t>
      </w:r>
    </w:p>
    <w:p w:rsidR="00AA6D67" w:rsidRPr="002236AA" w:rsidRDefault="002236AA" w:rsidP="00AA6D67">
      <w:pPr>
        <w:pStyle w:val="Akapitzlist"/>
        <w:numPr>
          <w:ilvl w:val="0"/>
          <w:numId w:val="42"/>
        </w:numPr>
        <w:spacing w:line="240" w:lineRule="auto"/>
        <w:ind w:left="1134"/>
        <w:rPr>
          <w:lang w:eastAsia="en-US"/>
        </w:rPr>
      </w:pPr>
      <w:r w:rsidRPr="002236AA">
        <w:rPr>
          <w:lang w:eastAsia="en-US"/>
        </w:rPr>
        <w:t>b</w:t>
      </w:r>
      <w:r w:rsidR="00AA6D67" w:rsidRPr="002236AA">
        <w:rPr>
          <w:lang w:eastAsia="en-US"/>
        </w:rPr>
        <w:t>udowę miejsc postojowych ulicy Leśnej;</w:t>
      </w:r>
    </w:p>
    <w:p w:rsidR="00AA6D67" w:rsidRPr="002236AA" w:rsidRDefault="002236AA" w:rsidP="00AA6D67">
      <w:pPr>
        <w:pStyle w:val="Akapitzlist"/>
        <w:numPr>
          <w:ilvl w:val="0"/>
          <w:numId w:val="42"/>
        </w:numPr>
        <w:spacing w:line="240" w:lineRule="auto"/>
        <w:ind w:left="1134"/>
        <w:rPr>
          <w:lang w:eastAsia="en-US"/>
        </w:rPr>
      </w:pPr>
      <w:r w:rsidRPr="002236AA">
        <w:rPr>
          <w:lang w:eastAsia="en-US"/>
        </w:rPr>
        <w:t>b</w:t>
      </w:r>
      <w:r w:rsidR="00AA6D67" w:rsidRPr="002236AA">
        <w:rPr>
          <w:lang w:eastAsia="en-US"/>
        </w:rPr>
        <w:t>udowę kanalizacji deszczowej;</w:t>
      </w:r>
    </w:p>
    <w:p w:rsidR="00AA6D67" w:rsidRPr="002236AA" w:rsidRDefault="002236AA" w:rsidP="00AA6D67">
      <w:pPr>
        <w:pStyle w:val="Akapitzlist"/>
        <w:numPr>
          <w:ilvl w:val="0"/>
          <w:numId w:val="42"/>
        </w:numPr>
        <w:spacing w:line="240" w:lineRule="auto"/>
        <w:ind w:left="1134"/>
        <w:rPr>
          <w:lang w:eastAsia="en-US"/>
        </w:rPr>
      </w:pPr>
      <w:r w:rsidRPr="002236AA">
        <w:rPr>
          <w:lang w:eastAsia="en-US"/>
        </w:rPr>
        <w:t>b</w:t>
      </w:r>
      <w:r w:rsidR="00AA6D67" w:rsidRPr="002236AA">
        <w:rPr>
          <w:lang w:eastAsia="en-US"/>
        </w:rPr>
        <w:t>udowę oświetlenia drogi;</w:t>
      </w:r>
    </w:p>
    <w:p w:rsidR="00B6795F" w:rsidRPr="002236AA" w:rsidRDefault="002236AA" w:rsidP="00AA6D67">
      <w:pPr>
        <w:pStyle w:val="Akapitzlist"/>
        <w:numPr>
          <w:ilvl w:val="0"/>
          <w:numId w:val="42"/>
        </w:numPr>
        <w:spacing w:line="240" w:lineRule="auto"/>
        <w:ind w:left="1134"/>
        <w:rPr>
          <w:lang w:eastAsia="en-US"/>
        </w:rPr>
      </w:pPr>
      <w:r w:rsidRPr="002236AA">
        <w:rPr>
          <w:lang w:eastAsia="en-US"/>
        </w:rPr>
        <w:t>w</w:t>
      </w:r>
      <w:r w:rsidR="00AA6D67" w:rsidRPr="002236AA">
        <w:rPr>
          <w:lang w:eastAsia="en-US"/>
        </w:rPr>
        <w:t>ykonanie oznakowania drogi oraz urządzeń bezpieczeństwa ruchu drogowego.</w:t>
      </w:r>
    </w:p>
    <w:p w:rsidR="00C67FD5" w:rsidRPr="00B00106" w:rsidRDefault="00C67FD5" w:rsidP="009B3130">
      <w:pPr>
        <w:pStyle w:val="Nagwek2"/>
        <w:numPr>
          <w:ilvl w:val="1"/>
          <w:numId w:val="5"/>
        </w:numPr>
        <w:spacing w:line="276" w:lineRule="auto"/>
        <w:ind w:left="142" w:firstLine="0"/>
      </w:pPr>
      <w:bookmarkStart w:id="107" w:name="_Toc493802911"/>
      <w:bookmarkStart w:id="108" w:name="_Toc486422925"/>
      <w:bookmarkStart w:id="109" w:name="_Toc5018061"/>
      <w:r w:rsidRPr="00B00106">
        <w:rPr>
          <w:lang w:eastAsia="en-US"/>
        </w:rPr>
        <w:t>Wykaz istniejących obiektów budowlanych</w:t>
      </w:r>
      <w:bookmarkEnd w:id="107"/>
      <w:bookmarkEnd w:id="108"/>
      <w:bookmarkEnd w:id="109"/>
    </w:p>
    <w:p w:rsidR="00C67FD5" w:rsidRPr="004A473C" w:rsidRDefault="00C67FD5" w:rsidP="009B3130">
      <w:pPr>
        <w:spacing w:line="276" w:lineRule="auto"/>
        <w:rPr>
          <w:color w:val="FF0000"/>
          <w:lang w:eastAsia="en-US"/>
        </w:rPr>
      </w:pPr>
      <w:r w:rsidRPr="001B08ED">
        <w:rPr>
          <w:lang w:eastAsia="en-US"/>
        </w:rPr>
        <w:t>W sąsiedztwie terenu inwestycji istnieje zabudowa mieszkalna</w:t>
      </w:r>
      <w:r w:rsidR="00CF1E32">
        <w:rPr>
          <w:lang w:eastAsia="en-US"/>
        </w:rPr>
        <w:t xml:space="preserve"> do wyburzenia</w:t>
      </w:r>
      <w:r w:rsidRPr="001B08ED">
        <w:rPr>
          <w:lang w:eastAsia="en-US"/>
        </w:rPr>
        <w:t xml:space="preserve"> oraz infrastruktura w postaci</w:t>
      </w:r>
      <w:r w:rsidRPr="00041239">
        <w:rPr>
          <w:lang w:eastAsia="en-US"/>
        </w:rPr>
        <w:t xml:space="preserve">: </w:t>
      </w:r>
      <w:r w:rsidR="001B08ED" w:rsidRPr="00041239">
        <w:rPr>
          <w:lang w:eastAsia="en-US"/>
        </w:rPr>
        <w:t xml:space="preserve">kabli i </w:t>
      </w:r>
      <w:r w:rsidRPr="00041239">
        <w:rPr>
          <w:lang w:eastAsia="en-US"/>
        </w:rPr>
        <w:t xml:space="preserve">linii </w:t>
      </w:r>
      <w:r w:rsidR="00CF1E32" w:rsidRPr="00041239">
        <w:rPr>
          <w:lang w:eastAsia="en-US"/>
        </w:rPr>
        <w:t>elektroenergetycznej</w:t>
      </w:r>
      <w:r w:rsidRPr="00041239">
        <w:rPr>
          <w:lang w:eastAsia="en-US"/>
        </w:rPr>
        <w:t xml:space="preserve">, oświetleniowej, </w:t>
      </w:r>
      <w:r w:rsidR="001B08ED" w:rsidRPr="00041239">
        <w:rPr>
          <w:lang w:eastAsia="en-US"/>
        </w:rPr>
        <w:t>teletechnicznej</w:t>
      </w:r>
      <w:r w:rsidRPr="00041239">
        <w:rPr>
          <w:lang w:eastAsia="en-US"/>
        </w:rPr>
        <w:t xml:space="preserve">, kanalizacji </w:t>
      </w:r>
      <w:r w:rsidR="001B08ED" w:rsidRPr="00041239">
        <w:rPr>
          <w:lang w:eastAsia="en-US"/>
        </w:rPr>
        <w:t>deszczowej i sanitarnej</w:t>
      </w:r>
      <w:r w:rsidRPr="00041239">
        <w:rPr>
          <w:lang w:eastAsia="en-US"/>
        </w:rPr>
        <w:t>, sieci gazowej</w:t>
      </w:r>
      <w:r w:rsidR="00CF1E32" w:rsidRPr="00041239">
        <w:rPr>
          <w:lang w:eastAsia="en-US"/>
        </w:rPr>
        <w:t xml:space="preserve">, </w:t>
      </w:r>
      <w:r w:rsidR="00041239" w:rsidRPr="00041239">
        <w:rPr>
          <w:lang w:eastAsia="en-US"/>
        </w:rPr>
        <w:t>wodociągowej</w:t>
      </w:r>
      <w:r w:rsidR="0083591B" w:rsidRPr="00041239">
        <w:rPr>
          <w:lang w:eastAsia="en-US"/>
        </w:rPr>
        <w:t xml:space="preserve"> i ciepłowniczej</w:t>
      </w:r>
      <w:r w:rsidRPr="00041239">
        <w:rPr>
          <w:lang w:eastAsia="en-US"/>
        </w:rPr>
        <w:t>.</w:t>
      </w:r>
    </w:p>
    <w:p w:rsidR="00C67FD5" w:rsidRPr="001B08ED" w:rsidRDefault="00C67FD5" w:rsidP="009B3130">
      <w:pPr>
        <w:pStyle w:val="Nagwek2"/>
        <w:numPr>
          <w:ilvl w:val="1"/>
          <w:numId w:val="5"/>
        </w:numPr>
        <w:spacing w:line="276" w:lineRule="auto"/>
        <w:ind w:left="142" w:firstLine="0"/>
      </w:pPr>
      <w:bookmarkStart w:id="110" w:name="_Toc493802912"/>
      <w:bookmarkStart w:id="111" w:name="_Toc486422926"/>
      <w:bookmarkStart w:id="112" w:name="_Toc5018062"/>
      <w:r w:rsidRPr="001B08ED">
        <w:rPr>
          <w:lang w:eastAsia="en-US"/>
        </w:rPr>
        <w:lastRenderedPageBreak/>
        <w:t>Elementy zagospodarowania działki lub terenu, które mogą stwarzać zagrożenie bezpieczeństwa i zdrowia ludzi</w:t>
      </w:r>
      <w:bookmarkEnd w:id="110"/>
      <w:bookmarkEnd w:id="111"/>
      <w:bookmarkEnd w:id="112"/>
    </w:p>
    <w:p w:rsidR="00C67FD5" w:rsidRPr="001B08ED" w:rsidRDefault="00C67FD5" w:rsidP="009B3130">
      <w:pPr>
        <w:spacing w:line="276" w:lineRule="auto"/>
        <w:rPr>
          <w:lang w:eastAsia="en-US"/>
        </w:rPr>
      </w:pPr>
      <w:r w:rsidRPr="001B08ED">
        <w:rPr>
          <w:lang w:eastAsia="en-US"/>
        </w:rPr>
        <w:t xml:space="preserve">W bezpośrednim sąsiedztwie inwestycji znajduje się </w:t>
      </w:r>
      <w:r w:rsidRPr="00041239">
        <w:rPr>
          <w:lang w:eastAsia="en-US"/>
        </w:rPr>
        <w:t xml:space="preserve">zabudowa mieszkalna </w:t>
      </w:r>
      <w:r w:rsidRPr="001B08ED">
        <w:rPr>
          <w:lang w:eastAsia="en-US"/>
        </w:rPr>
        <w:t>oraz ruch samochodowy.</w:t>
      </w:r>
    </w:p>
    <w:p w:rsidR="00C67FD5" w:rsidRPr="001B08ED" w:rsidRDefault="00C67FD5" w:rsidP="009B3130">
      <w:pPr>
        <w:pStyle w:val="Nagwek2"/>
        <w:numPr>
          <w:ilvl w:val="1"/>
          <w:numId w:val="5"/>
        </w:numPr>
        <w:spacing w:line="276" w:lineRule="auto"/>
        <w:ind w:left="142" w:firstLine="0"/>
      </w:pPr>
      <w:bookmarkStart w:id="113" w:name="_Toc493802913"/>
      <w:bookmarkStart w:id="114" w:name="_Toc486422927"/>
      <w:bookmarkStart w:id="115" w:name="_Toc5018063"/>
      <w:r w:rsidRPr="001B08ED">
        <w:rPr>
          <w:lang w:eastAsia="en-US"/>
        </w:rPr>
        <w:t>Przewidywane zagrożenia mogące wystąpić podczas realizacji robót budowlanych, określające skalę i rodzaj zagrożeń oraz miejsce i czas ich występowania</w:t>
      </w:r>
      <w:bookmarkEnd w:id="113"/>
      <w:bookmarkEnd w:id="114"/>
      <w:bookmarkEnd w:id="115"/>
      <w:r w:rsidRPr="001B08ED">
        <w:rPr>
          <w:lang w:eastAsia="en-US"/>
        </w:rPr>
        <w:t xml:space="preserve"> </w:t>
      </w:r>
    </w:p>
    <w:p w:rsidR="00C67FD5" w:rsidRPr="001B08ED" w:rsidRDefault="00C67FD5" w:rsidP="009B3130">
      <w:pPr>
        <w:pStyle w:val="Akapitzlist"/>
        <w:numPr>
          <w:ilvl w:val="0"/>
          <w:numId w:val="24"/>
        </w:numPr>
        <w:spacing w:line="276" w:lineRule="auto"/>
        <w:rPr>
          <w:lang w:eastAsia="en-US"/>
        </w:rPr>
      </w:pPr>
      <w:r w:rsidRPr="001B08ED">
        <w:rPr>
          <w:lang w:eastAsia="en-US"/>
        </w:rPr>
        <w:t>Przysypanie człowieka ziemią podczas wykonywania wykopów oraz układania rur;</w:t>
      </w:r>
    </w:p>
    <w:p w:rsidR="00C67FD5" w:rsidRPr="001B08ED" w:rsidRDefault="00C67FD5" w:rsidP="009B3130">
      <w:pPr>
        <w:pStyle w:val="Akapitzlist"/>
        <w:numPr>
          <w:ilvl w:val="0"/>
          <w:numId w:val="24"/>
        </w:numPr>
        <w:spacing w:line="276" w:lineRule="auto"/>
        <w:rPr>
          <w:lang w:eastAsia="en-US"/>
        </w:rPr>
      </w:pPr>
      <w:r w:rsidRPr="001B08ED">
        <w:rPr>
          <w:lang w:eastAsia="en-US"/>
        </w:rPr>
        <w:t>Upadek człowieka z powierzchni terenu do głębokich wykopów;</w:t>
      </w:r>
    </w:p>
    <w:p w:rsidR="00C67FD5" w:rsidRPr="001B08ED" w:rsidRDefault="00C67FD5" w:rsidP="009B3130">
      <w:pPr>
        <w:pStyle w:val="Akapitzlist"/>
        <w:numPr>
          <w:ilvl w:val="0"/>
          <w:numId w:val="24"/>
        </w:numPr>
        <w:spacing w:line="276" w:lineRule="auto"/>
        <w:rPr>
          <w:lang w:eastAsia="en-US"/>
        </w:rPr>
      </w:pPr>
      <w:r w:rsidRPr="001B08ED">
        <w:rPr>
          <w:lang w:eastAsia="en-US"/>
        </w:rPr>
        <w:t>Upadek narzędzi lub przedmiotów z powierzchni terenu do wykopów, w których znajdować się mogą ludzie;</w:t>
      </w:r>
    </w:p>
    <w:p w:rsidR="00C67FD5" w:rsidRPr="001B08ED" w:rsidRDefault="00C67FD5" w:rsidP="009B3130">
      <w:pPr>
        <w:pStyle w:val="Akapitzlist"/>
        <w:numPr>
          <w:ilvl w:val="0"/>
          <w:numId w:val="24"/>
        </w:numPr>
        <w:spacing w:line="276" w:lineRule="auto"/>
        <w:rPr>
          <w:lang w:eastAsia="en-US"/>
        </w:rPr>
      </w:pPr>
      <w:r w:rsidRPr="001B08ED">
        <w:rPr>
          <w:lang w:eastAsia="en-US"/>
        </w:rPr>
        <w:t>Ruch pojazdów dostarczających materiały budowlane;</w:t>
      </w:r>
    </w:p>
    <w:p w:rsidR="00C67FD5" w:rsidRPr="001B08ED" w:rsidRDefault="00C67FD5" w:rsidP="009B3130">
      <w:pPr>
        <w:pStyle w:val="Akapitzlist"/>
        <w:numPr>
          <w:ilvl w:val="0"/>
          <w:numId w:val="24"/>
        </w:numPr>
        <w:spacing w:line="276" w:lineRule="auto"/>
        <w:rPr>
          <w:lang w:eastAsia="en-US"/>
        </w:rPr>
      </w:pPr>
      <w:r w:rsidRPr="001B08ED">
        <w:rPr>
          <w:lang w:eastAsia="en-US"/>
        </w:rPr>
        <w:t>Ruch pojazdów samochodowych;</w:t>
      </w:r>
    </w:p>
    <w:p w:rsidR="00C67FD5" w:rsidRPr="001B08ED" w:rsidRDefault="00C67FD5" w:rsidP="009B3130">
      <w:pPr>
        <w:pStyle w:val="Akapitzlist"/>
        <w:numPr>
          <w:ilvl w:val="0"/>
          <w:numId w:val="24"/>
        </w:numPr>
        <w:spacing w:line="276" w:lineRule="auto"/>
        <w:rPr>
          <w:lang w:eastAsia="en-US"/>
        </w:rPr>
      </w:pPr>
      <w:r w:rsidRPr="001B08ED">
        <w:rPr>
          <w:lang w:eastAsia="en-US"/>
        </w:rPr>
        <w:t>Praca elektronarzędzi i urządzeń mechanicznych;</w:t>
      </w:r>
    </w:p>
    <w:p w:rsidR="00C67FD5" w:rsidRPr="001B08ED" w:rsidRDefault="00C67FD5" w:rsidP="009B3130">
      <w:pPr>
        <w:pStyle w:val="Akapitzlist"/>
        <w:numPr>
          <w:ilvl w:val="0"/>
          <w:numId w:val="24"/>
        </w:numPr>
        <w:spacing w:line="276" w:lineRule="auto"/>
        <w:rPr>
          <w:lang w:eastAsia="en-US"/>
        </w:rPr>
      </w:pPr>
      <w:r w:rsidRPr="001B08ED">
        <w:rPr>
          <w:lang w:eastAsia="en-US"/>
        </w:rPr>
        <w:t xml:space="preserve">Możliwość porażenia prądem elektrycznym przy wykonaniu wykopów i układaniu </w:t>
      </w:r>
      <w:r w:rsidR="001B08ED">
        <w:rPr>
          <w:lang w:eastAsia="en-US"/>
        </w:rPr>
        <w:t>rury</w:t>
      </w:r>
      <w:r w:rsidRPr="001B08ED">
        <w:rPr>
          <w:lang w:eastAsia="en-US"/>
        </w:rPr>
        <w:t xml:space="preserve"> nieodpowiednim sprzętem mechanicznym w rejonie napowietrznej </w:t>
      </w:r>
      <w:r w:rsidR="001B08ED">
        <w:rPr>
          <w:lang w:eastAsia="en-US"/>
        </w:rPr>
        <w:t xml:space="preserve">i kablowej </w:t>
      </w:r>
      <w:r w:rsidR="001B08ED" w:rsidRPr="001B08ED">
        <w:rPr>
          <w:lang w:eastAsia="en-US"/>
        </w:rPr>
        <w:t xml:space="preserve">linii </w:t>
      </w:r>
      <w:r w:rsidRPr="001B08ED">
        <w:rPr>
          <w:lang w:eastAsia="en-US"/>
        </w:rPr>
        <w:t>elektroenergetycznej.</w:t>
      </w:r>
    </w:p>
    <w:p w:rsidR="00C67FD5" w:rsidRPr="001B08ED" w:rsidRDefault="00C67FD5" w:rsidP="009B3130">
      <w:pPr>
        <w:pStyle w:val="Nagwek2"/>
        <w:numPr>
          <w:ilvl w:val="1"/>
          <w:numId w:val="5"/>
        </w:numPr>
        <w:spacing w:line="276" w:lineRule="auto"/>
        <w:ind w:left="142" w:firstLine="0"/>
        <w:rPr>
          <w:lang w:eastAsia="en-US"/>
        </w:rPr>
      </w:pPr>
      <w:bookmarkStart w:id="116" w:name="_Toc493802914"/>
      <w:bookmarkStart w:id="117" w:name="_Toc486422928"/>
      <w:bookmarkStart w:id="118" w:name="_Toc5018064"/>
      <w:r w:rsidRPr="001B08ED">
        <w:rPr>
          <w:lang w:eastAsia="en-US"/>
        </w:rPr>
        <w:t>Wydzielenie i oznakowanie miejsc prowadzenia robót budowlanych z uwagi na przewidywane zagrożenia</w:t>
      </w:r>
      <w:bookmarkEnd w:id="116"/>
      <w:bookmarkEnd w:id="117"/>
      <w:bookmarkEnd w:id="118"/>
    </w:p>
    <w:p w:rsidR="00C67FD5" w:rsidRPr="002236AA" w:rsidRDefault="002236AA" w:rsidP="009B3130">
      <w:pPr>
        <w:spacing w:line="276" w:lineRule="auto"/>
        <w:rPr>
          <w:lang w:eastAsia="en-US"/>
        </w:rPr>
      </w:pPr>
      <w:r w:rsidRPr="002236AA">
        <w:rPr>
          <w:lang w:eastAsia="en-US"/>
        </w:rPr>
        <w:t xml:space="preserve">Rejon wykopów </w:t>
      </w:r>
      <w:r w:rsidR="00C67FD5" w:rsidRPr="002236AA">
        <w:rPr>
          <w:lang w:eastAsia="en-US"/>
        </w:rPr>
        <w:t xml:space="preserve">należy wygrodzić i oznakować tablicami „Uwaga głębokie wykopy”. Wykopy nie zasypane zabezpieczyć barierką, w nocy oświetlić. </w:t>
      </w:r>
    </w:p>
    <w:p w:rsidR="00C67FD5" w:rsidRPr="009E73F1" w:rsidRDefault="00C67FD5" w:rsidP="009B3130">
      <w:pPr>
        <w:spacing w:line="276" w:lineRule="auto"/>
        <w:rPr>
          <w:lang w:eastAsia="en-US"/>
        </w:rPr>
      </w:pPr>
      <w:r w:rsidRPr="009E73F1">
        <w:rPr>
          <w:lang w:eastAsia="en-US"/>
        </w:rPr>
        <w:t>Roboty ziemne prowadzić z zachowaniem przepisów BHP oraz przepisów zawartych w normie branżowej BN-83/8836-02 „Przewody podziemne. Roboty ziemne. Wymagania i badania przy odbiorze.” w powiązaniu z normą PN-86/B-02480 „Grunty budowlane”.</w:t>
      </w:r>
    </w:p>
    <w:p w:rsidR="00C67FD5" w:rsidRPr="009E73F1" w:rsidRDefault="00C67FD5" w:rsidP="009B3130">
      <w:pPr>
        <w:pStyle w:val="Nagwek2"/>
        <w:numPr>
          <w:ilvl w:val="1"/>
          <w:numId w:val="5"/>
        </w:numPr>
        <w:spacing w:line="276" w:lineRule="auto"/>
        <w:ind w:left="142" w:firstLine="0"/>
        <w:rPr>
          <w:lang w:eastAsia="en-US"/>
        </w:rPr>
      </w:pPr>
      <w:bookmarkStart w:id="119" w:name="_Toc493802915"/>
      <w:bookmarkStart w:id="120" w:name="_Toc486422929"/>
      <w:bookmarkStart w:id="121" w:name="_Toc5018065"/>
      <w:r w:rsidRPr="009E73F1">
        <w:rPr>
          <w:lang w:eastAsia="en-US"/>
        </w:rPr>
        <w:t>Zakres instruktażu pracowników przed przystąpieniem do realizacji robót</w:t>
      </w:r>
      <w:bookmarkEnd w:id="119"/>
      <w:bookmarkEnd w:id="120"/>
      <w:bookmarkEnd w:id="121"/>
    </w:p>
    <w:p w:rsidR="00C67FD5" w:rsidRPr="009E73F1" w:rsidRDefault="00C67FD5" w:rsidP="009B3130">
      <w:pPr>
        <w:spacing w:line="276" w:lineRule="auto"/>
        <w:rPr>
          <w:lang w:eastAsia="en-US"/>
        </w:rPr>
      </w:pPr>
      <w:r w:rsidRPr="009E73F1">
        <w:rPr>
          <w:lang w:eastAsia="en-US"/>
        </w:rPr>
        <w:t>Do pracy należy dopuścić tylko pracowników posiadających odpowiednie kwalifikacje zawodowe oraz znajomość przepisów BHP. Zakres szkolenia pracowników musi być zgodny z Rozporządzeniem Ministra Pracy i Polityki Socjalnej z dnia 28.05.1996 r. w sprawie szczegółowych zasad szkolenia i higieny pracy (Dz. U. nr 62 poz. 285).</w:t>
      </w:r>
    </w:p>
    <w:p w:rsidR="00C67FD5" w:rsidRPr="009E73F1" w:rsidRDefault="00C67FD5" w:rsidP="009B3130">
      <w:pPr>
        <w:spacing w:line="276" w:lineRule="auto"/>
        <w:rPr>
          <w:lang w:eastAsia="en-US"/>
        </w:rPr>
      </w:pPr>
      <w:r w:rsidRPr="009E73F1">
        <w:rPr>
          <w:lang w:eastAsia="en-US"/>
        </w:rPr>
        <w:t xml:space="preserve">Zakres instruktażu powinien obejmować: </w:t>
      </w:r>
    </w:p>
    <w:p w:rsidR="00C67FD5" w:rsidRPr="009E73F1" w:rsidRDefault="00C67FD5" w:rsidP="009B3130">
      <w:pPr>
        <w:pStyle w:val="Akapitzlist"/>
        <w:numPr>
          <w:ilvl w:val="0"/>
          <w:numId w:val="25"/>
        </w:numPr>
        <w:spacing w:line="276" w:lineRule="auto"/>
        <w:ind w:left="1134"/>
        <w:rPr>
          <w:lang w:eastAsia="en-US"/>
        </w:rPr>
      </w:pPr>
      <w:r w:rsidRPr="009E73F1">
        <w:rPr>
          <w:lang w:eastAsia="en-US"/>
        </w:rPr>
        <w:t>zasady organizacji budowy;</w:t>
      </w:r>
    </w:p>
    <w:p w:rsidR="00C67FD5" w:rsidRPr="009E73F1" w:rsidRDefault="00C67FD5" w:rsidP="009B3130">
      <w:pPr>
        <w:pStyle w:val="Akapitzlist"/>
        <w:numPr>
          <w:ilvl w:val="0"/>
          <w:numId w:val="25"/>
        </w:numPr>
        <w:spacing w:line="276" w:lineRule="auto"/>
        <w:ind w:left="1134"/>
        <w:rPr>
          <w:lang w:eastAsia="en-US"/>
        </w:rPr>
      </w:pPr>
      <w:r w:rsidRPr="009E73F1">
        <w:rPr>
          <w:lang w:eastAsia="en-US"/>
        </w:rPr>
        <w:t>zakres i miejsce odbywających się danego dnia robót,</w:t>
      </w:r>
    </w:p>
    <w:p w:rsidR="00C67FD5" w:rsidRPr="009E73F1" w:rsidRDefault="00C67FD5" w:rsidP="009B3130">
      <w:pPr>
        <w:pStyle w:val="Akapitzlist"/>
        <w:numPr>
          <w:ilvl w:val="0"/>
          <w:numId w:val="25"/>
        </w:numPr>
        <w:spacing w:line="276" w:lineRule="auto"/>
        <w:ind w:left="1134"/>
        <w:rPr>
          <w:lang w:eastAsia="en-US"/>
        </w:rPr>
      </w:pPr>
      <w:r w:rsidRPr="009E73F1">
        <w:rPr>
          <w:lang w:eastAsia="en-US"/>
        </w:rPr>
        <w:t>zasady bezpieczeństwa pracy na stanowisku roboczym,</w:t>
      </w:r>
    </w:p>
    <w:p w:rsidR="00C67FD5" w:rsidRPr="009E73F1" w:rsidRDefault="00C67FD5" w:rsidP="009B3130">
      <w:pPr>
        <w:pStyle w:val="Akapitzlist"/>
        <w:numPr>
          <w:ilvl w:val="0"/>
          <w:numId w:val="25"/>
        </w:numPr>
        <w:spacing w:line="276" w:lineRule="auto"/>
        <w:ind w:left="1134"/>
        <w:rPr>
          <w:lang w:eastAsia="en-US"/>
        </w:rPr>
      </w:pPr>
      <w:r w:rsidRPr="009E73F1">
        <w:rPr>
          <w:lang w:eastAsia="en-US"/>
        </w:rPr>
        <w:t>możliwe zagrożenia,</w:t>
      </w:r>
    </w:p>
    <w:p w:rsidR="00C67FD5" w:rsidRPr="009E73F1" w:rsidRDefault="00C67FD5" w:rsidP="009B3130">
      <w:pPr>
        <w:pStyle w:val="Akapitzlist"/>
        <w:numPr>
          <w:ilvl w:val="0"/>
          <w:numId w:val="25"/>
        </w:numPr>
        <w:spacing w:line="276" w:lineRule="auto"/>
        <w:ind w:left="1134"/>
        <w:rPr>
          <w:lang w:eastAsia="en-US"/>
        </w:rPr>
      </w:pPr>
      <w:r w:rsidRPr="009E73F1">
        <w:rPr>
          <w:lang w:eastAsia="en-US"/>
        </w:rPr>
        <w:t>tryb postępowania w przypadku powstania zagrożenia.</w:t>
      </w:r>
    </w:p>
    <w:p w:rsidR="00C67FD5" w:rsidRPr="001B08ED" w:rsidRDefault="00C67FD5" w:rsidP="009B3130">
      <w:pPr>
        <w:pStyle w:val="Nagwek2"/>
        <w:numPr>
          <w:ilvl w:val="1"/>
          <w:numId w:val="5"/>
        </w:numPr>
        <w:spacing w:line="276" w:lineRule="auto"/>
        <w:ind w:left="142" w:firstLine="0"/>
        <w:rPr>
          <w:lang w:eastAsia="en-US"/>
        </w:rPr>
      </w:pPr>
      <w:bookmarkStart w:id="122" w:name="_Toc493802916"/>
      <w:bookmarkStart w:id="123" w:name="_Toc486422930"/>
      <w:bookmarkStart w:id="124" w:name="_Toc5018066"/>
      <w:r w:rsidRPr="001B08ED">
        <w:rPr>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bookmarkEnd w:id="122"/>
      <w:bookmarkEnd w:id="123"/>
      <w:bookmarkEnd w:id="124"/>
    </w:p>
    <w:p w:rsidR="00C67FD5" w:rsidRPr="004A473C" w:rsidRDefault="00C67FD5" w:rsidP="009B3130">
      <w:pPr>
        <w:spacing w:line="276" w:lineRule="auto"/>
        <w:ind w:right="23"/>
        <w:rPr>
          <w:color w:val="FF0000"/>
          <w:lang w:eastAsia="en-US"/>
        </w:rPr>
      </w:pPr>
      <w:r w:rsidRPr="00834244">
        <w:rPr>
          <w:lang w:eastAsia="en-US"/>
        </w:rPr>
        <w:t xml:space="preserve">Wszelkie środki zapobiegawcze podczas prowadzenia robót związanych z realizacją projektowanej inwestycji muszą być zgodne z właściwymi przepisami w tym zakresie. Nie przewiduje </w:t>
      </w:r>
      <w:r w:rsidRPr="00834244">
        <w:rPr>
          <w:lang w:eastAsia="en-US"/>
        </w:rPr>
        <w:lastRenderedPageBreak/>
        <w:t>się odstępstwa od tych przepisów, jak również nie ustala się niniejszym specjalnych wymagań nieobjętych obowiązującymi przepisami. Przy wykonywaniu robót budowlanych należy się stosować do przepisów BHP zawartych w Obwieszczeniu Ministra Gospodarki, Pracy i Polityki Społecznej z dnia 28.08.2003 r. w sprawie ogłoszenia jednolitego tekstu Rozporządzenia Ministra Gospodarki, Pracy i Polityki Społecznej w sprawie ogólnych przepisów bezpieczeństwa i higieny pracy (Dz. U. 169 z 2003 r.). W zakresie robót objętych przedmiotowym projektem szczegółowe wytyczne dotyczące zabezpieczeń i BHP są przedmiotem Rozporządzenia Ministra Infrastruktury z dnia 6 lutego 2003 r. w sprawie bezpieczeństwa i higieny pracy podczas wykonywania robót budowlanych (Dz. U. Nr 47, poz. 401). Przepisy wymienionego rozporządzenia są odpowiednie dla zakresu projektowanych robót. Wykonawca Robót przy opracowywaniu planu BIOZ zobowiązany jest do stosowania między innymi wymienionego rozporządzenia korzystając z dokumentu źródłowego</w:t>
      </w:r>
      <w:r w:rsidRPr="004A473C">
        <w:rPr>
          <w:color w:val="FF0000"/>
          <w:lang w:eastAsia="en-US"/>
        </w:rPr>
        <w:t>.</w:t>
      </w:r>
    </w:p>
    <w:p w:rsidR="00C67FD5" w:rsidRPr="00834244" w:rsidRDefault="00C67FD5" w:rsidP="009B3130">
      <w:pPr>
        <w:spacing w:line="276" w:lineRule="auto"/>
        <w:ind w:right="20" w:firstLine="708"/>
      </w:pPr>
      <w:r w:rsidRPr="00834244">
        <w:rPr>
          <w:lang w:eastAsia="en-US"/>
        </w:rPr>
        <w:t>Kierownictwo nad robotami związanymi z wykonaniem budowy mogą sprawować osoby posiadające odpowiednie uprawnienia budowlane. Wszyscy pracownicy zatrudnieni przy wykonywaniu poszczególnych prac powinni posiadać ważne badania lekarskie, być przeszkoleni w zakresie BHP na poszczególnych stanowiskach pracy oraz mieć odpowiednie uprawnienia do wykonywania danej pracy. Wszystkie zastosowane materiały powinny mieć odpowiednie atesty i </w:t>
      </w:r>
      <w:r w:rsidRPr="00834244">
        <w:t>certyfikaty oraz dopuszczenia do stosowania.</w:t>
      </w:r>
    </w:p>
    <w:p w:rsidR="00C67FD5" w:rsidRPr="00834244" w:rsidRDefault="00C67FD5" w:rsidP="009B3130">
      <w:pPr>
        <w:spacing w:line="276" w:lineRule="auto"/>
        <w:ind w:right="20" w:firstLine="708"/>
      </w:pPr>
      <w:r w:rsidRPr="00834244">
        <w:t>W celu wskazania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 ustala się jak niżej:</w:t>
      </w:r>
    </w:p>
    <w:p w:rsidR="00C67FD5" w:rsidRPr="00834244" w:rsidRDefault="00C67FD5" w:rsidP="009B3130">
      <w:pPr>
        <w:spacing w:line="276" w:lineRule="auto"/>
        <w:ind w:firstLine="0"/>
      </w:pPr>
      <w:r w:rsidRPr="00834244">
        <w:t>Środki techniczne zapobiegające niebezpieczeństwom</w:t>
      </w:r>
    </w:p>
    <w:p w:rsidR="00C67FD5" w:rsidRPr="00834244" w:rsidRDefault="00C67FD5" w:rsidP="009B3130">
      <w:pPr>
        <w:spacing w:before="0" w:after="0" w:line="276" w:lineRule="auto"/>
        <w:ind w:firstLine="0"/>
        <w:rPr>
          <w:b/>
        </w:rPr>
      </w:pPr>
      <w:r w:rsidRPr="00834244">
        <w:rPr>
          <w:b/>
        </w:rPr>
        <w:t>Zabezpieczenie przeciwporażeniowe</w:t>
      </w:r>
    </w:p>
    <w:p w:rsidR="00C67FD5" w:rsidRPr="00834244" w:rsidRDefault="00C67FD5" w:rsidP="009B3130">
      <w:pPr>
        <w:spacing w:before="0" w:after="0" w:line="276" w:lineRule="auto"/>
        <w:ind w:right="23" w:firstLine="0"/>
      </w:pPr>
      <w:r w:rsidRPr="00834244">
        <w:t>W przypadku zastosowania sprzętu mechanicznego przy wykonywaniu wykopów przebiegających pod napowietrzną linią elektroenergetyczną wysokiego napięcia 220 kV, sprzęt ten (koparka, dźwig) należy wyposażyć w czujniki i sygnalizatory napięcia.</w:t>
      </w:r>
    </w:p>
    <w:p w:rsidR="00C67FD5" w:rsidRPr="00834244" w:rsidRDefault="00C67FD5" w:rsidP="009B3130">
      <w:pPr>
        <w:spacing w:before="0" w:after="0" w:line="276" w:lineRule="auto"/>
        <w:ind w:firstLine="0"/>
        <w:rPr>
          <w:b/>
        </w:rPr>
      </w:pPr>
      <w:r w:rsidRPr="00834244">
        <w:rPr>
          <w:b/>
        </w:rPr>
        <w:t>Zabezpieczenie przeciwpożarowe:</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Gaśnica proszkowa 6 kg</w:t>
      </w:r>
      <w:r w:rsidRPr="00834244">
        <w:rPr>
          <w:szCs w:val="22"/>
        </w:rPr>
        <w:tab/>
        <w:t>– 1 szt.,</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Koc gaśniczy</w:t>
      </w:r>
      <w:r w:rsidRPr="00834244">
        <w:rPr>
          <w:szCs w:val="22"/>
        </w:rPr>
        <w:tab/>
      </w:r>
      <w:r w:rsidRPr="00834244">
        <w:rPr>
          <w:szCs w:val="22"/>
        </w:rPr>
        <w:tab/>
        <w:t>– 1 szt.,</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Obecny na budowie piasek lub ziemia.</w:t>
      </w:r>
    </w:p>
    <w:p w:rsidR="00C67FD5" w:rsidRPr="00834244" w:rsidRDefault="00C67FD5" w:rsidP="009B3130">
      <w:pPr>
        <w:spacing w:before="0" w:after="0" w:line="276" w:lineRule="auto"/>
        <w:ind w:firstLine="0"/>
        <w:rPr>
          <w:b/>
        </w:rPr>
      </w:pPr>
      <w:r w:rsidRPr="00834244">
        <w:rPr>
          <w:b/>
        </w:rPr>
        <w:t>Zabezpieczenie medyczne:</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Apteczka pierwszej pomocy (w pomieszczeniu kierownika budowy).</w:t>
      </w:r>
    </w:p>
    <w:p w:rsidR="00C67FD5" w:rsidRPr="00834244" w:rsidRDefault="00C67FD5" w:rsidP="009B3130">
      <w:pPr>
        <w:spacing w:before="0" w:after="0" w:line="276" w:lineRule="auto"/>
        <w:ind w:firstLine="0"/>
        <w:rPr>
          <w:b/>
        </w:rPr>
      </w:pPr>
      <w:r w:rsidRPr="00834244">
        <w:rPr>
          <w:b/>
        </w:rPr>
        <w:t>Środki łączności:</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Telefony stacjonarne lub komórkowe.</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Środki ochrony indywidualnej.</w:t>
      </w:r>
    </w:p>
    <w:p w:rsidR="00C67FD5" w:rsidRPr="00834244" w:rsidRDefault="00C67FD5" w:rsidP="009B3130">
      <w:pPr>
        <w:spacing w:before="0" w:after="0" w:line="276" w:lineRule="auto"/>
        <w:ind w:firstLine="0"/>
        <w:rPr>
          <w:szCs w:val="22"/>
        </w:rPr>
      </w:pPr>
      <w:r w:rsidRPr="00834244">
        <w:rPr>
          <w:szCs w:val="22"/>
        </w:rPr>
        <w:t>Oprócz zagrożeń życia i zdrowia mogą wystąpić okresowe uciążliwości wywołane prowadzeniem robót, do których należą:</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wzrost zapylenia wywołany w czasie wykonywania wykopów, składowania i transportu urobku,</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hałas pochodzący od środków transportu, magazynów budowlanych, urządzeń i elektronarzędzi.</w:t>
      </w:r>
    </w:p>
    <w:p w:rsidR="00C67FD5" w:rsidRPr="00834244" w:rsidRDefault="00C67FD5" w:rsidP="009B3130">
      <w:pPr>
        <w:spacing w:before="0" w:after="0" w:line="276" w:lineRule="auto"/>
        <w:ind w:right="20" w:firstLine="0"/>
        <w:rPr>
          <w:szCs w:val="22"/>
        </w:rPr>
      </w:pPr>
      <w:r w:rsidRPr="00834244">
        <w:rPr>
          <w:szCs w:val="22"/>
        </w:rPr>
        <w:t>Wszelkie roboty należy prowadzić z uwzględnieniem przepisów BHP przy realizacji robót budowlanych a w szczególności:</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Rozporządzenie Ministra Infrastruktury z 06.11.2006 r. w Dz. U. 47/03 poz. 101;</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Kodeks Pracy, a w szczególności art. 15, 207 i 212, regulujące tematykę bezpiecznego wykonywania robót;</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lastRenderedPageBreak/>
        <w:t>Rozporządzenie Ministra Gospodarki Przestrzennej i Budownictwa z dnia 1.10.1993r. w sprawie bezpieczeństwa i higieny pracy przy eksploatacji, remontach i konserwacji sieci kanalizacyjnych (Dz. U. nr 96/93 poz.437);</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Rozporządzenie Ministra Pracy i Polityki Socjalnej z dnia 26.09.1997r. w sprawie ogólnych przepisów bezpieczeństwa i higieny pracy (tekst jednolity Dz. U. nr47/03 poz. 401);</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Norma PN-81/N-08010 o zasadach organizowania pracy w sposób bezpieczny;</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Norma PN-80/Z-06050 o sposobach indywidualnej ochrony pracowników;</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Przepisy eksploatacji urządzeń elektroenergetycznych.</w:t>
      </w:r>
    </w:p>
    <w:p w:rsidR="00C67FD5" w:rsidRPr="00834244" w:rsidRDefault="00C67FD5" w:rsidP="009B3130">
      <w:pPr>
        <w:spacing w:before="0" w:after="0" w:line="276" w:lineRule="auto"/>
        <w:ind w:right="23" w:firstLine="0"/>
        <w:rPr>
          <w:szCs w:val="22"/>
        </w:rPr>
      </w:pPr>
      <w:r w:rsidRPr="00834244">
        <w:rPr>
          <w:szCs w:val="22"/>
        </w:rPr>
        <w:t>Pracownicy powinni być wyposażeni w środki ochrony indywidualnej tj. kaski, okulary ochronne, szelki i liny bezpieczeństwa posiadające odpowiednie certyfikaty oraz znak bezpieczeństwa.</w:t>
      </w:r>
    </w:p>
    <w:p w:rsidR="00C67FD5" w:rsidRPr="00834244" w:rsidRDefault="00C67FD5" w:rsidP="009B3130">
      <w:pPr>
        <w:spacing w:before="0" w:after="0" w:line="276" w:lineRule="auto"/>
        <w:ind w:firstLine="0"/>
        <w:rPr>
          <w:szCs w:val="22"/>
        </w:rPr>
      </w:pPr>
      <w:r w:rsidRPr="00834244">
        <w:rPr>
          <w:szCs w:val="22"/>
          <w:u w:val="single"/>
        </w:rPr>
        <w:t>Przy pracach ziemnych prowadzonych w wykopach nie wolno</w:t>
      </w:r>
      <w:r w:rsidRPr="00834244">
        <w:rPr>
          <w:szCs w:val="22"/>
        </w:rPr>
        <w:t>:</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zatrudniać kobiet ani pracowników młodocianych,</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posługiwać się narzędziami uszkodzonymi lub w złym stanie technicznym,</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spożywać posiłków ani napojów alkoholowych.</w:t>
      </w:r>
    </w:p>
    <w:p w:rsidR="00C67FD5" w:rsidRPr="00834244" w:rsidRDefault="00C67FD5" w:rsidP="009B3130">
      <w:pPr>
        <w:spacing w:before="0" w:after="0" w:line="276" w:lineRule="auto"/>
        <w:ind w:firstLine="0"/>
        <w:rPr>
          <w:szCs w:val="22"/>
          <w:u w:val="single"/>
        </w:rPr>
      </w:pPr>
      <w:r w:rsidRPr="00834244">
        <w:rPr>
          <w:szCs w:val="22"/>
          <w:u w:val="single"/>
        </w:rPr>
        <w:t>Przed rozpoczęciem prac ziemnych należy:</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dokładnie ustalić z nadzorem technicznym miejsce i sposób prowadzenia robót, aby uniknąć kolizji z trasami instalacji, urządzeń podziemnych i nadziemnych,</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oznakować dokładnie trasy instalacji i urządzeń podziemnych oraz określić bezpieczną odległość.</w:t>
      </w:r>
    </w:p>
    <w:p w:rsidR="00C67FD5" w:rsidRPr="00834244" w:rsidRDefault="00C67FD5" w:rsidP="009B3130">
      <w:pPr>
        <w:spacing w:before="0" w:after="0" w:line="276" w:lineRule="auto"/>
        <w:ind w:right="20" w:firstLine="708"/>
        <w:rPr>
          <w:szCs w:val="22"/>
        </w:rPr>
      </w:pPr>
      <w:r w:rsidRPr="00834244">
        <w:rPr>
          <w:szCs w:val="22"/>
        </w:rPr>
        <w:t>Podczas robót w bezpośrednim ich sąsiedztwie należy zachować szczególną ostrożność. Przypadkowe odkrycie instalacji lub niezidentyfikowanych przedmiotów powinno być sygnałem do przerwania robót i ustalenia z nadzorem technicznym dalszego postępowania.</w:t>
      </w:r>
    </w:p>
    <w:p w:rsidR="00C67FD5" w:rsidRPr="00834244" w:rsidRDefault="00C67FD5" w:rsidP="009B3130">
      <w:pPr>
        <w:spacing w:before="0" w:after="0" w:line="276" w:lineRule="auto"/>
        <w:ind w:right="20" w:firstLine="708"/>
        <w:rPr>
          <w:szCs w:val="22"/>
        </w:rPr>
      </w:pPr>
      <w:r w:rsidRPr="00834244">
        <w:rPr>
          <w:szCs w:val="22"/>
        </w:rPr>
        <w:t>Jeżeli nieznane jest położenie przewodów na głębokości większej niż 40 cm należy kopać tylko łopatami bez użycia kilofów.</w:t>
      </w:r>
    </w:p>
    <w:p w:rsidR="00C67FD5" w:rsidRPr="00834244" w:rsidRDefault="00C67FD5" w:rsidP="009B3130">
      <w:pPr>
        <w:spacing w:before="0" w:after="0" w:line="276" w:lineRule="auto"/>
        <w:ind w:right="20" w:firstLine="708"/>
        <w:rPr>
          <w:szCs w:val="22"/>
        </w:rPr>
      </w:pPr>
      <w:r w:rsidRPr="00834244">
        <w:rPr>
          <w:szCs w:val="22"/>
        </w:rPr>
        <w:t>Wykopy w miejscach ogólnie dostępnych muszą być zabezpieczone poręczami ochronnymi o wysokości 110 cm. Powinny być one ustawione w odległości min. 1 m od krawędzi wykopu i zaopatrzone w napisy zabraniające wstępu, a w nocy w światła ostrzegawcze.</w:t>
      </w:r>
    </w:p>
    <w:p w:rsidR="00C67FD5" w:rsidRPr="00834244" w:rsidRDefault="00C67FD5" w:rsidP="009B3130">
      <w:pPr>
        <w:spacing w:before="0" w:after="0" w:line="276" w:lineRule="auto"/>
        <w:ind w:right="20" w:firstLine="708"/>
        <w:rPr>
          <w:szCs w:val="22"/>
        </w:rPr>
      </w:pPr>
      <w:r w:rsidRPr="00834244">
        <w:rPr>
          <w:szCs w:val="22"/>
        </w:rPr>
        <w:t>Zagrożenie mogą stwarzać wykopy o głębokości powyżej 2,5 m (praca kopaczy i monterów w wykopach umocnionych z rozparciem) oraz praca sprzętu mechanicznego.</w:t>
      </w:r>
    </w:p>
    <w:p w:rsidR="00C67FD5" w:rsidRPr="00834244" w:rsidRDefault="00C67FD5" w:rsidP="009B3130">
      <w:pPr>
        <w:spacing w:before="0" w:after="0" w:line="276" w:lineRule="auto"/>
        <w:ind w:firstLine="708"/>
        <w:rPr>
          <w:szCs w:val="22"/>
        </w:rPr>
      </w:pPr>
      <w:r w:rsidRPr="00834244">
        <w:rPr>
          <w:szCs w:val="22"/>
        </w:rPr>
        <w:t>Pracownicy muszą być przeszkoleni na stanowisku pracy, posiadać osobiste środki ochrony indywidualnej i pracować w kaskach ochronnych. Praca pracowników w wykopach winna być nadzorowana z poziomu terenu. Wykopy muszą być zaopatrzone w sprzęt zabezpieczający oraz drabiny ewakuacyjne wg PN-EN 131. Wykopy winny być zabezpieczone barierkami posiadającymi balustrady o wysokości 1,1 m nad terenem, umieszczonymi min 1,0m od krawędzi wykopu i oznakowane, w nocy oświetlone światłem czerwonym.</w:t>
      </w:r>
    </w:p>
    <w:p w:rsidR="00C67FD5" w:rsidRPr="00834244" w:rsidRDefault="00C67FD5" w:rsidP="009B3130">
      <w:pPr>
        <w:spacing w:before="0" w:after="0" w:line="276" w:lineRule="auto"/>
        <w:ind w:right="20" w:firstLine="708"/>
        <w:rPr>
          <w:szCs w:val="22"/>
        </w:rPr>
      </w:pPr>
      <w:r w:rsidRPr="00834244">
        <w:rPr>
          <w:szCs w:val="22"/>
        </w:rPr>
        <w:t>W miejscach dostępnych dla osób niezatrudnionych przy robotach ziemnych, należy wokół wykopów pozostawionych na czas zmroku i nocy ustawić bariery zaopatrzone w światło ostrzegawcze koloru czerwonego. Jeżeli teren, na którym są wykonywane roboty ziemne, nie może być ogrodzony, wykonawca winien zapewnić stały jego dozór.</w:t>
      </w:r>
    </w:p>
    <w:p w:rsidR="00C67FD5" w:rsidRPr="00834244" w:rsidRDefault="00C67FD5" w:rsidP="009B3130">
      <w:pPr>
        <w:spacing w:before="0" w:after="0" w:line="276" w:lineRule="auto"/>
        <w:ind w:firstLine="708"/>
        <w:rPr>
          <w:szCs w:val="22"/>
        </w:rPr>
      </w:pPr>
      <w:r w:rsidRPr="00834244">
        <w:rPr>
          <w:szCs w:val="22"/>
        </w:rPr>
        <w:t>Przy wykonywaniu robót ziemnych przy użyciu sprzętu mechanicznego należy na terenie wyznaczyć strefę niebezpieczną i odpowiednio ją oznakować. Ruch środków transportowych obok wykopów winien odbywać się poza granicą klina naturalnego odłamu gruntu. Składowanie urobku, materiałów i wyrobów jest zabronione w odległości mniejszej niż 0,6 m od krawędzi wykopu - przy wykopach umocnionych oraz jeżeli obciążenie urobkiem jest przewidziane w doborze obudowy. Przy wykonywaniu robót przy użyciu maszyn lub innych urządzeń technicznych bezpośrednio pod linią elektryczną, należy uzgodnić bezpieczne warunki pracy z jej użytkownikiem.</w:t>
      </w:r>
    </w:p>
    <w:p w:rsidR="00C67FD5" w:rsidRPr="00834244" w:rsidRDefault="00C67FD5" w:rsidP="009B3130">
      <w:pPr>
        <w:spacing w:before="0" w:after="0" w:line="276" w:lineRule="auto"/>
        <w:ind w:firstLine="0"/>
        <w:rPr>
          <w:szCs w:val="22"/>
          <w:u w:val="single"/>
        </w:rPr>
      </w:pPr>
      <w:r w:rsidRPr="00834244">
        <w:rPr>
          <w:szCs w:val="22"/>
          <w:u w:val="single"/>
        </w:rPr>
        <w:t>Wykopy powinny być zabezpieczone przez:</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obudowanie ścian – szalunki,</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lastRenderedPageBreak/>
        <w:t>bezpieczne zejścia za pomocą specjalnych zejść lub drabin wystawionych ponad 75 cm ponad krawędź wykopu.</w:t>
      </w:r>
    </w:p>
    <w:p w:rsidR="00C67FD5" w:rsidRPr="00834244" w:rsidRDefault="00C67FD5" w:rsidP="009B3130">
      <w:pPr>
        <w:spacing w:before="0" w:after="0" w:line="276" w:lineRule="auto"/>
        <w:ind w:right="20" w:firstLine="567"/>
        <w:rPr>
          <w:szCs w:val="22"/>
        </w:rPr>
      </w:pPr>
      <w:r w:rsidRPr="00834244">
        <w:rPr>
          <w:szCs w:val="22"/>
        </w:rPr>
        <w:t>Urobek powstały podczas wykonywania wykopów należy składować w odległości nie mniejszej niż 1 m od krawędzi wykopu obudowanego.</w:t>
      </w:r>
    </w:p>
    <w:p w:rsidR="00C67FD5" w:rsidRPr="00834244" w:rsidRDefault="00C67FD5" w:rsidP="009B3130">
      <w:pPr>
        <w:spacing w:before="0" w:after="0" w:line="276" w:lineRule="auto"/>
        <w:ind w:firstLine="0"/>
        <w:rPr>
          <w:szCs w:val="22"/>
        </w:rPr>
      </w:pPr>
      <w:r w:rsidRPr="00834244">
        <w:rPr>
          <w:szCs w:val="22"/>
        </w:rPr>
        <w:t>Podczas pracy sprzętu  zmechanizowanego przy wykonywaniu robót należy zwracać uwagę na:</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czy nie tworzą się nawisy,</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czy skarpa nie jest podkopywana,</w:t>
      </w:r>
    </w:p>
    <w:p w:rsidR="00C67FD5" w:rsidRPr="00834244" w:rsidRDefault="003D4588" w:rsidP="009B3130">
      <w:pPr>
        <w:pStyle w:val="Akapitzlist"/>
        <w:numPr>
          <w:ilvl w:val="0"/>
          <w:numId w:val="26"/>
        </w:numPr>
        <w:tabs>
          <w:tab w:val="left" w:pos="3520"/>
        </w:tabs>
        <w:spacing w:before="0" w:after="0" w:line="276" w:lineRule="auto"/>
        <w:ind w:left="142" w:hanging="142"/>
        <w:rPr>
          <w:szCs w:val="22"/>
        </w:rPr>
      </w:pPr>
      <w:r w:rsidRPr="00834244">
        <w:rPr>
          <w:szCs w:val="22"/>
        </w:rPr>
        <w:t xml:space="preserve">        </w:t>
      </w:r>
      <w:r w:rsidR="00C67FD5" w:rsidRPr="00834244">
        <w:rPr>
          <w:szCs w:val="22"/>
        </w:rPr>
        <w:t>czy podwozie pracującej maszyny nie jest ustawione zbyt blisko wykopu (min. odległość to 60 cm).</w:t>
      </w:r>
    </w:p>
    <w:p w:rsidR="00C67FD5" w:rsidRPr="00834244" w:rsidRDefault="00C67FD5" w:rsidP="009B3130">
      <w:pPr>
        <w:spacing w:before="0" w:after="0" w:line="276" w:lineRule="auto"/>
        <w:ind w:right="20"/>
        <w:rPr>
          <w:szCs w:val="22"/>
        </w:rPr>
      </w:pPr>
      <w:r w:rsidRPr="00834244">
        <w:rPr>
          <w:szCs w:val="22"/>
        </w:rPr>
        <w:t>Przy każdym wznowieniu robót po przerwie lub po intensywnych opadach atmosferycznych, przed zejściem do wykopu należy sprawdzić stan obudowy.</w:t>
      </w:r>
    </w:p>
    <w:p w:rsidR="00C67FD5" w:rsidRPr="00834244" w:rsidRDefault="00C67FD5" w:rsidP="009B3130">
      <w:pPr>
        <w:spacing w:before="0" w:after="0" w:line="276" w:lineRule="auto"/>
        <w:ind w:right="660" w:firstLine="0"/>
        <w:rPr>
          <w:szCs w:val="22"/>
        </w:rPr>
      </w:pPr>
      <w:r w:rsidRPr="00834244">
        <w:rPr>
          <w:szCs w:val="22"/>
        </w:rPr>
        <w:t xml:space="preserve">Odzież i obuwie pracowników musi spełniać wymogi Polskich Norm w tym względzie. </w:t>
      </w:r>
    </w:p>
    <w:p w:rsidR="00C67FD5" w:rsidRPr="00834244" w:rsidRDefault="00C67FD5" w:rsidP="009B3130">
      <w:pPr>
        <w:spacing w:before="0" w:after="0" w:line="276" w:lineRule="auto"/>
        <w:ind w:right="660" w:firstLine="0"/>
        <w:rPr>
          <w:szCs w:val="22"/>
          <w:u w:val="single"/>
        </w:rPr>
      </w:pPr>
      <w:r w:rsidRPr="00834244">
        <w:rPr>
          <w:szCs w:val="22"/>
          <w:u w:val="single"/>
        </w:rPr>
        <w:t>Środki organizacyjne</w:t>
      </w:r>
    </w:p>
    <w:p w:rsidR="00C67FD5" w:rsidRPr="00834244" w:rsidRDefault="00C67FD5" w:rsidP="009B3130">
      <w:pPr>
        <w:spacing w:before="0" w:after="0" w:line="276" w:lineRule="auto"/>
        <w:ind w:firstLine="0"/>
        <w:rPr>
          <w:szCs w:val="22"/>
        </w:rPr>
      </w:pPr>
      <w:r w:rsidRPr="00834244">
        <w:rPr>
          <w:szCs w:val="22"/>
        </w:rPr>
        <w:t>Za nadzór nad realizacją i bezpieczeństwem Robót odpowiedzialni są:</w:t>
      </w:r>
    </w:p>
    <w:p w:rsidR="00C67FD5" w:rsidRPr="00834244" w:rsidRDefault="00C67FD5" w:rsidP="009B3130">
      <w:pPr>
        <w:pStyle w:val="Akapitzlist"/>
        <w:numPr>
          <w:ilvl w:val="0"/>
          <w:numId w:val="26"/>
        </w:numPr>
        <w:tabs>
          <w:tab w:val="left" w:pos="3520"/>
        </w:tabs>
        <w:spacing w:before="0" w:after="0" w:line="276" w:lineRule="auto"/>
        <w:ind w:left="567" w:hanging="567"/>
        <w:rPr>
          <w:szCs w:val="22"/>
        </w:rPr>
      </w:pPr>
      <w:r w:rsidRPr="00834244">
        <w:rPr>
          <w:szCs w:val="22"/>
        </w:rPr>
        <w:t>Kierownik budowy lub Kierownik Robót wg imiennego zestawienia w dzienniku budowy; Inżynier.</w:t>
      </w:r>
    </w:p>
    <w:p w:rsidR="00C67FD5" w:rsidRPr="009E73F1" w:rsidRDefault="00C67FD5" w:rsidP="009B3130">
      <w:pPr>
        <w:spacing w:before="0" w:after="0" w:line="276" w:lineRule="auto"/>
        <w:ind w:right="400" w:firstLine="0"/>
        <w:rPr>
          <w:szCs w:val="22"/>
          <w:u w:val="single"/>
        </w:rPr>
      </w:pPr>
      <w:r w:rsidRPr="009E73F1">
        <w:rPr>
          <w:szCs w:val="22"/>
          <w:u w:val="single"/>
        </w:rPr>
        <w:t>Plan bezpieczeństwa i ochrony zdrowia</w:t>
      </w:r>
    </w:p>
    <w:p w:rsidR="00C67FD5" w:rsidRPr="009E73F1" w:rsidRDefault="00C67FD5" w:rsidP="009B3130">
      <w:pPr>
        <w:spacing w:before="0" w:after="0" w:line="276" w:lineRule="auto"/>
        <w:ind w:firstLine="0"/>
        <w:rPr>
          <w:szCs w:val="22"/>
        </w:rPr>
      </w:pPr>
      <w:r w:rsidRPr="009E73F1">
        <w:rPr>
          <w:szCs w:val="22"/>
        </w:rPr>
        <w:t>Za nadzór nad realizacją i bezpieczeństwem robót odpowiedzialni są:</w:t>
      </w:r>
    </w:p>
    <w:p w:rsidR="00C67FD5" w:rsidRPr="009E73F1" w:rsidRDefault="00C67FD5" w:rsidP="009B3130">
      <w:pPr>
        <w:pStyle w:val="Akapitzlist"/>
        <w:numPr>
          <w:ilvl w:val="0"/>
          <w:numId w:val="26"/>
        </w:numPr>
        <w:tabs>
          <w:tab w:val="left" w:pos="3520"/>
        </w:tabs>
        <w:spacing w:before="0" w:after="0" w:line="276" w:lineRule="auto"/>
        <w:ind w:left="567" w:hanging="567"/>
        <w:rPr>
          <w:szCs w:val="22"/>
        </w:rPr>
      </w:pPr>
      <w:r w:rsidRPr="009E73F1">
        <w:rPr>
          <w:szCs w:val="22"/>
        </w:rPr>
        <w:t>Kierownik budowy jest zobowiązany, zgodnie z art. 21a ustawy Prawo Budowlane (Dz.U. z 2000 r. Nr 106, poz. 1126 z późniejszymi zmianami) w oparciu o niniejszą „informację” sporządzić lub zapewnić sporządzenie przed rozpoczęciem budowy, planu bezpieczeństwa i ochrony zdrowia zwanego dalej „Planem BIOZ”.</w:t>
      </w:r>
    </w:p>
    <w:p w:rsidR="00C67FD5" w:rsidRPr="009E73F1" w:rsidRDefault="00C67FD5" w:rsidP="009B3130">
      <w:pPr>
        <w:spacing w:before="0" w:after="0" w:line="276" w:lineRule="auto"/>
        <w:ind w:right="20" w:firstLine="567"/>
        <w:rPr>
          <w:szCs w:val="22"/>
        </w:rPr>
      </w:pPr>
      <w:r w:rsidRPr="009E73F1">
        <w:rPr>
          <w:szCs w:val="22"/>
        </w:rPr>
        <w:t>Miejscem przechowywania „Planu BIOZ” oraz dokumentacji budowy powinno być pomieszczenie Kierownika budowy.</w:t>
      </w:r>
    </w:p>
    <w:p w:rsidR="00C67FD5" w:rsidRPr="009E73F1" w:rsidRDefault="00C67FD5" w:rsidP="009B3130">
      <w:pPr>
        <w:spacing w:before="0" w:after="0" w:line="276" w:lineRule="auto"/>
        <w:ind w:right="20" w:firstLine="708"/>
        <w:rPr>
          <w:szCs w:val="22"/>
        </w:rPr>
      </w:pPr>
      <w:r w:rsidRPr="009E73F1">
        <w:rPr>
          <w:szCs w:val="22"/>
        </w:rPr>
        <w:t>We wszystkich sytuacjach budzących wątpliwości należy skontaktować się z osobami sprawującymi nadzór techniczny nad prowadzonymi robotami, zwłaszcza w przypadku natrafienia na przedmioty o nie znanym przeznaczeniu i pochodzeniu lub trudne do zidentyfikowania.</w:t>
      </w:r>
    </w:p>
    <w:p w:rsidR="00C67FD5" w:rsidRPr="009E73F1" w:rsidRDefault="00C67FD5" w:rsidP="009B3130">
      <w:pPr>
        <w:spacing w:before="0" w:after="0" w:line="276" w:lineRule="auto"/>
        <w:ind w:right="20" w:firstLine="708"/>
        <w:rPr>
          <w:szCs w:val="22"/>
        </w:rPr>
      </w:pPr>
      <w:r w:rsidRPr="009E73F1">
        <w:rPr>
          <w:szCs w:val="22"/>
        </w:rPr>
        <w:t>Systemy zarządzania bezpieczeństwem i higieną pracy realizować wg normy PN-N-18001 oraz PN-N-18004. Zgodnie z rozporządzeniem Ministra Infrastruktury z dnia 23 czerwca 2003r. (Dz.U. Nr 120 poz.1126).</w:t>
      </w:r>
    </w:p>
    <w:p w:rsidR="00C67FD5" w:rsidRPr="00B00106" w:rsidRDefault="00C67FD5" w:rsidP="009B3130">
      <w:pPr>
        <w:pStyle w:val="Nagwek2"/>
        <w:numPr>
          <w:ilvl w:val="1"/>
          <w:numId w:val="5"/>
        </w:numPr>
        <w:spacing w:line="276" w:lineRule="auto"/>
        <w:ind w:left="142" w:firstLine="0"/>
        <w:rPr>
          <w:lang w:eastAsia="en-US"/>
        </w:rPr>
      </w:pPr>
      <w:bookmarkStart w:id="125" w:name="_Toc493802917"/>
      <w:bookmarkStart w:id="126" w:name="_Toc486422931"/>
      <w:bookmarkStart w:id="127" w:name="_Toc5018067"/>
      <w:r w:rsidRPr="00B00106">
        <w:t>Podstawy prawne sporządzenia „Planu BIOZ”</w:t>
      </w:r>
      <w:bookmarkEnd w:id="125"/>
      <w:bookmarkEnd w:id="126"/>
      <w:bookmarkEnd w:id="127"/>
    </w:p>
    <w:p w:rsidR="00C54148" w:rsidRPr="00B00106" w:rsidRDefault="00C54148" w:rsidP="009B3130">
      <w:pPr>
        <w:pStyle w:val="Akapitzlist"/>
        <w:numPr>
          <w:ilvl w:val="0"/>
          <w:numId w:val="38"/>
        </w:numPr>
        <w:spacing w:line="276" w:lineRule="auto"/>
        <w:rPr>
          <w:szCs w:val="22"/>
        </w:rPr>
      </w:pPr>
      <w:r w:rsidRPr="00B00106">
        <w:rPr>
          <w:szCs w:val="22"/>
        </w:rPr>
        <w:t>Ustawa Prawo budowlane z dnia 7 lipca 1994 r. z późniejszymi zmianami (tekst jednolity Dz. U. z 2017 r. poz. 1332, 1529, z 2018 r. poz. 12, 317, 352, 650);</w:t>
      </w:r>
    </w:p>
    <w:p w:rsidR="00C54148" w:rsidRPr="00B00106" w:rsidRDefault="00C54148" w:rsidP="009B3130">
      <w:pPr>
        <w:pStyle w:val="Akapitzlist"/>
        <w:numPr>
          <w:ilvl w:val="0"/>
          <w:numId w:val="38"/>
        </w:numPr>
        <w:tabs>
          <w:tab w:val="left" w:pos="3520"/>
        </w:tabs>
        <w:spacing w:before="0" w:after="0" w:line="276" w:lineRule="auto"/>
        <w:rPr>
          <w:szCs w:val="22"/>
        </w:rPr>
      </w:pPr>
      <w:r w:rsidRPr="00B00106">
        <w:rPr>
          <w:szCs w:val="22"/>
        </w:rPr>
        <w:t>Rozporządzenie Ministra Infrastruktury z dnia 06.02.2003 w sprawie bezpieczeństwa i higieny pracy podczas wykonywania robót budowlanych (Dz. U. Nr 47/03 poz.401);</w:t>
      </w:r>
    </w:p>
    <w:p w:rsidR="00C54148" w:rsidRPr="00B00106" w:rsidRDefault="00C54148" w:rsidP="009B3130">
      <w:pPr>
        <w:pStyle w:val="Akapitzlist"/>
        <w:numPr>
          <w:ilvl w:val="0"/>
          <w:numId w:val="38"/>
        </w:numPr>
        <w:tabs>
          <w:tab w:val="left" w:pos="3520"/>
        </w:tabs>
        <w:spacing w:before="0" w:after="0" w:line="276" w:lineRule="auto"/>
        <w:rPr>
          <w:szCs w:val="22"/>
        </w:rPr>
      </w:pPr>
      <w:r w:rsidRPr="00B00106">
        <w:rPr>
          <w:szCs w:val="22"/>
        </w:rPr>
        <w:t>Dz.U.2003 Nr 120, poz. 1126 z 23.06.2003 w sprawie informacji dotyczącej bezpieczeństwa i ochrony zdrowia oraz planu bezpieczeństwa i ochrony zdrowia;</w:t>
      </w:r>
    </w:p>
    <w:p w:rsidR="00C54148" w:rsidRPr="00B00106" w:rsidRDefault="00C54148" w:rsidP="009B3130">
      <w:pPr>
        <w:pStyle w:val="Akapitzlist"/>
        <w:numPr>
          <w:ilvl w:val="0"/>
          <w:numId w:val="38"/>
        </w:numPr>
        <w:tabs>
          <w:tab w:val="left" w:pos="3520"/>
        </w:tabs>
        <w:spacing w:before="0" w:after="0" w:line="276" w:lineRule="auto"/>
        <w:rPr>
          <w:szCs w:val="22"/>
        </w:rPr>
      </w:pPr>
      <w:r w:rsidRPr="00B00106">
        <w:rPr>
          <w:szCs w:val="22"/>
        </w:rPr>
        <w:t>Dz.U.2003 Nr 120, poz. 1133 z 03.07.2003 w sprawie szczegółowego zakresu i formy projektu budowlanego.</w:t>
      </w:r>
    </w:p>
    <w:p w:rsidR="00C54148" w:rsidRPr="00B00106" w:rsidRDefault="00C54148" w:rsidP="009B3130">
      <w:pPr>
        <w:pStyle w:val="Akapitzlist"/>
        <w:numPr>
          <w:ilvl w:val="0"/>
          <w:numId w:val="38"/>
        </w:numPr>
        <w:tabs>
          <w:tab w:val="left" w:pos="3520"/>
        </w:tabs>
        <w:spacing w:before="0" w:after="0" w:line="276" w:lineRule="auto"/>
        <w:rPr>
          <w:szCs w:val="22"/>
        </w:rPr>
      </w:pPr>
      <w:r w:rsidRPr="00B00106">
        <w:rPr>
          <w:szCs w:val="22"/>
        </w:rPr>
        <w:t>Rozporządzenie Ministra Infrastruktury z 06.02.2003r. w sprawie bezpieczeństwa i higieny pracy podczas wykonywania robot budowlanych z dnia 06.02.2003r. (Dz. U. Nr 47 poz. 401);</w:t>
      </w:r>
    </w:p>
    <w:p w:rsidR="00C54148" w:rsidRPr="00B00106" w:rsidRDefault="00C54148" w:rsidP="009B3130">
      <w:pPr>
        <w:pStyle w:val="Akapitzlist"/>
        <w:numPr>
          <w:ilvl w:val="0"/>
          <w:numId w:val="38"/>
        </w:numPr>
        <w:tabs>
          <w:tab w:val="left" w:pos="3520"/>
        </w:tabs>
        <w:spacing w:before="0" w:after="0" w:line="276" w:lineRule="auto"/>
        <w:rPr>
          <w:szCs w:val="22"/>
        </w:rPr>
      </w:pPr>
      <w:r w:rsidRPr="00B00106">
        <w:rPr>
          <w:szCs w:val="22"/>
        </w:rPr>
        <w:t>Norma PN-81/N-08010 o zasadach organizowania pracy w sposób bezpieczny;</w:t>
      </w:r>
    </w:p>
    <w:p w:rsidR="00C54148" w:rsidRPr="00B00106" w:rsidRDefault="00C54148" w:rsidP="009B3130">
      <w:pPr>
        <w:numPr>
          <w:ilvl w:val="0"/>
          <w:numId w:val="38"/>
        </w:numPr>
        <w:spacing w:before="0" w:after="0" w:line="276" w:lineRule="auto"/>
        <w:rPr>
          <w:szCs w:val="22"/>
          <w:lang w:val="x-none"/>
        </w:rPr>
      </w:pPr>
      <w:r w:rsidRPr="00B00106">
        <w:rPr>
          <w:szCs w:val="22"/>
          <w:lang w:val="x-none"/>
        </w:rPr>
        <w:t>Oprócz „Planu Bezpieczeństwa i Ochrony Zdrowia” należy przestrzegać w czasie realizacji inwestycji następujących przepisów prawnych i norm:</w:t>
      </w:r>
    </w:p>
    <w:p w:rsidR="00C54148" w:rsidRPr="00B00106" w:rsidRDefault="00C54148" w:rsidP="00B00106">
      <w:pPr>
        <w:numPr>
          <w:ilvl w:val="1"/>
          <w:numId w:val="38"/>
        </w:numPr>
        <w:spacing w:before="0" w:after="0" w:line="276" w:lineRule="auto"/>
        <w:ind w:left="1134"/>
        <w:rPr>
          <w:szCs w:val="22"/>
          <w:lang w:val="x-none"/>
        </w:rPr>
      </w:pPr>
      <w:r w:rsidRPr="00B00106">
        <w:rPr>
          <w:szCs w:val="22"/>
          <w:lang w:val="x-none"/>
        </w:rPr>
        <w:t>Kodeks Pracy, a w szczególności art. 15, 207 i 212, regulujące tematykę bezpiecznego wykonywania robót.</w:t>
      </w:r>
    </w:p>
    <w:p w:rsidR="00C54148" w:rsidRPr="00B00106" w:rsidRDefault="00C54148" w:rsidP="00B00106">
      <w:pPr>
        <w:numPr>
          <w:ilvl w:val="1"/>
          <w:numId w:val="38"/>
        </w:numPr>
        <w:spacing w:before="0" w:after="0" w:line="276" w:lineRule="auto"/>
        <w:ind w:left="1134"/>
        <w:rPr>
          <w:szCs w:val="22"/>
          <w:lang w:val="x-none"/>
        </w:rPr>
      </w:pPr>
      <w:r w:rsidRPr="00B00106">
        <w:rPr>
          <w:szCs w:val="22"/>
          <w:lang w:val="x-none"/>
        </w:rPr>
        <w:lastRenderedPageBreak/>
        <w:t>Rozporządzenie Ministra Gospodarki Przestrzennej i Budownictwa z dnia 1.10.1993r. w sprawie bezpieczeństwa i higieny pracy przy eksploatacji, remontach i konserwacji sieci kanalizacyjnych (Dz. U. Nr 96/93 poz.437).</w:t>
      </w:r>
    </w:p>
    <w:p w:rsidR="00C54148" w:rsidRPr="00B00106" w:rsidRDefault="00C54148" w:rsidP="00B00106">
      <w:pPr>
        <w:numPr>
          <w:ilvl w:val="1"/>
          <w:numId w:val="38"/>
        </w:numPr>
        <w:spacing w:before="0" w:after="0" w:line="276" w:lineRule="auto"/>
        <w:ind w:left="1134"/>
        <w:rPr>
          <w:szCs w:val="22"/>
          <w:lang w:val="x-none"/>
        </w:rPr>
      </w:pPr>
      <w:r w:rsidRPr="00B00106">
        <w:rPr>
          <w:szCs w:val="22"/>
          <w:lang w:val="x-none"/>
        </w:rPr>
        <w:t>Rozporządzenie Ministra Pracy i Polityki Socjalnej z dnia 26.09.1997r. w sprawie ogólnych przepisów bezpieczeństwa i higieny pracy (tekst jednolity Dz. U. Nr 47/03 poz. 401).</w:t>
      </w:r>
    </w:p>
    <w:p w:rsidR="008668C1" w:rsidRDefault="008668C1" w:rsidP="009B3130">
      <w:pPr>
        <w:spacing w:before="0" w:after="0" w:line="276" w:lineRule="auto"/>
        <w:rPr>
          <w:b/>
          <w:color w:val="FF0000"/>
          <w:sz w:val="28"/>
          <w:szCs w:val="28"/>
          <w:lang w:val="x-none"/>
        </w:rPr>
      </w:pPr>
    </w:p>
    <w:p w:rsidR="00506BC1" w:rsidRDefault="00506BC1"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1F25C6" w:rsidRPr="000E26AD" w:rsidRDefault="000E26AD" w:rsidP="009B3130">
      <w:pPr>
        <w:spacing w:before="0" w:after="0" w:line="276" w:lineRule="auto"/>
        <w:rPr>
          <w:b/>
          <w:color w:val="FF0000"/>
          <w:sz w:val="28"/>
          <w:szCs w:val="28"/>
        </w:rPr>
      </w:pPr>
      <w:r>
        <w:rPr>
          <w:b/>
          <w:color w:val="FF0000"/>
          <w:sz w:val="28"/>
          <w:szCs w:val="28"/>
        </w:rPr>
        <w:t xml:space="preserve">   </w:t>
      </w:r>
    </w:p>
    <w:p w:rsidR="001F25C6" w:rsidRDefault="001F25C6" w:rsidP="009B3130">
      <w:pPr>
        <w:spacing w:before="0" w:after="0" w:line="276" w:lineRule="auto"/>
        <w:rPr>
          <w:b/>
          <w:color w:val="FF0000"/>
          <w:sz w:val="28"/>
          <w:szCs w:val="28"/>
          <w:lang w:val="x-none"/>
        </w:rPr>
      </w:pPr>
    </w:p>
    <w:p w:rsidR="001F25C6" w:rsidRDefault="001F25C6" w:rsidP="009B3130">
      <w:pPr>
        <w:spacing w:before="0" w:after="0" w:line="276" w:lineRule="auto"/>
        <w:rPr>
          <w:b/>
          <w:color w:val="FF0000"/>
          <w:sz w:val="28"/>
          <w:szCs w:val="28"/>
          <w:lang w:val="x-none"/>
        </w:rPr>
      </w:pPr>
    </w:p>
    <w:p w:rsidR="001F25C6" w:rsidRDefault="001F25C6" w:rsidP="009B3130">
      <w:pPr>
        <w:spacing w:before="0" w:after="0" w:line="276" w:lineRule="auto"/>
        <w:rPr>
          <w:b/>
          <w:color w:val="FF0000"/>
          <w:sz w:val="28"/>
          <w:szCs w:val="28"/>
          <w:lang w:val="x-none"/>
        </w:rPr>
      </w:pPr>
    </w:p>
    <w:p w:rsidR="001F25C6" w:rsidRDefault="001F25C6" w:rsidP="009B3130">
      <w:pPr>
        <w:spacing w:before="0" w:after="0" w:line="276" w:lineRule="auto"/>
        <w:rPr>
          <w:b/>
          <w:color w:val="FF0000"/>
          <w:sz w:val="28"/>
          <w:szCs w:val="28"/>
          <w:lang w:val="x-none"/>
        </w:rPr>
      </w:pPr>
    </w:p>
    <w:p w:rsidR="00834244" w:rsidRDefault="00834244" w:rsidP="009B3130">
      <w:pPr>
        <w:spacing w:before="0" w:after="0" w:line="276" w:lineRule="auto"/>
        <w:rPr>
          <w:b/>
          <w:color w:val="FF0000"/>
          <w:sz w:val="28"/>
          <w:szCs w:val="28"/>
          <w:lang w:val="x-none"/>
        </w:rPr>
      </w:pPr>
    </w:p>
    <w:p w:rsidR="00506BC1" w:rsidRPr="004A473C" w:rsidRDefault="00506BC1" w:rsidP="009B3130">
      <w:pPr>
        <w:spacing w:before="0" w:after="0" w:line="276" w:lineRule="auto"/>
        <w:rPr>
          <w:b/>
          <w:color w:val="FF0000"/>
          <w:sz w:val="28"/>
          <w:szCs w:val="28"/>
          <w:lang w:val="x-none"/>
        </w:rPr>
      </w:pPr>
    </w:p>
    <w:p w:rsidR="008668C1" w:rsidRDefault="008668C1" w:rsidP="009B3130">
      <w:pPr>
        <w:spacing w:before="0" w:after="160" w:line="276" w:lineRule="auto"/>
        <w:ind w:firstLine="0"/>
        <w:jc w:val="center"/>
        <w:rPr>
          <w:b/>
          <w:i/>
          <w:color w:val="FF0000"/>
        </w:rPr>
      </w:pPr>
    </w:p>
    <w:p w:rsidR="00774B44" w:rsidRDefault="00774B44" w:rsidP="009B3130">
      <w:pPr>
        <w:spacing w:before="0" w:after="160" w:line="276" w:lineRule="auto"/>
        <w:ind w:firstLine="0"/>
        <w:jc w:val="center"/>
        <w:rPr>
          <w:b/>
          <w:i/>
          <w:color w:val="FF0000"/>
        </w:rPr>
      </w:pPr>
    </w:p>
    <w:p w:rsidR="00774B44" w:rsidRDefault="00774B44" w:rsidP="009B3130">
      <w:pPr>
        <w:spacing w:before="0" w:after="160" w:line="276" w:lineRule="auto"/>
        <w:ind w:firstLine="0"/>
        <w:jc w:val="center"/>
        <w:rPr>
          <w:b/>
          <w:i/>
          <w:color w:val="FF0000"/>
        </w:rPr>
      </w:pPr>
    </w:p>
    <w:p w:rsidR="00774B44" w:rsidRDefault="00774B44" w:rsidP="009B3130">
      <w:pPr>
        <w:spacing w:before="0" w:after="160" w:line="276" w:lineRule="auto"/>
        <w:ind w:firstLine="0"/>
        <w:jc w:val="center"/>
        <w:rPr>
          <w:b/>
          <w:i/>
          <w:color w:val="FF0000"/>
        </w:rPr>
      </w:pPr>
    </w:p>
    <w:p w:rsidR="00774B44" w:rsidRDefault="00774B44"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1D2BBE" w:rsidRDefault="001D2BBE" w:rsidP="009B3130">
      <w:pPr>
        <w:spacing w:before="0" w:after="160" w:line="276" w:lineRule="auto"/>
        <w:ind w:firstLine="0"/>
        <w:jc w:val="center"/>
        <w:rPr>
          <w:b/>
          <w:i/>
          <w:color w:val="FF0000"/>
        </w:rPr>
      </w:pPr>
    </w:p>
    <w:p w:rsidR="00774B44" w:rsidRPr="004A473C" w:rsidRDefault="00774B44" w:rsidP="009B3130">
      <w:pPr>
        <w:spacing w:before="0" w:after="160" w:line="276" w:lineRule="auto"/>
        <w:ind w:firstLine="0"/>
        <w:jc w:val="center"/>
        <w:rPr>
          <w:b/>
          <w:i/>
          <w:color w:val="FF0000"/>
        </w:rPr>
      </w:pPr>
    </w:p>
    <w:p w:rsidR="00C574C9" w:rsidRPr="008E3070" w:rsidRDefault="00C574C9" w:rsidP="009B3130">
      <w:pPr>
        <w:pStyle w:val="Nagwek4"/>
        <w:spacing w:line="276" w:lineRule="auto"/>
        <w:ind w:left="357" w:hanging="357"/>
        <w:jc w:val="center"/>
        <w:rPr>
          <w:color w:val="auto"/>
        </w:rPr>
      </w:pPr>
      <w:bookmarkStart w:id="128" w:name="_Toc445903827"/>
      <w:bookmarkStart w:id="129" w:name="_Toc445904576"/>
      <w:bookmarkStart w:id="130" w:name="_Toc447213162"/>
      <w:bookmarkStart w:id="131" w:name="_Toc5018068"/>
      <w:bookmarkEnd w:id="79"/>
      <w:bookmarkEnd w:id="80"/>
      <w:bookmarkEnd w:id="81"/>
      <w:bookmarkEnd w:id="82"/>
      <w:bookmarkEnd w:id="83"/>
      <w:r w:rsidRPr="008E3070">
        <w:rPr>
          <w:color w:val="auto"/>
        </w:rPr>
        <w:t>CZĘŚĆ RYSUNKOWA</w:t>
      </w:r>
      <w:bookmarkEnd w:id="128"/>
      <w:bookmarkEnd w:id="129"/>
      <w:bookmarkEnd w:id="130"/>
      <w:bookmarkEnd w:id="131"/>
    </w:p>
    <w:p w:rsidR="003B349E" w:rsidRPr="008E3070" w:rsidRDefault="003B349E" w:rsidP="009B3130">
      <w:pPr>
        <w:spacing w:line="276" w:lineRule="auto"/>
      </w:pPr>
    </w:p>
    <w:tbl>
      <w:tblPr>
        <w:tblStyle w:val="Tabela-Siatka"/>
        <w:tblW w:w="90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90"/>
        <w:gridCol w:w="6181"/>
        <w:gridCol w:w="1298"/>
      </w:tblGrid>
      <w:tr w:rsidR="004A473C" w:rsidRPr="008E3070" w:rsidTr="003F1717">
        <w:trPr>
          <w:trHeight w:val="476"/>
          <w:jc w:val="center"/>
        </w:trPr>
        <w:tc>
          <w:tcPr>
            <w:tcW w:w="1611" w:type="dxa"/>
            <w:gridSpan w:val="2"/>
            <w:vAlign w:val="center"/>
          </w:tcPr>
          <w:p w:rsidR="00922735" w:rsidRPr="008E3070" w:rsidRDefault="00922735" w:rsidP="009B3130">
            <w:pPr>
              <w:spacing w:line="276" w:lineRule="auto"/>
              <w:ind w:firstLine="0"/>
              <w:contextualSpacing/>
              <w:jc w:val="center"/>
              <w:rPr>
                <w:b/>
                <w:i/>
                <w:sz w:val="24"/>
              </w:rPr>
            </w:pPr>
            <w:r w:rsidRPr="008E3070">
              <w:rPr>
                <w:b/>
                <w:i/>
                <w:sz w:val="24"/>
              </w:rPr>
              <w:t>Nr rysunku</w:t>
            </w:r>
          </w:p>
        </w:tc>
        <w:tc>
          <w:tcPr>
            <w:tcW w:w="6181" w:type="dxa"/>
            <w:vAlign w:val="center"/>
          </w:tcPr>
          <w:p w:rsidR="00922735" w:rsidRPr="008E3070" w:rsidRDefault="00922735" w:rsidP="009B3130">
            <w:pPr>
              <w:spacing w:line="276" w:lineRule="auto"/>
              <w:ind w:firstLine="0"/>
              <w:contextualSpacing/>
              <w:jc w:val="center"/>
              <w:rPr>
                <w:b/>
                <w:i/>
                <w:sz w:val="24"/>
              </w:rPr>
            </w:pPr>
            <w:r w:rsidRPr="008E3070">
              <w:rPr>
                <w:b/>
                <w:i/>
                <w:sz w:val="24"/>
              </w:rPr>
              <w:t>Tytuł</w:t>
            </w:r>
          </w:p>
        </w:tc>
        <w:tc>
          <w:tcPr>
            <w:tcW w:w="1298" w:type="dxa"/>
            <w:vAlign w:val="center"/>
          </w:tcPr>
          <w:p w:rsidR="00922735" w:rsidRPr="008E3070" w:rsidRDefault="00922735" w:rsidP="009B3130">
            <w:pPr>
              <w:spacing w:line="276" w:lineRule="auto"/>
              <w:ind w:firstLine="0"/>
              <w:contextualSpacing/>
              <w:jc w:val="center"/>
              <w:rPr>
                <w:b/>
                <w:i/>
                <w:sz w:val="24"/>
              </w:rPr>
            </w:pPr>
            <w:r w:rsidRPr="008E3070">
              <w:rPr>
                <w:b/>
                <w:i/>
                <w:sz w:val="24"/>
              </w:rPr>
              <w:t>Skala</w:t>
            </w:r>
          </w:p>
        </w:tc>
      </w:tr>
      <w:tr w:rsidR="004A473C" w:rsidRPr="004A473C" w:rsidTr="003F1717">
        <w:trPr>
          <w:jc w:val="center"/>
        </w:trPr>
        <w:tc>
          <w:tcPr>
            <w:tcW w:w="1521" w:type="dxa"/>
            <w:vAlign w:val="center"/>
          </w:tcPr>
          <w:p w:rsidR="00922735" w:rsidRPr="008E3070" w:rsidRDefault="00AA77CD" w:rsidP="003F1717">
            <w:pPr>
              <w:spacing w:line="276" w:lineRule="auto"/>
              <w:ind w:firstLine="0"/>
              <w:jc w:val="center"/>
              <w:rPr>
                <w:i/>
              </w:rPr>
            </w:pPr>
            <w:r>
              <w:rPr>
                <w:i/>
              </w:rPr>
              <w:t xml:space="preserve">      </w:t>
            </w:r>
            <w:r w:rsidR="008E3070" w:rsidRPr="008E3070">
              <w:rPr>
                <w:i/>
              </w:rPr>
              <w:t>CO</w:t>
            </w:r>
            <w:r w:rsidR="00922735" w:rsidRPr="008E3070">
              <w:rPr>
                <w:i/>
              </w:rPr>
              <w:t>-00</w:t>
            </w:r>
          </w:p>
        </w:tc>
        <w:tc>
          <w:tcPr>
            <w:tcW w:w="6271" w:type="dxa"/>
            <w:gridSpan w:val="2"/>
            <w:vAlign w:val="center"/>
          </w:tcPr>
          <w:p w:rsidR="00922735" w:rsidRPr="008E3070" w:rsidRDefault="00922735" w:rsidP="003F1717">
            <w:pPr>
              <w:spacing w:line="276" w:lineRule="auto"/>
              <w:ind w:firstLine="0"/>
              <w:jc w:val="center"/>
              <w:rPr>
                <w:i/>
              </w:rPr>
            </w:pPr>
            <w:r w:rsidRPr="008E3070">
              <w:rPr>
                <w:i/>
              </w:rPr>
              <w:t>Plan orientacyjny</w:t>
            </w:r>
          </w:p>
        </w:tc>
        <w:tc>
          <w:tcPr>
            <w:tcW w:w="1298" w:type="dxa"/>
            <w:vAlign w:val="center"/>
          </w:tcPr>
          <w:p w:rsidR="00922735" w:rsidRPr="008E3070" w:rsidRDefault="00922735" w:rsidP="003F1717">
            <w:pPr>
              <w:spacing w:line="276" w:lineRule="auto"/>
              <w:ind w:firstLine="0"/>
              <w:jc w:val="center"/>
              <w:rPr>
                <w:i/>
              </w:rPr>
            </w:pPr>
            <w:r w:rsidRPr="008E3070">
              <w:rPr>
                <w:i/>
              </w:rPr>
              <w:t>1:5000</w:t>
            </w:r>
          </w:p>
        </w:tc>
      </w:tr>
      <w:tr w:rsidR="004A473C" w:rsidRPr="004A473C" w:rsidTr="003F1717">
        <w:trPr>
          <w:jc w:val="center"/>
        </w:trPr>
        <w:tc>
          <w:tcPr>
            <w:tcW w:w="1521" w:type="dxa"/>
          </w:tcPr>
          <w:p w:rsidR="00922735" w:rsidRPr="008E3070" w:rsidRDefault="008E3070" w:rsidP="003F1717">
            <w:pPr>
              <w:spacing w:line="276" w:lineRule="auto"/>
              <w:ind w:firstLine="336"/>
              <w:jc w:val="center"/>
            </w:pPr>
            <w:r w:rsidRPr="008E3070">
              <w:rPr>
                <w:i/>
              </w:rPr>
              <w:t>CO</w:t>
            </w:r>
            <w:r w:rsidR="00922735" w:rsidRPr="008E3070">
              <w:rPr>
                <w:i/>
              </w:rPr>
              <w:t>-01</w:t>
            </w:r>
          </w:p>
        </w:tc>
        <w:tc>
          <w:tcPr>
            <w:tcW w:w="6271" w:type="dxa"/>
            <w:gridSpan w:val="2"/>
            <w:vAlign w:val="center"/>
          </w:tcPr>
          <w:p w:rsidR="00922735" w:rsidRPr="0015142E" w:rsidRDefault="00922735" w:rsidP="003F1717">
            <w:pPr>
              <w:spacing w:line="276" w:lineRule="auto"/>
              <w:ind w:firstLine="0"/>
              <w:jc w:val="center"/>
              <w:rPr>
                <w:i/>
              </w:rPr>
            </w:pPr>
            <w:r w:rsidRPr="0015142E">
              <w:rPr>
                <w:i/>
              </w:rPr>
              <w:t>Plan sytuacyjny</w:t>
            </w:r>
          </w:p>
        </w:tc>
        <w:tc>
          <w:tcPr>
            <w:tcW w:w="1298" w:type="dxa"/>
            <w:vAlign w:val="center"/>
          </w:tcPr>
          <w:p w:rsidR="00922735" w:rsidRPr="008E3070" w:rsidRDefault="00922735" w:rsidP="003F1717">
            <w:pPr>
              <w:spacing w:line="276" w:lineRule="auto"/>
              <w:ind w:firstLine="0"/>
              <w:jc w:val="center"/>
              <w:rPr>
                <w:i/>
              </w:rPr>
            </w:pPr>
            <w:r w:rsidRPr="008E3070">
              <w:rPr>
                <w:i/>
              </w:rPr>
              <w:t>1:500</w:t>
            </w:r>
          </w:p>
        </w:tc>
      </w:tr>
      <w:tr w:rsidR="00B253CB" w:rsidRPr="00B253CB" w:rsidTr="003F1717">
        <w:trPr>
          <w:jc w:val="center"/>
        </w:trPr>
        <w:tc>
          <w:tcPr>
            <w:tcW w:w="1521" w:type="dxa"/>
          </w:tcPr>
          <w:p w:rsidR="00922735" w:rsidRPr="00B253CB" w:rsidRDefault="008E3070" w:rsidP="003F1717">
            <w:pPr>
              <w:spacing w:line="276" w:lineRule="auto"/>
              <w:ind w:firstLine="336"/>
              <w:jc w:val="center"/>
            </w:pPr>
            <w:r w:rsidRPr="00B253CB">
              <w:rPr>
                <w:i/>
              </w:rPr>
              <w:t>CO</w:t>
            </w:r>
            <w:r w:rsidR="00922735" w:rsidRPr="00B253CB">
              <w:rPr>
                <w:i/>
              </w:rPr>
              <w:t>-02</w:t>
            </w:r>
          </w:p>
        </w:tc>
        <w:tc>
          <w:tcPr>
            <w:tcW w:w="6271" w:type="dxa"/>
            <w:gridSpan w:val="2"/>
            <w:vAlign w:val="center"/>
          </w:tcPr>
          <w:p w:rsidR="00922735" w:rsidRPr="00B253CB" w:rsidRDefault="00922735" w:rsidP="003F1717">
            <w:pPr>
              <w:spacing w:line="276" w:lineRule="auto"/>
              <w:ind w:firstLine="0"/>
              <w:jc w:val="center"/>
              <w:rPr>
                <w:i/>
              </w:rPr>
            </w:pPr>
            <w:r w:rsidRPr="00B253CB">
              <w:rPr>
                <w:i/>
              </w:rPr>
              <w:t xml:space="preserve">Plan </w:t>
            </w:r>
            <w:r w:rsidR="0015142E" w:rsidRPr="00B253CB">
              <w:rPr>
                <w:i/>
              </w:rPr>
              <w:t>sieci ciepłowniczej</w:t>
            </w:r>
            <w:r w:rsidRPr="00B253CB">
              <w:rPr>
                <w:i/>
              </w:rPr>
              <w:t xml:space="preserve"> na mapie ewidencyjnej</w:t>
            </w:r>
          </w:p>
        </w:tc>
        <w:tc>
          <w:tcPr>
            <w:tcW w:w="1298" w:type="dxa"/>
            <w:vAlign w:val="center"/>
          </w:tcPr>
          <w:p w:rsidR="00922735" w:rsidRPr="00B253CB" w:rsidRDefault="00922735" w:rsidP="003F1717">
            <w:pPr>
              <w:spacing w:line="276" w:lineRule="auto"/>
              <w:ind w:firstLine="0"/>
              <w:jc w:val="center"/>
              <w:rPr>
                <w:i/>
              </w:rPr>
            </w:pPr>
            <w:r w:rsidRPr="00B253CB">
              <w:rPr>
                <w:i/>
              </w:rPr>
              <w:t>1:500</w:t>
            </w:r>
          </w:p>
        </w:tc>
      </w:tr>
      <w:tr w:rsidR="00B253CB" w:rsidRPr="00B253CB" w:rsidTr="003F1717">
        <w:trPr>
          <w:jc w:val="center"/>
        </w:trPr>
        <w:tc>
          <w:tcPr>
            <w:tcW w:w="1521" w:type="dxa"/>
          </w:tcPr>
          <w:p w:rsidR="0094482D" w:rsidRPr="00B253CB" w:rsidRDefault="0094482D" w:rsidP="003F1717">
            <w:pPr>
              <w:spacing w:line="276" w:lineRule="auto"/>
              <w:ind w:firstLine="336"/>
              <w:jc w:val="center"/>
            </w:pPr>
            <w:r w:rsidRPr="00B253CB">
              <w:rPr>
                <w:i/>
              </w:rPr>
              <w:t>CO-03</w:t>
            </w:r>
          </w:p>
        </w:tc>
        <w:tc>
          <w:tcPr>
            <w:tcW w:w="6271" w:type="dxa"/>
            <w:gridSpan w:val="2"/>
            <w:vAlign w:val="center"/>
          </w:tcPr>
          <w:p w:rsidR="0094482D" w:rsidRPr="00B253CB" w:rsidRDefault="003F1717" w:rsidP="003F1717">
            <w:pPr>
              <w:spacing w:line="276" w:lineRule="auto"/>
              <w:ind w:firstLine="0"/>
              <w:jc w:val="center"/>
              <w:rPr>
                <w:i/>
              </w:rPr>
            </w:pPr>
            <w:r w:rsidRPr="00B253CB">
              <w:rPr>
                <w:i/>
              </w:rPr>
              <w:t>Przekrój normalny – ul. Leśna</w:t>
            </w:r>
          </w:p>
        </w:tc>
        <w:tc>
          <w:tcPr>
            <w:tcW w:w="1298" w:type="dxa"/>
            <w:vAlign w:val="center"/>
          </w:tcPr>
          <w:p w:rsidR="0094482D" w:rsidRPr="00B253CB" w:rsidRDefault="0094482D" w:rsidP="003F1717">
            <w:pPr>
              <w:spacing w:line="276" w:lineRule="auto"/>
              <w:ind w:firstLine="0"/>
              <w:jc w:val="center"/>
              <w:rPr>
                <w:i/>
              </w:rPr>
            </w:pPr>
            <w:r w:rsidRPr="00B253CB">
              <w:rPr>
                <w:i/>
              </w:rPr>
              <w:t>1:</w:t>
            </w:r>
            <w:r w:rsidR="003F1717" w:rsidRPr="00B253CB">
              <w:rPr>
                <w:i/>
              </w:rPr>
              <w:t>25</w:t>
            </w:r>
          </w:p>
        </w:tc>
      </w:tr>
      <w:tr w:rsidR="00B253CB" w:rsidRPr="00B253CB" w:rsidTr="003F1717">
        <w:trPr>
          <w:jc w:val="center"/>
        </w:trPr>
        <w:tc>
          <w:tcPr>
            <w:tcW w:w="1521" w:type="dxa"/>
          </w:tcPr>
          <w:p w:rsidR="0094482D" w:rsidRPr="00B253CB" w:rsidRDefault="0094482D" w:rsidP="003F1717">
            <w:pPr>
              <w:spacing w:line="276" w:lineRule="auto"/>
              <w:ind w:firstLine="336"/>
              <w:jc w:val="center"/>
            </w:pPr>
            <w:r w:rsidRPr="00B253CB">
              <w:rPr>
                <w:i/>
              </w:rPr>
              <w:t>CO-04</w:t>
            </w:r>
          </w:p>
        </w:tc>
        <w:tc>
          <w:tcPr>
            <w:tcW w:w="6271" w:type="dxa"/>
            <w:gridSpan w:val="2"/>
            <w:vAlign w:val="center"/>
          </w:tcPr>
          <w:p w:rsidR="0094482D" w:rsidRPr="00B253CB" w:rsidRDefault="0037414C" w:rsidP="003F1717">
            <w:pPr>
              <w:spacing w:line="276" w:lineRule="auto"/>
              <w:ind w:firstLine="0"/>
              <w:jc w:val="center"/>
              <w:rPr>
                <w:i/>
              </w:rPr>
            </w:pPr>
            <w:r w:rsidRPr="00B253CB">
              <w:rPr>
                <w:i/>
              </w:rPr>
              <w:t>Schemat</w:t>
            </w:r>
            <w:r w:rsidR="0094482D" w:rsidRPr="00B253CB">
              <w:rPr>
                <w:i/>
              </w:rPr>
              <w:t xml:space="preserve"> rury osłonowej</w:t>
            </w:r>
          </w:p>
        </w:tc>
        <w:tc>
          <w:tcPr>
            <w:tcW w:w="1298" w:type="dxa"/>
            <w:vAlign w:val="center"/>
          </w:tcPr>
          <w:p w:rsidR="0094482D" w:rsidRPr="00B253CB" w:rsidRDefault="0094482D" w:rsidP="003F1717">
            <w:pPr>
              <w:spacing w:line="276" w:lineRule="auto"/>
              <w:ind w:firstLine="0"/>
              <w:jc w:val="center"/>
              <w:rPr>
                <w:i/>
              </w:rPr>
            </w:pPr>
            <w:r w:rsidRPr="00B253CB">
              <w:rPr>
                <w:i/>
              </w:rPr>
              <w:t>1</w:t>
            </w:r>
            <w:r w:rsidR="0037414C" w:rsidRPr="00B253CB">
              <w:rPr>
                <w:i/>
              </w:rPr>
              <w:t>:10</w:t>
            </w:r>
          </w:p>
        </w:tc>
      </w:tr>
    </w:tbl>
    <w:tbl>
      <w:tblPr>
        <w:tblStyle w:val="Tabela-Siatka1"/>
        <w:tblW w:w="91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6271"/>
        <w:gridCol w:w="1315"/>
      </w:tblGrid>
      <w:tr w:rsidR="00B253CB" w:rsidRPr="00B253CB" w:rsidTr="00597CFF">
        <w:trPr>
          <w:jc w:val="center"/>
        </w:trPr>
        <w:tc>
          <w:tcPr>
            <w:tcW w:w="1521" w:type="dxa"/>
          </w:tcPr>
          <w:p w:rsidR="00384A6E" w:rsidRPr="00B253CB" w:rsidRDefault="00384A6E" w:rsidP="003F1717">
            <w:pPr>
              <w:spacing w:line="276" w:lineRule="auto"/>
              <w:ind w:firstLine="336"/>
              <w:jc w:val="center"/>
            </w:pPr>
            <w:r w:rsidRPr="00B253CB">
              <w:rPr>
                <w:i/>
              </w:rPr>
              <w:t>CO</w:t>
            </w:r>
            <w:r w:rsidR="0094482D" w:rsidRPr="00B253CB">
              <w:rPr>
                <w:i/>
              </w:rPr>
              <w:t>-05</w:t>
            </w:r>
          </w:p>
        </w:tc>
        <w:tc>
          <w:tcPr>
            <w:tcW w:w="6271" w:type="dxa"/>
            <w:vAlign w:val="center"/>
          </w:tcPr>
          <w:p w:rsidR="00384A6E" w:rsidRPr="00B253CB" w:rsidRDefault="003F1717" w:rsidP="003F1717">
            <w:pPr>
              <w:spacing w:line="276" w:lineRule="auto"/>
              <w:ind w:firstLine="0"/>
              <w:jc w:val="center"/>
              <w:rPr>
                <w:i/>
              </w:rPr>
            </w:pPr>
            <w:r w:rsidRPr="00B253CB">
              <w:rPr>
                <w:i/>
              </w:rPr>
              <w:t>Schemat zamurowania przekroju kanału ciepłowniczego</w:t>
            </w:r>
          </w:p>
        </w:tc>
        <w:tc>
          <w:tcPr>
            <w:tcW w:w="1315" w:type="dxa"/>
            <w:vAlign w:val="center"/>
          </w:tcPr>
          <w:p w:rsidR="00384A6E" w:rsidRPr="00B253CB" w:rsidRDefault="00B253CB" w:rsidP="003F1717">
            <w:pPr>
              <w:spacing w:line="276" w:lineRule="auto"/>
              <w:ind w:firstLine="0"/>
              <w:jc w:val="center"/>
              <w:rPr>
                <w:i/>
              </w:rPr>
            </w:pPr>
            <w:r w:rsidRPr="00B253CB">
              <w:rPr>
                <w:i/>
              </w:rPr>
              <w:t>1:25</w:t>
            </w:r>
          </w:p>
        </w:tc>
      </w:tr>
      <w:tr w:rsidR="00B253CB" w:rsidRPr="00B253CB" w:rsidTr="00597CFF">
        <w:trPr>
          <w:jc w:val="center"/>
        </w:trPr>
        <w:tc>
          <w:tcPr>
            <w:tcW w:w="1521" w:type="dxa"/>
          </w:tcPr>
          <w:p w:rsidR="00384A6E" w:rsidRPr="00B253CB" w:rsidRDefault="00384A6E" w:rsidP="003F1717">
            <w:pPr>
              <w:spacing w:line="276" w:lineRule="auto"/>
              <w:ind w:firstLine="336"/>
              <w:jc w:val="center"/>
            </w:pPr>
            <w:r w:rsidRPr="00B253CB">
              <w:rPr>
                <w:i/>
              </w:rPr>
              <w:t>CO</w:t>
            </w:r>
            <w:r w:rsidR="0094482D" w:rsidRPr="00B253CB">
              <w:rPr>
                <w:i/>
              </w:rPr>
              <w:t>-06</w:t>
            </w:r>
          </w:p>
        </w:tc>
        <w:tc>
          <w:tcPr>
            <w:tcW w:w="6271" w:type="dxa"/>
            <w:vAlign w:val="center"/>
          </w:tcPr>
          <w:p w:rsidR="00384A6E" w:rsidRPr="00B253CB" w:rsidRDefault="003F1717" w:rsidP="003F1717">
            <w:pPr>
              <w:spacing w:line="276" w:lineRule="auto"/>
              <w:ind w:firstLine="232"/>
              <w:jc w:val="center"/>
              <w:rPr>
                <w:i/>
              </w:rPr>
            </w:pPr>
            <w:r w:rsidRPr="00B253CB">
              <w:rPr>
                <w:i/>
              </w:rPr>
              <w:t>Schemat zabezpieczenia kabli</w:t>
            </w:r>
          </w:p>
        </w:tc>
        <w:tc>
          <w:tcPr>
            <w:tcW w:w="1315" w:type="dxa"/>
            <w:vAlign w:val="center"/>
          </w:tcPr>
          <w:p w:rsidR="00384A6E" w:rsidRPr="00B253CB" w:rsidRDefault="00B253CB" w:rsidP="003F1717">
            <w:pPr>
              <w:spacing w:line="276" w:lineRule="auto"/>
              <w:ind w:firstLine="0"/>
              <w:jc w:val="center"/>
              <w:rPr>
                <w:i/>
              </w:rPr>
            </w:pPr>
            <w:r w:rsidRPr="00B253CB">
              <w:rPr>
                <w:i/>
              </w:rPr>
              <w:t>-</w:t>
            </w:r>
          </w:p>
        </w:tc>
      </w:tr>
      <w:tr w:rsidR="0094482D" w:rsidRPr="004A473C" w:rsidTr="004B1450">
        <w:trPr>
          <w:jc w:val="center"/>
        </w:trPr>
        <w:tc>
          <w:tcPr>
            <w:tcW w:w="1521" w:type="dxa"/>
          </w:tcPr>
          <w:p w:rsidR="0094482D" w:rsidRPr="008E3070" w:rsidRDefault="0094482D" w:rsidP="004B1450">
            <w:pPr>
              <w:spacing w:line="276" w:lineRule="auto"/>
              <w:ind w:firstLine="336"/>
              <w:jc w:val="left"/>
            </w:pPr>
          </w:p>
        </w:tc>
        <w:tc>
          <w:tcPr>
            <w:tcW w:w="6271" w:type="dxa"/>
            <w:vAlign w:val="center"/>
          </w:tcPr>
          <w:p w:rsidR="0094482D" w:rsidRPr="0094482D" w:rsidRDefault="0094482D" w:rsidP="004B1450">
            <w:pPr>
              <w:spacing w:line="276" w:lineRule="auto"/>
              <w:ind w:firstLine="0"/>
              <w:jc w:val="center"/>
              <w:rPr>
                <w:i/>
              </w:rPr>
            </w:pPr>
          </w:p>
        </w:tc>
        <w:tc>
          <w:tcPr>
            <w:tcW w:w="1315" w:type="dxa"/>
            <w:vAlign w:val="center"/>
          </w:tcPr>
          <w:p w:rsidR="0094482D" w:rsidRPr="0094482D" w:rsidRDefault="0094482D" w:rsidP="004B1450">
            <w:pPr>
              <w:spacing w:line="276" w:lineRule="auto"/>
              <w:ind w:firstLine="0"/>
              <w:jc w:val="center"/>
              <w:rPr>
                <w:i/>
              </w:rPr>
            </w:pPr>
          </w:p>
        </w:tc>
      </w:tr>
    </w:tbl>
    <w:p w:rsidR="003B349E" w:rsidRPr="004A473C" w:rsidRDefault="003B349E" w:rsidP="003F1717">
      <w:pPr>
        <w:spacing w:line="276" w:lineRule="auto"/>
        <w:rPr>
          <w:color w:val="FF0000"/>
        </w:rPr>
      </w:pPr>
    </w:p>
    <w:sectPr w:rsidR="003B349E" w:rsidRPr="004A473C" w:rsidSect="00AC7C87">
      <w:headerReference w:type="default" r:id="rId16"/>
      <w:footerReference w:type="default" r:id="rId17"/>
      <w:pgSz w:w="11906" w:h="16838"/>
      <w:pgMar w:top="1527" w:right="1417" w:bottom="1276" w:left="1417" w:header="708" w:footer="97"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4140" w:rsidRDefault="00C04140" w:rsidP="00F826FA">
      <w:pPr>
        <w:spacing w:before="0" w:after="0" w:line="240" w:lineRule="auto"/>
      </w:pPr>
      <w:r>
        <w:separator/>
      </w:r>
    </w:p>
  </w:endnote>
  <w:endnote w:type="continuationSeparator" w:id="0">
    <w:p w:rsidR="00C04140" w:rsidRDefault="00C04140" w:rsidP="00F826F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Times-Roman">
    <w:altName w:val="Times New Roman"/>
    <w:panose1 w:val="00000000000000000000"/>
    <w:charset w:val="00"/>
    <w:family w:val="roman"/>
    <w:notTrueType/>
    <w:pitch w:val="default"/>
  </w:font>
  <w:font w:name="TimesNewRoman">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140" w:rsidRDefault="00C04140" w:rsidP="00F826FA">
    <w:pPr>
      <w:pStyle w:val="Stopka"/>
      <w:pBdr>
        <w:bottom w:val="single" w:sz="12" w:space="1" w:color="auto"/>
      </w:pBdr>
      <w:ind w:right="357"/>
      <w:rPr>
        <w:sz w:val="18"/>
        <w:szCs w:val="18"/>
      </w:rPr>
    </w:pPr>
  </w:p>
  <w:p w:rsidR="00C04140" w:rsidRPr="00996025" w:rsidRDefault="00C04140" w:rsidP="004A473C">
    <w:pPr>
      <w:pStyle w:val="Stopka"/>
      <w:tabs>
        <w:tab w:val="clear" w:pos="9072"/>
        <w:tab w:val="right" w:pos="8647"/>
      </w:tabs>
      <w:ind w:right="357" w:firstLine="0"/>
      <w:jc w:val="left"/>
      <w:rPr>
        <w:szCs w:val="22"/>
      </w:rPr>
    </w:pPr>
    <w:r>
      <w:rPr>
        <w:sz w:val="18"/>
        <w:szCs w:val="18"/>
      </w:rPr>
      <w:t>Projekt budowlano-wykonawczy</w:t>
    </w:r>
    <w:r>
      <w:rPr>
        <w:sz w:val="18"/>
        <w:szCs w:val="18"/>
      </w:rPr>
      <w:tab/>
    </w:r>
    <w:sdt>
      <w:sdtPr>
        <w:id w:val="1406262742"/>
        <w:docPartObj>
          <w:docPartGallery w:val="Page Numbers (Bottom of Page)"/>
          <w:docPartUnique/>
        </w:docPartObj>
      </w:sdtPr>
      <w:sdtEndPr>
        <w:rPr>
          <w:szCs w:val="22"/>
        </w:rPr>
      </w:sdtEndPr>
      <w:sdtContent>
        <w:r w:rsidRPr="00996025">
          <w:rPr>
            <w:szCs w:val="22"/>
          </w:rPr>
          <w:fldChar w:fldCharType="begin"/>
        </w:r>
        <w:r w:rsidRPr="00996025">
          <w:rPr>
            <w:szCs w:val="22"/>
          </w:rPr>
          <w:instrText>PAGE   \* MERGEFORMAT</w:instrText>
        </w:r>
        <w:r w:rsidRPr="00996025">
          <w:rPr>
            <w:szCs w:val="22"/>
          </w:rPr>
          <w:fldChar w:fldCharType="separate"/>
        </w:r>
        <w:r w:rsidR="004562DD">
          <w:rPr>
            <w:noProof/>
            <w:szCs w:val="22"/>
          </w:rPr>
          <w:t>2</w:t>
        </w:r>
        <w:r w:rsidRPr="00996025">
          <w:rPr>
            <w:szCs w:val="22"/>
          </w:rPr>
          <w:fldChar w:fldCharType="end"/>
        </w:r>
      </w:sdtContent>
    </w:sdt>
  </w:p>
  <w:p w:rsidR="00C04140" w:rsidRPr="00996025" w:rsidRDefault="00C04140" w:rsidP="00F826FA">
    <w:pPr>
      <w:pStyle w:val="Stopka"/>
      <w:ind w:firstLine="0"/>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4140" w:rsidRDefault="00C04140" w:rsidP="00F826FA">
      <w:pPr>
        <w:spacing w:before="0" w:after="0" w:line="240" w:lineRule="auto"/>
      </w:pPr>
      <w:r>
        <w:separator/>
      </w:r>
    </w:p>
  </w:footnote>
  <w:footnote w:type="continuationSeparator" w:id="0">
    <w:p w:rsidR="00C04140" w:rsidRDefault="00C04140" w:rsidP="00F826F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140" w:rsidRDefault="00C04140" w:rsidP="00986978">
    <w:pPr>
      <w:pBdr>
        <w:bottom w:val="single" w:sz="12" w:space="1" w:color="auto"/>
      </w:pBdr>
      <w:tabs>
        <w:tab w:val="left" w:pos="2880"/>
        <w:tab w:val="right" w:pos="9070"/>
      </w:tabs>
      <w:spacing w:before="0" w:after="0" w:line="276" w:lineRule="auto"/>
      <w:ind w:firstLine="0"/>
      <w:rPr>
        <w:bCs/>
        <w:sz w:val="18"/>
        <w:szCs w:val="18"/>
      </w:rPr>
    </w:pPr>
    <w:r w:rsidRPr="00E3728D">
      <w:rPr>
        <w:bCs/>
        <w:noProof/>
        <w:sz w:val="18"/>
        <w:szCs w:val="18"/>
      </w:rPr>
      <w:drawing>
        <wp:anchor distT="0" distB="0" distL="114300" distR="114300" simplePos="0" relativeHeight="251660800" behindDoc="0" locked="0" layoutInCell="1" allowOverlap="1" wp14:anchorId="0FBE4364" wp14:editId="112BFA12">
          <wp:simplePos x="0" y="0"/>
          <wp:positionH relativeFrom="margin">
            <wp:posOffset>5366385</wp:posOffset>
          </wp:positionH>
          <wp:positionV relativeFrom="paragraph">
            <wp:posOffset>-228600</wp:posOffset>
          </wp:positionV>
          <wp:extent cx="445770" cy="527050"/>
          <wp:effectExtent l="0" t="0" r="0" b="6350"/>
          <wp:wrapNone/>
          <wp:docPr id="2" name="Obraz 23" descr="tabelki_MS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tabelki_MSZ.bmp"/>
                  <pic:cNvPicPr>
                    <a:picLocks noChangeAspect="1" noChangeArrowheads="1"/>
                  </pic:cNvPicPr>
                </pic:nvPicPr>
                <pic:blipFill>
                  <a:blip r:embed="rId1">
                    <a:extLst>
                      <a:ext uri="{28A0092B-C50C-407E-A947-70E740481C1C}">
                        <a14:useLocalDpi xmlns:a14="http://schemas.microsoft.com/office/drawing/2010/main" val="0"/>
                      </a:ext>
                    </a:extLst>
                  </a:blip>
                  <a:srcRect l="43880" t="12950" r="27144" b="22302"/>
                  <a:stretch>
                    <a:fillRect/>
                  </a:stretch>
                </pic:blipFill>
                <pic:spPr bwMode="auto">
                  <a:xfrm>
                    <a:off x="0" y="0"/>
                    <a:ext cx="445770" cy="527050"/>
                  </a:xfrm>
                  <a:prstGeom prst="rect">
                    <a:avLst/>
                  </a:prstGeom>
                  <a:noFill/>
                  <a:ln>
                    <a:noFill/>
                  </a:ln>
                </pic:spPr>
              </pic:pic>
            </a:graphicData>
          </a:graphic>
        </wp:anchor>
      </w:drawing>
    </w:r>
  </w:p>
  <w:p w:rsidR="00C04140" w:rsidRPr="00E3728D" w:rsidRDefault="00C04140" w:rsidP="00986978">
    <w:pPr>
      <w:pBdr>
        <w:bottom w:val="single" w:sz="12" w:space="1" w:color="auto"/>
      </w:pBdr>
      <w:tabs>
        <w:tab w:val="left" w:pos="2880"/>
        <w:tab w:val="right" w:pos="9070"/>
      </w:tabs>
      <w:spacing w:before="0" w:after="0" w:line="276" w:lineRule="auto"/>
      <w:ind w:firstLine="0"/>
      <w:rPr>
        <w:bCs/>
        <w:sz w:val="18"/>
        <w:szCs w:val="18"/>
      </w:rPr>
    </w:pPr>
    <w:r>
      <w:rPr>
        <w:bCs/>
        <w:sz w:val="18"/>
        <w:szCs w:val="18"/>
      </w:rPr>
      <w:t>B</w:t>
    </w:r>
    <w:r w:rsidRPr="00E3728D">
      <w:rPr>
        <w:bCs/>
        <w:sz w:val="18"/>
        <w:szCs w:val="18"/>
      </w:rPr>
      <w:t>udowa ul. Leśnej w Skarżysku - Kamiennej</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lvl w:ilvl="0">
      <w:start w:val="1"/>
      <w:numFmt w:val="bullet"/>
      <w:lvlText w:val=""/>
      <w:lvlJc w:val="left"/>
      <w:pPr>
        <w:tabs>
          <w:tab w:val="num" w:pos="908"/>
        </w:tabs>
      </w:pPr>
      <w:rPr>
        <w:rFonts w:ascii="Symbol" w:hAnsi="Symbol"/>
      </w:rPr>
    </w:lvl>
  </w:abstractNum>
  <w:abstractNum w:abstractNumId="1" w15:restartNumberingAfterBreak="0">
    <w:nsid w:val="0000000B"/>
    <w:multiLevelType w:val="multilevel"/>
    <w:tmpl w:val="0000000B"/>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23F6229"/>
    <w:multiLevelType w:val="hybridMultilevel"/>
    <w:tmpl w:val="2B4A4132"/>
    <w:lvl w:ilvl="0" w:tplc="00000003">
      <w:start w:val="1"/>
      <w:numFmt w:val="bullet"/>
      <w:lvlText w:val=""/>
      <w:lvlJc w:val="left"/>
      <w:pPr>
        <w:tabs>
          <w:tab w:val="num" w:pos="1340"/>
        </w:tabs>
      </w:pPr>
      <w:rPr>
        <w:rFonts w:ascii="Symbol" w:hAnsi="Symbol"/>
      </w:rPr>
    </w:lvl>
    <w:lvl w:ilvl="1" w:tplc="04150003" w:tentative="1">
      <w:start w:val="1"/>
      <w:numFmt w:val="bullet"/>
      <w:lvlText w:val="o"/>
      <w:lvlJc w:val="left"/>
      <w:pPr>
        <w:ind w:left="1872" w:hanging="360"/>
      </w:pPr>
      <w:rPr>
        <w:rFonts w:ascii="Courier New" w:hAnsi="Courier New" w:cs="Courier New" w:hint="default"/>
      </w:rPr>
    </w:lvl>
    <w:lvl w:ilvl="2" w:tplc="04150005" w:tentative="1">
      <w:start w:val="1"/>
      <w:numFmt w:val="bullet"/>
      <w:lvlText w:val=""/>
      <w:lvlJc w:val="left"/>
      <w:pPr>
        <w:ind w:left="2592" w:hanging="360"/>
      </w:pPr>
      <w:rPr>
        <w:rFonts w:ascii="Wingdings" w:hAnsi="Wingdings" w:hint="default"/>
      </w:rPr>
    </w:lvl>
    <w:lvl w:ilvl="3" w:tplc="04150001" w:tentative="1">
      <w:start w:val="1"/>
      <w:numFmt w:val="bullet"/>
      <w:lvlText w:val=""/>
      <w:lvlJc w:val="left"/>
      <w:pPr>
        <w:ind w:left="3312" w:hanging="360"/>
      </w:pPr>
      <w:rPr>
        <w:rFonts w:ascii="Symbol" w:hAnsi="Symbol" w:hint="default"/>
      </w:rPr>
    </w:lvl>
    <w:lvl w:ilvl="4" w:tplc="04150003" w:tentative="1">
      <w:start w:val="1"/>
      <w:numFmt w:val="bullet"/>
      <w:lvlText w:val="o"/>
      <w:lvlJc w:val="left"/>
      <w:pPr>
        <w:ind w:left="4032" w:hanging="360"/>
      </w:pPr>
      <w:rPr>
        <w:rFonts w:ascii="Courier New" w:hAnsi="Courier New" w:cs="Courier New" w:hint="default"/>
      </w:rPr>
    </w:lvl>
    <w:lvl w:ilvl="5" w:tplc="04150005" w:tentative="1">
      <w:start w:val="1"/>
      <w:numFmt w:val="bullet"/>
      <w:lvlText w:val=""/>
      <w:lvlJc w:val="left"/>
      <w:pPr>
        <w:ind w:left="4752" w:hanging="360"/>
      </w:pPr>
      <w:rPr>
        <w:rFonts w:ascii="Wingdings" w:hAnsi="Wingdings" w:hint="default"/>
      </w:rPr>
    </w:lvl>
    <w:lvl w:ilvl="6" w:tplc="04150001" w:tentative="1">
      <w:start w:val="1"/>
      <w:numFmt w:val="bullet"/>
      <w:lvlText w:val=""/>
      <w:lvlJc w:val="left"/>
      <w:pPr>
        <w:ind w:left="5472" w:hanging="360"/>
      </w:pPr>
      <w:rPr>
        <w:rFonts w:ascii="Symbol" w:hAnsi="Symbol" w:hint="default"/>
      </w:rPr>
    </w:lvl>
    <w:lvl w:ilvl="7" w:tplc="04150003" w:tentative="1">
      <w:start w:val="1"/>
      <w:numFmt w:val="bullet"/>
      <w:lvlText w:val="o"/>
      <w:lvlJc w:val="left"/>
      <w:pPr>
        <w:ind w:left="6192" w:hanging="360"/>
      </w:pPr>
      <w:rPr>
        <w:rFonts w:ascii="Courier New" w:hAnsi="Courier New" w:cs="Courier New" w:hint="default"/>
      </w:rPr>
    </w:lvl>
    <w:lvl w:ilvl="8" w:tplc="04150005" w:tentative="1">
      <w:start w:val="1"/>
      <w:numFmt w:val="bullet"/>
      <w:lvlText w:val=""/>
      <w:lvlJc w:val="left"/>
      <w:pPr>
        <w:ind w:left="6912" w:hanging="360"/>
      </w:pPr>
      <w:rPr>
        <w:rFonts w:ascii="Wingdings" w:hAnsi="Wingdings" w:hint="default"/>
      </w:rPr>
    </w:lvl>
  </w:abstractNum>
  <w:abstractNum w:abstractNumId="3" w15:restartNumberingAfterBreak="0">
    <w:nsid w:val="05B946DC"/>
    <w:multiLevelType w:val="hybridMultilevel"/>
    <w:tmpl w:val="30C0A916"/>
    <w:lvl w:ilvl="0" w:tplc="04150001">
      <w:start w:val="1"/>
      <w:numFmt w:val="bullet"/>
      <w:lvlText w:val=""/>
      <w:lvlJc w:val="left"/>
      <w:pPr>
        <w:ind w:left="1272" w:hanging="705"/>
      </w:pPr>
      <w:rPr>
        <w:rFonts w:ascii="Symbol" w:hAnsi="Symbol"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 w15:restartNumberingAfterBreak="0">
    <w:nsid w:val="09955BB4"/>
    <w:multiLevelType w:val="hybridMultilevel"/>
    <w:tmpl w:val="2874340C"/>
    <w:lvl w:ilvl="0" w:tplc="4D9CEA2C">
      <w:start w:val="1"/>
      <w:numFmt w:val="upperLetter"/>
      <w:pStyle w:val="Nagwek4"/>
      <w:lvlText w:val="%1."/>
      <w:lvlJc w:val="left"/>
      <w:pPr>
        <w:ind w:left="717"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C500834"/>
    <w:multiLevelType w:val="hybridMultilevel"/>
    <w:tmpl w:val="B8F041EA"/>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 w15:restartNumberingAfterBreak="0">
    <w:nsid w:val="0F990F54"/>
    <w:multiLevelType w:val="hybridMultilevel"/>
    <w:tmpl w:val="74B6C992"/>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7" w15:restartNumberingAfterBreak="0">
    <w:nsid w:val="10634633"/>
    <w:multiLevelType w:val="hybridMultilevel"/>
    <w:tmpl w:val="989C3EBE"/>
    <w:lvl w:ilvl="0" w:tplc="0415000F">
      <w:start w:val="1"/>
      <w:numFmt w:val="decimal"/>
      <w:lvlText w:val="%1."/>
      <w:lvlJc w:val="left"/>
      <w:pPr>
        <w:ind w:left="1272" w:hanging="705"/>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8" w15:restartNumberingAfterBreak="0">
    <w:nsid w:val="10D500BB"/>
    <w:multiLevelType w:val="hybridMultilevel"/>
    <w:tmpl w:val="60CE4A8A"/>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15:restartNumberingAfterBreak="0">
    <w:nsid w:val="10FC4600"/>
    <w:multiLevelType w:val="hybridMultilevel"/>
    <w:tmpl w:val="46884848"/>
    <w:lvl w:ilvl="0" w:tplc="04150001">
      <w:start w:val="1"/>
      <w:numFmt w:val="bullet"/>
      <w:lvlText w:val=""/>
      <w:lvlJc w:val="left"/>
      <w:pPr>
        <w:ind w:left="2205" w:hanging="360"/>
      </w:pPr>
      <w:rPr>
        <w:rFonts w:ascii="Symbol" w:hAnsi="Symbol" w:hint="default"/>
      </w:rPr>
    </w:lvl>
    <w:lvl w:ilvl="1" w:tplc="04150003">
      <w:start w:val="1"/>
      <w:numFmt w:val="bullet"/>
      <w:lvlText w:val="o"/>
      <w:lvlJc w:val="left"/>
      <w:pPr>
        <w:ind w:left="2925" w:hanging="360"/>
      </w:pPr>
      <w:rPr>
        <w:rFonts w:ascii="Courier New" w:hAnsi="Courier New" w:cs="Courier New" w:hint="default"/>
      </w:rPr>
    </w:lvl>
    <w:lvl w:ilvl="2" w:tplc="04150005">
      <w:start w:val="1"/>
      <w:numFmt w:val="bullet"/>
      <w:lvlText w:val=""/>
      <w:lvlJc w:val="left"/>
      <w:pPr>
        <w:ind w:left="3645" w:hanging="360"/>
      </w:pPr>
      <w:rPr>
        <w:rFonts w:ascii="Wingdings" w:hAnsi="Wingdings" w:hint="default"/>
      </w:rPr>
    </w:lvl>
    <w:lvl w:ilvl="3" w:tplc="04150001">
      <w:start w:val="1"/>
      <w:numFmt w:val="bullet"/>
      <w:lvlText w:val=""/>
      <w:lvlJc w:val="left"/>
      <w:pPr>
        <w:ind w:left="4365" w:hanging="360"/>
      </w:pPr>
      <w:rPr>
        <w:rFonts w:ascii="Symbol" w:hAnsi="Symbol" w:hint="default"/>
      </w:rPr>
    </w:lvl>
    <w:lvl w:ilvl="4" w:tplc="04150003">
      <w:start w:val="1"/>
      <w:numFmt w:val="bullet"/>
      <w:lvlText w:val="o"/>
      <w:lvlJc w:val="left"/>
      <w:pPr>
        <w:ind w:left="5085" w:hanging="360"/>
      </w:pPr>
      <w:rPr>
        <w:rFonts w:ascii="Courier New" w:hAnsi="Courier New" w:cs="Courier New" w:hint="default"/>
      </w:rPr>
    </w:lvl>
    <w:lvl w:ilvl="5" w:tplc="04150005" w:tentative="1">
      <w:start w:val="1"/>
      <w:numFmt w:val="bullet"/>
      <w:lvlText w:val=""/>
      <w:lvlJc w:val="left"/>
      <w:pPr>
        <w:ind w:left="5805" w:hanging="360"/>
      </w:pPr>
      <w:rPr>
        <w:rFonts w:ascii="Wingdings" w:hAnsi="Wingdings" w:hint="default"/>
      </w:rPr>
    </w:lvl>
    <w:lvl w:ilvl="6" w:tplc="04150001" w:tentative="1">
      <w:start w:val="1"/>
      <w:numFmt w:val="bullet"/>
      <w:lvlText w:val=""/>
      <w:lvlJc w:val="left"/>
      <w:pPr>
        <w:ind w:left="6525" w:hanging="360"/>
      </w:pPr>
      <w:rPr>
        <w:rFonts w:ascii="Symbol" w:hAnsi="Symbol" w:hint="default"/>
      </w:rPr>
    </w:lvl>
    <w:lvl w:ilvl="7" w:tplc="04150003" w:tentative="1">
      <w:start w:val="1"/>
      <w:numFmt w:val="bullet"/>
      <w:lvlText w:val="o"/>
      <w:lvlJc w:val="left"/>
      <w:pPr>
        <w:ind w:left="7245" w:hanging="360"/>
      </w:pPr>
      <w:rPr>
        <w:rFonts w:ascii="Courier New" w:hAnsi="Courier New" w:cs="Courier New" w:hint="default"/>
      </w:rPr>
    </w:lvl>
    <w:lvl w:ilvl="8" w:tplc="04150005" w:tentative="1">
      <w:start w:val="1"/>
      <w:numFmt w:val="bullet"/>
      <w:lvlText w:val=""/>
      <w:lvlJc w:val="left"/>
      <w:pPr>
        <w:ind w:left="7965" w:hanging="360"/>
      </w:pPr>
      <w:rPr>
        <w:rFonts w:ascii="Wingdings" w:hAnsi="Wingdings" w:hint="default"/>
      </w:rPr>
    </w:lvl>
  </w:abstractNum>
  <w:abstractNum w:abstractNumId="10" w15:restartNumberingAfterBreak="0">
    <w:nsid w:val="13537A06"/>
    <w:multiLevelType w:val="multilevel"/>
    <w:tmpl w:val="A06A757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55F1E89"/>
    <w:multiLevelType w:val="hybridMultilevel"/>
    <w:tmpl w:val="21A40600"/>
    <w:lvl w:ilvl="0" w:tplc="68225FB8">
      <w:start w:val="1"/>
      <w:numFmt w:val="bullet"/>
      <w:lvlText w:val=""/>
      <w:lvlJc w:val="left"/>
      <w:pPr>
        <w:ind w:left="1069" w:hanging="360"/>
      </w:pPr>
      <w:rPr>
        <w:rFonts w:ascii="Symbol" w:hAnsi="Symbol"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168D4DE5"/>
    <w:multiLevelType w:val="hybridMultilevel"/>
    <w:tmpl w:val="21CCDFFE"/>
    <w:lvl w:ilvl="0" w:tplc="04150001">
      <w:start w:val="1"/>
      <w:numFmt w:val="bullet"/>
      <w:lvlText w:val=""/>
      <w:lvlJc w:val="left"/>
      <w:pPr>
        <w:ind w:left="1418" w:hanging="360"/>
      </w:pPr>
      <w:rPr>
        <w:rFonts w:ascii="Symbol" w:hAnsi="Symbol" w:hint="default"/>
      </w:rPr>
    </w:lvl>
    <w:lvl w:ilvl="1" w:tplc="04150003" w:tentative="1">
      <w:start w:val="1"/>
      <w:numFmt w:val="bullet"/>
      <w:lvlText w:val="o"/>
      <w:lvlJc w:val="left"/>
      <w:pPr>
        <w:ind w:left="2138" w:hanging="360"/>
      </w:pPr>
      <w:rPr>
        <w:rFonts w:ascii="Courier New" w:hAnsi="Courier New" w:cs="Courier New" w:hint="default"/>
      </w:rPr>
    </w:lvl>
    <w:lvl w:ilvl="2" w:tplc="04150005" w:tentative="1">
      <w:start w:val="1"/>
      <w:numFmt w:val="bullet"/>
      <w:lvlText w:val=""/>
      <w:lvlJc w:val="left"/>
      <w:pPr>
        <w:ind w:left="2858" w:hanging="360"/>
      </w:pPr>
      <w:rPr>
        <w:rFonts w:ascii="Wingdings" w:hAnsi="Wingdings" w:hint="default"/>
      </w:rPr>
    </w:lvl>
    <w:lvl w:ilvl="3" w:tplc="04150001" w:tentative="1">
      <w:start w:val="1"/>
      <w:numFmt w:val="bullet"/>
      <w:lvlText w:val=""/>
      <w:lvlJc w:val="left"/>
      <w:pPr>
        <w:ind w:left="3578" w:hanging="360"/>
      </w:pPr>
      <w:rPr>
        <w:rFonts w:ascii="Symbol" w:hAnsi="Symbol" w:hint="default"/>
      </w:rPr>
    </w:lvl>
    <w:lvl w:ilvl="4" w:tplc="04150003" w:tentative="1">
      <w:start w:val="1"/>
      <w:numFmt w:val="bullet"/>
      <w:lvlText w:val="o"/>
      <w:lvlJc w:val="left"/>
      <w:pPr>
        <w:ind w:left="4298" w:hanging="360"/>
      </w:pPr>
      <w:rPr>
        <w:rFonts w:ascii="Courier New" w:hAnsi="Courier New" w:cs="Courier New" w:hint="default"/>
      </w:rPr>
    </w:lvl>
    <w:lvl w:ilvl="5" w:tplc="04150005" w:tentative="1">
      <w:start w:val="1"/>
      <w:numFmt w:val="bullet"/>
      <w:lvlText w:val=""/>
      <w:lvlJc w:val="left"/>
      <w:pPr>
        <w:ind w:left="5018" w:hanging="360"/>
      </w:pPr>
      <w:rPr>
        <w:rFonts w:ascii="Wingdings" w:hAnsi="Wingdings" w:hint="default"/>
      </w:rPr>
    </w:lvl>
    <w:lvl w:ilvl="6" w:tplc="04150001" w:tentative="1">
      <w:start w:val="1"/>
      <w:numFmt w:val="bullet"/>
      <w:lvlText w:val=""/>
      <w:lvlJc w:val="left"/>
      <w:pPr>
        <w:ind w:left="5738" w:hanging="360"/>
      </w:pPr>
      <w:rPr>
        <w:rFonts w:ascii="Symbol" w:hAnsi="Symbol" w:hint="default"/>
      </w:rPr>
    </w:lvl>
    <w:lvl w:ilvl="7" w:tplc="04150003" w:tentative="1">
      <w:start w:val="1"/>
      <w:numFmt w:val="bullet"/>
      <w:lvlText w:val="o"/>
      <w:lvlJc w:val="left"/>
      <w:pPr>
        <w:ind w:left="6458" w:hanging="360"/>
      </w:pPr>
      <w:rPr>
        <w:rFonts w:ascii="Courier New" w:hAnsi="Courier New" w:cs="Courier New" w:hint="default"/>
      </w:rPr>
    </w:lvl>
    <w:lvl w:ilvl="8" w:tplc="04150005" w:tentative="1">
      <w:start w:val="1"/>
      <w:numFmt w:val="bullet"/>
      <w:lvlText w:val=""/>
      <w:lvlJc w:val="left"/>
      <w:pPr>
        <w:ind w:left="7178" w:hanging="360"/>
      </w:pPr>
      <w:rPr>
        <w:rFonts w:ascii="Wingdings" w:hAnsi="Wingdings" w:hint="default"/>
      </w:rPr>
    </w:lvl>
  </w:abstractNum>
  <w:abstractNum w:abstractNumId="13" w15:restartNumberingAfterBreak="0">
    <w:nsid w:val="1CAE79E0"/>
    <w:multiLevelType w:val="hybridMultilevel"/>
    <w:tmpl w:val="E48C66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E0A246D"/>
    <w:multiLevelType w:val="hybridMultilevel"/>
    <w:tmpl w:val="3A8C9B02"/>
    <w:lvl w:ilvl="0" w:tplc="505C408A">
      <w:start w:val="1"/>
      <w:numFmt w:val="upperRoman"/>
      <w:pStyle w:val="Nagwek5"/>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E7827E6"/>
    <w:multiLevelType w:val="hybridMultilevel"/>
    <w:tmpl w:val="A4C6AE2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 w15:restartNumberingAfterBreak="0">
    <w:nsid w:val="1FCC1894"/>
    <w:multiLevelType w:val="hybridMultilevel"/>
    <w:tmpl w:val="4252C93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7" w15:restartNumberingAfterBreak="0">
    <w:nsid w:val="26A5547F"/>
    <w:multiLevelType w:val="hybridMultilevel"/>
    <w:tmpl w:val="C9AA18A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8" w15:restartNumberingAfterBreak="0">
    <w:nsid w:val="27DD0340"/>
    <w:multiLevelType w:val="hybridMultilevel"/>
    <w:tmpl w:val="A372E8B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9" w15:restartNumberingAfterBreak="0">
    <w:nsid w:val="296F44EA"/>
    <w:multiLevelType w:val="hybridMultilevel"/>
    <w:tmpl w:val="5BC277A6"/>
    <w:lvl w:ilvl="0" w:tplc="FFFFFFFF">
      <w:start w:val="1"/>
      <w:numFmt w:val="bullet"/>
      <w:lvlText w:val="•"/>
      <w:lvlJc w:val="left"/>
      <w:pPr>
        <w:ind w:left="4044" w:hanging="360"/>
      </w:pPr>
      <w:rPr>
        <w:rFonts w:hint="default"/>
      </w:rPr>
    </w:lvl>
    <w:lvl w:ilvl="1" w:tplc="04150003" w:tentative="1">
      <w:start w:val="1"/>
      <w:numFmt w:val="bullet"/>
      <w:lvlText w:val="o"/>
      <w:lvlJc w:val="left"/>
      <w:pPr>
        <w:ind w:left="4764" w:hanging="360"/>
      </w:pPr>
      <w:rPr>
        <w:rFonts w:ascii="Courier New" w:hAnsi="Courier New" w:cs="Courier New" w:hint="default"/>
      </w:rPr>
    </w:lvl>
    <w:lvl w:ilvl="2" w:tplc="04150005" w:tentative="1">
      <w:start w:val="1"/>
      <w:numFmt w:val="bullet"/>
      <w:lvlText w:val=""/>
      <w:lvlJc w:val="left"/>
      <w:pPr>
        <w:ind w:left="5484" w:hanging="360"/>
      </w:pPr>
      <w:rPr>
        <w:rFonts w:ascii="Wingdings" w:hAnsi="Wingdings" w:hint="default"/>
      </w:rPr>
    </w:lvl>
    <w:lvl w:ilvl="3" w:tplc="04150001" w:tentative="1">
      <w:start w:val="1"/>
      <w:numFmt w:val="bullet"/>
      <w:lvlText w:val=""/>
      <w:lvlJc w:val="left"/>
      <w:pPr>
        <w:ind w:left="6204" w:hanging="360"/>
      </w:pPr>
      <w:rPr>
        <w:rFonts w:ascii="Symbol" w:hAnsi="Symbol" w:hint="default"/>
      </w:rPr>
    </w:lvl>
    <w:lvl w:ilvl="4" w:tplc="04150003" w:tentative="1">
      <w:start w:val="1"/>
      <w:numFmt w:val="bullet"/>
      <w:lvlText w:val="o"/>
      <w:lvlJc w:val="left"/>
      <w:pPr>
        <w:ind w:left="6924" w:hanging="360"/>
      </w:pPr>
      <w:rPr>
        <w:rFonts w:ascii="Courier New" w:hAnsi="Courier New" w:cs="Courier New" w:hint="default"/>
      </w:rPr>
    </w:lvl>
    <w:lvl w:ilvl="5" w:tplc="04150005" w:tentative="1">
      <w:start w:val="1"/>
      <w:numFmt w:val="bullet"/>
      <w:lvlText w:val=""/>
      <w:lvlJc w:val="left"/>
      <w:pPr>
        <w:ind w:left="7644" w:hanging="360"/>
      </w:pPr>
      <w:rPr>
        <w:rFonts w:ascii="Wingdings" w:hAnsi="Wingdings" w:hint="default"/>
      </w:rPr>
    </w:lvl>
    <w:lvl w:ilvl="6" w:tplc="04150001" w:tentative="1">
      <w:start w:val="1"/>
      <w:numFmt w:val="bullet"/>
      <w:lvlText w:val=""/>
      <w:lvlJc w:val="left"/>
      <w:pPr>
        <w:ind w:left="8364" w:hanging="360"/>
      </w:pPr>
      <w:rPr>
        <w:rFonts w:ascii="Symbol" w:hAnsi="Symbol" w:hint="default"/>
      </w:rPr>
    </w:lvl>
    <w:lvl w:ilvl="7" w:tplc="04150003" w:tentative="1">
      <w:start w:val="1"/>
      <w:numFmt w:val="bullet"/>
      <w:lvlText w:val="o"/>
      <w:lvlJc w:val="left"/>
      <w:pPr>
        <w:ind w:left="9084" w:hanging="360"/>
      </w:pPr>
      <w:rPr>
        <w:rFonts w:ascii="Courier New" w:hAnsi="Courier New" w:cs="Courier New" w:hint="default"/>
      </w:rPr>
    </w:lvl>
    <w:lvl w:ilvl="8" w:tplc="04150005" w:tentative="1">
      <w:start w:val="1"/>
      <w:numFmt w:val="bullet"/>
      <w:lvlText w:val=""/>
      <w:lvlJc w:val="left"/>
      <w:pPr>
        <w:ind w:left="9804" w:hanging="360"/>
      </w:pPr>
      <w:rPr>
        <w:rFonts w:ascii="Wingdings" w:hAnsi="Wingdings" w:hint="default"/>
      </w:rPr>
    </w:lvl>
  </w:abstractNum>
  <w:abstractNum w:abstractNumId="20" w15:restartNumberingAfterBreak="0">
    <w:nsid w:val="2AF82371"/>
    <w:multiLevelType w:val="hybridMultilevel"/>
    <w:tmpl w:val="DC76551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15:restartNumberingAfterBreak="0">
    <w:nsid w:val="2B8E17B4"/>
    <w:multiLevelType w:val="multilevel"/>
    <w:tmpl w:val="0F34C29A"/>
    <w:lvl w:ilvl="0">
      <w:start w:val="1"/>
      <w:numFmt w:val="decimal"/>
      <w:pStyle w:val="Nagwek1"/>
      <w:lvlText w:val="%1."/>
      <w:lvlJc w:val="left"/>
      <w:pPr>
        <w:ind w:left="360" w:hanging="360"/>
      </w:pPr>
    </w:lvl>
    <w:lvl w:ilvl="1">
      <w:start w:val="1"/>
      <w:numFmt w:val="decimal"/>
      <w:isLgl/>
      <w:lvlText w:val="%1.%2."/>
      <w:lvlJc w:val="left"/>
      <w:pPr>
        <w:ind w:left="1636" w:hanging="360"/>
      </w:pPr>
      <w:rPr>
        <w:rFonts w:hint="default"/>
        <w:b/>
        <w:color w:val="auto"/>
      </w:rPr>
    </w:lvl>
    <w:lvl w:ilvl="2">
      <w:start w:val="1"/>
      <w:numFmt w:val="decimal"/>
      <w:isLgl/>
      <w:lvlText w:val="%1.%2.%3."/>
      <w:lvlJc w:val="left"/>
      <w:pPr>
        <w:ind w:left="2138" w:hanging="720"/>
      </w:pPr>
      <w:rPr>
        <w:rFonts w:hint="default"/>
        <w:color w:val="auto"/>
      </w:rPr>
    </w:lvl>
    <w:lvl w:ilvl="3">
      <w:start w:val="1"/>
      <w:numFmt w:val="decimal"/>
      <w:isLgl/>
      <w:lvlText w:val="%1.%2.%3.%4."/>
      <w:lvlJc w:val="left"/>
      <w:pPr>
        <w:ind w:left="1985" w:hanging="720"/>
      </w:pPr>
      <w:rPr>
        <w:rFonts w:hint="default"/>
      </w:rPr>
    </w:lvl>
    <w:lvl w:ilvl="4">
      <w:start w:val="1"/>
      <w:numFmt w:val="decimal"/>
      <w:isLgl/>
      <w:lvlText w:val="%1.%2.%3.%4.%5."/>
      <w:lvlJc w:val="left"/>
      <w:pPr>
        <w:ind w:left="2694" w:hanging="1080"/>
      </w:pPr>
      <w:rPr>
        <w:rFonts w:hint="default"/>
      </w:rPr>
    </w:lvl>
    <w:lvl w:ilvl="5">
      <w:start w:val="1"/>
      <w:numFmt w:val="decimal"/>
      <w:isLgl/>
      <w:lvlText w:val="%1.%2.%3.%4.%5.%6."/>
      <w:lvlJc w:val="left"/>
      <w:pPr>
        <w:ind w:left="3043" w:hanging="1080"/>
      </w:pPr>
      <w:rPr>
        <w:rFonts w:hint="default"/>
      </w:rPr>
    </w:lvl>
    <w:lvl w:ilvl="6">
      <w:start w:val="1"/>
      <w:numFmt w:val="decimal"/>
      <w:isLgl/>
      <w:lvlText w:val="%1.%2.%3.%4.%5.%6.%7."/>
      <w:lvlJc w:val="left"/>
      <w:pPr>
        <w:ind w:left="3752" w:hanging="1440"/>
      </w:pPr>
      <w:rPr>
        <w:rFonts w:hint="default"/>
      </w:rPr>
    </w:lvl>
    <w:lvl w:ilvl="7">
      <w:start w:val="1"/>
      <w:numFmt w:val="decimal"/>
      <w:isLgl/>
      <w:lvlText w:val="%1.%2.%3.%4.%5.%6.%7.%8."/>
      <w:lvlJc w:val="left"/>
      <w:pPr>
        <w:ind w:left="4101" w:hanging="1440"/>
      </w:pPr>
      <w:rPr>
        <w:rFonts w:hint="default"/>
      </w:rPr>
    </w:lvl>
    <w:lvl w:ilvl="8">
      <w:start w:val="1"/>
      <w:numFmt w:val="decimal"/>
      <w:isLgl/>
      <w:lvlText w:val="%1.%2.%3.%4.%5.%6.%7.%8.%9."/>
      <w:lvlJc w:val="left"/>
      <w:pPr>
        <w:ind w:left="4810" w:hanging="1800"/>
      </w:pPr>
      <w:rPr>
        <w:rFonts w:hint="default"/>
      </w:rPr>
    </w:lvl>
  </w:abstractNum>
  <w:abstractNum w:abstractNumId="22" w15:restartNumberingAfterBreak="0">
    <w:nsid w:val="2DFF4214"/>
    <w:multiLevelType w:val="hybridMultilevel"/>
    <w:tmpl w:val="62A02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8347025"/>
    <w:multiLevelType w:val="hybridMultilevel"/>
    <w:tmpl w:val="38988D5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15:restartNumberingAfterBreak="0">
    <w:nsid w:val="3939112F"/>
    <w:multiLevelType w:val="hybridMultilevel"/>
    <w:tmpl w:val="BB7644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442561F"/>
    <w:multiLevelType w:val="hybridMultilevel"/>
    <w:tmpl w:val="2FCADFB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6" w15:restartNumberingAfterBreak="0">
    <w:nsid w:val="44D5746E"/>
    <w:multiLevelType w:val="hybridMultilevel"/>
    <w:tmpl w:val="DA9E5A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7" w15:restartNumberingAfterBreak="0">
    <w:nsid w:val="4A607BCC"/>
    <w:multiLevelType w:val="hybridMultilevel"/>
    <w:tmpl w:val="136EB2E4"/>
    <w:lvl w:ilvl="0" w:tplc="00000003">
      <w:start w:val="1"/>
      <w:numFmt w:val="bullet"/>
      <w:lvlText w:val=""/>
      <w:lvlJc w:val="left"/>
      <w:pPr>
        <w:tabs>
          <w:tab w:val="num" w:pos="1340"/>
        </w:tabs>
      </w:pPr>
      <w:rPr>
        <w:rFonts w:ascii="Symbol" w:hAnsi="Symbol"/>
      </w:rPr>
    </w:lvl>
    <w:lvl w:ilvl="1" w:tplc="04150003" w:tentative="1">
      <w:start w:val="1"/>
      <w:numFmt w:val="bullet"/>
      <w:lvlText w:val="o"/>
      <w:lvlJc w:val="left"/>
      <w:pPr>
        <w:ind w:left="1872" w:hanging="360"/>
      </w:pPr>
      <w:rPr>
        <w:rFonts w:ascii="Courier New" w:hAnsi="Courier New" w:cs="Courier New" w:hint="default"/>
      </w:rPr>
    </w:lvl>
    <w:lvl w:ilvl="2" w:tplc="04150005" w:tentative="1">
      <w:start w:val="1"/>
      <w:numFmt w:val="bullet"/>
      <w:lvlText w:val=""/>
      <w:lvlJc w:val="left"/>
      <w:pPr>
        <w:ind w:left="2592" w:hanging="360"/>
      </w:pPr>
      <w:rPr>
        <w:rFonts w:ascii="Wingdings" w:hAnsi="Wingdings" w:hint="default"/>
      </w:rPr>
    </w:lvl>
    <w:lvl w:ilvl="3" w:tplc="04150001" w:tentative="1">
      <w:start w:val="1"/>
      <w:numFmt w:val="bullet"/>
      <w:lvlText w:val=""/>
      <w:lvlJc w:val="left"/>
      <w:pPr>
        <w:ind w:left="3312" w:hanging="360"/>
      </w:pPr>
      <w:rPr>
        <w:rFonts w:ascii="Symbol" w:hAnsi="Symbol" w:hint="default"/>
      </w:rPr>
    </w:lvl>
    <w:lvl w:ilvl="4" w:tplc="04150003" w:tentative="1">
      <w:start w:val="1"/>
      <w:numFmt w:val="bullet"/>
      <w:lvlText w:val="o"/>
      <w:lvlJc w:val="left"/>
      <w:pPr>
        <w:ind w:left="4032" w:hanging="360"/>
      </w:pPr>
      <w:rPr>
        <w:rFonts w:ascii="Courier New" w:hAnsi="Courier New" w:cs="Courier New" w:hint="default"/>
      </w:rPr>
    </w:lvl>
    <w:lvl w:ilvl="5" w:tplc="04150005" w:tentative="1">
      <w:start w:val="1"/>
      <w:numFmt w:val="bullet"/>
      <w:lvlText w:val=""/>
      <w:lvlJc w:val="left"/>
      <w:pPr>
        <w:ind w:left="4752" w:hanging="360"/>
      </w:pPr>
      <w:rPr>
        <w:rFonts w:ascii="Wingdings" w:hAnsi="Wingdings" w:hint="default"/>
      </w:rPr>
    </w:lvl>
    <w:lvl w:ilvl="6" w:tplc="04150001" w:tentative="1">
      <w:start w:val="1"/>
      <w:numFmt w:val="bullet"/>
      <w:lvlText w:val=""/>
      <w:lvlJc w:val="left"/>
      <w:pPr>
        <w:ind w:left="5472" w:hanging="360"/>
      </w:pPr>
      <w:rPr>
        <w:rFonts w:ascii="Symbol" w:hAnsi="Symbol" w:hint="default"/>
      </w:rPr>
    </w:lvl>
    <w:lvl w:ilvl="7" w:tplc="04150003" w:tentative="1">
      <w:start w:val="1"/>
      <w:numFmt w:val="bullet"/>
      <w:lvlText w:val="o"/>
      <w:lvlJc w:val="left"/>
      <w:pPr>
        <w:ind w:left="6192" w:hanging="360"/>
      </w:pPr>
      <w:rPr>
        <w:rFonts w:ascii="Courier New" w:hAnsi="Courier New" w:cs="Courier New" w:hint="default"/>
      </w:rPr>
    </w:lvl>
    <w:lvl w:ilvl="8" w:tplc="04150005" w:tentative="1">
      <w:start w:val="1"/>
      <w:numFmt w:val="bullet"/>
      <w:lvlText w:val=""/>
      <w:lvlJc w:val="left"/>
      <w:pPr>
        <w:ind w:left="6912" w:hanging="360"/>
      </w:pPr>
      <w:rPr>
        <w:rFonts w:ascii="Wingdings" w:hAnsi="Wingdings" w:hint="default"/>
      </w:rPr>
    </w:lvl>
  </w:abstractNum>
  <w:abstractNum w:abstractNumId="28" w15:restartNumberingAfterBreak="0">
    <w:nsid w:val="4C9A6E76"/>
    <w:multiLevelType w:val="hybridMultilevel"/>
    <w:tmpl w:val="D0225124"/>
    <w:lvl w:ilvl="0" w:tplc="2B9EC042">
      <w:start w:val="1"/>
      <w:numFmt w:val="decimal"/>
      <w:lvlText w:val="[%1.]"/>
      <w:lvlJc w:val="righ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1BD7896"/>
    <w:multiLevelType w:val="hybridMultilevel"/>
    <w:tmpl w:val="B3E610EC"/>
    <w:lvl w:ilvl="0" w:tplc="B43CFB96">
      <w:start w:val="1"/>
      <w:numFmt w:val="bullet"/>
      <w:lvlText w:val="•"/>
      <w:lvlJc w:val="left"/>
      <w:pPr>
        <w:tabs>
          <w:tab w:val="num" w:pos="720"/>
        </w:tabs>
        <w:ind w:left="720" w:hanging="360"/>
      </w:pPr>
      <w:rPr>
        <w:rFonts w:ascii="Georgia" w:hAnsi="Georgia" w:hint="default"/>
      </w:rPr>
    </w:lvl>
    <w:lvl w:ilvl="1" w:tplc="4198E3D0">
      <w:start w:val="1"/>
      <w:numFmt w:val="bullet"/>
      <w:lvlText w:val="•"/>
      <w:lvlJc w:val="left"/>
      <w:pPr>
        <w:tabs>
          <w:tab w:val="num" w:pos="1440"/>
        </w:tabs>
        <w:ind w:left="1440" w:hanging="360"/>
      </w:pPr>
      <w:rPr>
        <w:rFonts w:ascii="Georgia" w:hAnsi="Georgia" w:hint="default"/>
      </w:rPr>
    </w:lvl>
    <w:lvl w:ilvl="2" w:tplc="217E3E0A">
      <w:start w:val="1"/>
      <w:numFmt w:val="bullet"/>
      <w:lvlText w:val="•"/>
      <w:lvlJc w:val="left"/>
      <w:pPr>
        <w:tabs>
          <w:tab w:val="num" w:pos="2160"/>
        </w:tabs>
        <w:ind w:left="2160" w:hanging="360"/>
      </w:pPr>
      <w:rPr>
        <w:rFonts w:ascii="Georgia" w:hAnsi="Georgia" w:hint="default"/>
      </w:rPr>
    </w:lvl>
    <w:lvl w:ilvl="3" w:tplc="688AEC54">
      <w:start w:val="1"/>
      <w:numFmt w:val="bullet"/>
      <w:lvlText w:val="•"/>
      <w:lvlJc w:val="left"/>
      <w:pPr>
        <w:tabs>
          <w:tab w:val="num" w:pos="2880"/>
        </w:tabs>
        <w:ind w:left="2880" w:hanging="360"/>
      </w:pPr>
      <w:rPr>
        <w:rFonts w:ascii="Georgia" w:hAnsi="Georgia" w:hint="default"/>
      </w:rPr>
    </w:lvl>
    <w:lvl w:ilvl="4" w:tplc="0C046C1A">
      <w:start w:val="1"/>
      <w:numFmt w:val="bullet"/>
      <w:lvlText w:val="•"/>
      <w:lvlJc w:val="left"/>
      <w:pPr>
        <w:tabs>
          <w:tab w:val="num" w:pos="3600"/>
        </w:tabs>
        <w:ind w:left="3600" w:hanging="360"/>
      </w:pPr>
      <w:rPr>
        <w:rFonts w:ascii="Georgia" w:hAnsi="Georgia" w:hint="default"/>
      </w:rPr>
    </w:lvl>
    <w:lvl w:ilvl="5" w:tplc="7F7C17A8">
      <w:start w:val="1"/>
      <w:numFmt w:val="bullet"/>
      <w:lvlText w:val="•"/>
      <w:lvlJc w:val="left"/>
      <w:pPr>
        <w:tabs>
          <w:tab w:val="num" w:pos="4320"/>
        </w:tabs>
        <w:ind w:left="4320" w:hanging="360"/>
      </w:pPr>
      <w:rPr>
        <w:rFonts w:ascii="Georgia" w:hAnsi="Georgia" w:hint="default"/>
      </w:rPr>
    </w:lvl>
    <w:lvl w:ilvl="6" w:tplc="0C14AFC4">
      <w:start w:val="1"/>
      <w:numFmt w:val="bullet"/>
      <w:lvlText w:val="•"/>
      <w:lvlJc w:val="left"/>
      <w:pPr>
        <w:tabs>
          <w:tab w:val="num" w:pos="5040"/>
        </w:tabs>
        <w:ind w:left="5040" w:hanging="360"/>
      </w:pPr>
      <w:rPr>
        <w:rFonts w:ascii="Georgia" w:hAnsi="Georgia" w:hint="default"/>
      </w:rPr>
    </w:lvl>
    <w:lvl w:ilvl="7" w:tplc="78C00380">
      <w:start w:val="1"/>
      <w:numFmt w:val="bullet"/>
      <w:lvlText w:val="•"/>
      <w:lvlJc w:val="left"/>
      <w:pPr>
        <w:tabs>
          <w:tab w:val="num" w:pos="5760"/>
        </w:tabs>
        <w:ind w:left="5760" w:hanging="360"/>
      </w:pPr>
      <w:rPr>
        <w:rFonts w:ascii="Georgia" w:hAnsi="Georgia" w:hint="default"/>
      </w:rPr>
    </w:lvl>
    <w:lvl w:ilvl="8" w:tplc="ADA66562">
      <w:start w:val="1"/>
      <w:numFmt w:val="bullet"/>
      <w:lvlText w:val="•"/>
      <w:lvlJc w:val="left"/>
      <w:pPr>
        <w:tabs>
          <w:tab w:val="num" w:pos="6480"/>
        </w:tabs>
        <w:ind w:left="6480" w:hanging="360"/>
      </w:pPr>
      <w:rPr>
        <w:rFonts w:ascii="Georgia" w:hAnsi="Georgia" w:hint="default"/>
      </w:rPr>
    </w:lvl>
  </w:abstractNum>
  <w:abstractNum w:abstractNumId="30" w15:restartNumberingAfterBreak="0">
    <w:nsid w:val="56F24BC2"/>
    <w:multiLevelType w:val="hybridMultilevel"/>
    <w:tmpl w:val="1B587258"/>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1" w15:restartNumberingAfterBreak="0">
    <w:nsid w:val="598F1ADB"/>
    <w:multiLevelType w:val="hybridMultilevel"/>
    <w:tmpl w:val="F92A6826"/>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2" w15:restartNumberingAfterBreak="0">
    <w:nsid w:val="5DCF2A7A"/>
    <w:multiLevelType w:val="hybridMultilevel"/>
    <w:tmpl w:val="6C38282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15:restartNumberingAfterBreak="0">
    <w:nsid w:val="6764357E"/>
    <w:multiLevelType w:val="hybridMultilevel"/>
    <w:tmpl w:val="CA38583E"/>
    <w:lvl w:ilvl="0" w:tplc="04150001">
      <w:start w:val="1"/>
      <w:numFmt w:val="bullet"/>
      <w:lvlText w:val=""/>
      <w:lvlJc w:val="left"/>
      <w:pPr>
        <w:ind w:left="2409" w:hanging="360"/>
      </w:pPr>
      <w:rPr>
        <w:rFonts w:ascii="Symbol" w:hAnsi="Symbol" w:hint="default"/>
      </w:rPr>
    </w:lvl>
    <w:lvl w:ilvl="1" w:tplc="04150003">
      <w:start w:val="1"/>
      <w:numFmt w:val="bullet"/>
      <w:lvlText w:val="o"/>
      <w:lvlJc w:val="left"/>
      <w:pPr>
        <w:ind w:left="3129" w:hanging="360"/>
      </w:pPr>
      <w:rPr>
        <w:rFonts w:ascii="Courier New" w:hAnsi="Courier New" w:cs="Courier New" w:hint="default"/>
      </w:rPr>
    </w:lvl>
    <w:lvl w:ilvl="2" w:tplc="04150005">
      <w:start w:val="1"/>
      <w:numFmt w:val="bullet"/>
      <w:lvlText w:val=""/>
      <w:lvlJc w:val="left"/>
      <w:pPr>
        <w:ind w:left="3849" w:hanging="360"/>
      </w:pPr>
      <w:rPr>
        <w:rFonts w:ascii="Wingdings" w:hAnsi="Wingdings" w:hint="default"/>
      </w:rPr>
    </w:lvl>
    <w:lvl w:ilvl="3" w:tplc="04150001" w:tentative="1">
      <w:start w:val="1"/>
      <w:numFmt w:val="bullet"/>
      <w:lvlText w:val=""/>
      <w:lvlJc w:val="left"/>
      <w:pPr>
        <w:ind w:left="4569" w:hanging="360"/>
      </w:pPr>
      <w:rPr>
        <w:rFonts w:ascii="Symbol" w:hAnsi="Symbol" w:hint="default"/>
      </w:rPr>
    </w:lvl>
    <w:lvl w:ilvl="4" w:tplc="04150003" w:tentative="1">
      <w:start w:val="1"/>
      <w:numFmt w:val="bullet"/>
      <w:lvlText w:val="o"/>
      <w:lvlJc w:val="left"/>
      <w:pPr>
        <w:ind w:left="5289" w:hanging="360"/>
      </w:pPr>
      <w:rPr>
        <w:rFonts w:ascii="Courier New" w:hAnsi="Courier New" w:cs="Courier New" w:hint="default"/>
      </w:rPr>
    </w:lvl>
    <w:lvl w:ilvl="5" w:tplc="04150005" w:tentative="1">
      <w:start w:val="1"/>
      <w:numFmt w:val="bullet"/>
      <w:lvlText w:val=""/>
      <w:lvlJc w:val="left"/>
      <w:pPr>
        <w:ind w:left="6009" w:hanging="360"/>
      </w:pPr>
      <w:rPr>
        <w:rFonts w:ascii="Wingdings" w:hAnsi="Wingdings" w:hint="default"/>
      </w:rPr>
    </w:lvl>
    <w:lvl w:ilvl="6" w:tplc="04150001" w:tentative="1">
      <w:start w:val="1"/>
      <w:numFmt w:val="bullet"/>
      <w:lvlText w:val=""/>
      <w:lvlJc w:val="left"/>
      <w:pPr>
        <w:ind w:left="6729" w:hanging="360"/>
      </w:pPr>
      <w:rPr>
        <w:rFonts w:ascii="Symbol" w:hAnsi="Symbol" w:hint="default"/>
      </w:rPr>
    </w:lvl>
    <w:lvl w:ilvl="7" w:tplc="04150003" w:tentative="1">
      <w:start w:val="1"/>
      <w:numFmt w:val="bullet"/>
      <w:lvlText w:val="o"/>
      <w:lvlJc w:val="left"/>
      <w:pPr>
        <w:ind w:left="7449" w:hanging="360"/>
      </w:pPr>
      <w:rPr>
        <w:rFonts w:ascii="Courier New" w:hAnsi="Courier New" w:cs="Courier New" w:hint="default"/>
      </w:rPr>
    </w:lvl>
    <w:lvl w:ilvl="8" w:tplc="04150005" w:tentative="1">
      <w:start w:val="1"/>
      <w:numFmt w:val="bullet"/>
      <w:lvlText w:val=""/>
      <w:lvlJc w:val="left"/>
      <w:pPr>
        <w:ind w:left="8169" w:hanging="360"/>
      </w:pPr>
      <w:rPr>
        <w:rFonts w:ascii="Wingdings" w:hAnsi="Wingdings" w:hint="default"/>
      </w:rPr>
    </w:lvl>
  </w:abstractNum>
  <w:abstractNum w:abstractNumId="34" w15:restartNumberingAfterBreak="0">
    <w:nsid w:val="69344444"/>
    <w:multiLevelType w:val="hybridMultilevel"/>
    <w:tmpl w:val="6756A4A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 w15:restartNumberingAfterBreak="0">
    <w:nsid w:val="69801DD0"/>
    <w:multiLevelType w:val="hybridMultilevel"/>
    <w:tmpl w:val="C20613EA"/>
    <w:lvl w:ilvl="0" w:tplc="2B9EC042">
      <w:start w:val="1"/>
      <w:numFmt w:val="decimal"/>
      <w:lvlText w:val="[%1.]"/>
      <w:lvlJc w:val="righ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BF96B69"/>
    <w:multiLevelType w:val="hybridMultilevel"/>
    <w:tmpl w:val="F8EAC730"/>
    <w:lvl w:ilvl="0" w:tplc="2B9EC042">
      <w:start w:val="1"/>
      <w:numFmt w:val="decimal"/>
      <w:lvlText w:val="[%1.]"/>
      <w:lvlJc w:val="right"/>
      <w:pPr>
        <w:ind w:left="1070" w:hanging="360"/>
      </w:pPr>
      <w:rPr>
        <w:rFonts w:hint="default"/>
        <w:color w:val="auto"/>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15:restartNumberingAfterBreak="0">
    <w:nsid w:val="6D7B46C6"/>
    <w:multiLevelType w:val="hybridMultilevel"/>
    <w:tmpl w:val="AC3E503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8" w15:restartNumberingAfterBreak="0">
    <w:nsid w:val="752449CE"/>
    <w:multiLevelType w:val="hybridMultilevel"/>
    <w:tmpl w:val="54F844C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39" w15:restartNumberingAfterBreak="0">
    <w:nsid w:val="752B4740"/>
    <w:multiLevelType w:val="hybridMultilevel"/>
    <w:tmpl w:val="D5665A7E"/>
    <w:lvl w:ilvl="0" w:tplc="0C627BB4">
      <w:start w:val="1"/>
      <w:numFmt w:val="bullet"/>
      <w:lvlText w:val=""/>
      <w:lvlJc w:val="left"/>
      <w:pPr>
        <w:ind w:left="720" w:hanging="360"/>
      </w:pPr>
      <w:rPr>
        <w:rFonts w:ascii="Symbol" w:hAnsi="Symbol" w:hint="default"/>
        <w:color w:val="auto"/>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749738A"/>
    <w:multiLevelType w:val="hybridMultilevel"/>
    <w:tmpl w:val="B0F8AC6A"/>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1" w15:restartNumberingAfterBreak="0">
    <w:nsid w:val="7C912C19"/>
    <w:multiLevelType w:val="hybridMultilevel"/>
    <w:tmpl w:val="F4CE2C8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21"/>
  </w:num>
  <w:num w:numId="2">
    <w:abstractNumId w:val="4"/>
  </w:num>
  <w:num w:numId="3">
    <w:abstractNumId w:val="5"/>
  </w:num>
  <w:num w:numId="4">
    <w:abstractNumId w:val="36"/>
  </w:num>
  <w:num w:numId="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6"/>
  </w:num>
  <w:num w:numId="8">
    <w:abstractNumId w:val="17"/>
  </w:num>
  <w:num w:numId="9">
    <w:abstractNumId w:val="13"/>
  </w:num>
  <w:num w:numId="10">
    <w:abstractNumId w:val="24"/>
  </w:num>
  <w:num w:numId="11">
    <w:abstractNumId w:val="9"/>
  </w:num>
  <w:num w:numId="12">
    <w:abstractNumId w:val="7"/>
  </w:num>
  <w:num w:numId="13">
    <w:abstractNumId w:val="25"/>
  </w:num>
  <w:num w:numId="14">
    <w:abstractNumId w:val="12"/>
  </w:num>
  <w:num w:numId="15">
    <w:abstractNumId w:val="38"/>
  </w:num>
  <w:num w:numId="16">
    <w:abstractNumId w:val="33"/>
  </w:num>
  <w:num w:numId="17">
    <w:abstractNumId w:val="27"/>
  </w:num>
  <w:num w:numId="18">
    <w:abstractNumId w:val="2"/>
  </w:num>
  <w:num w:numId="19">
    <w:abstractNumId w:val="39"/>
  </w:num>
  <w:num w:numId="20">
    <w:abstractNumId w:val="41"/>
  </w:num>
  <w:num w:numId="21">
    <w:abstractNumId w:val="30"/>
  </w:num>
  <w:num w:numId="22">
    <w:abstractNumId w:val="11"/>
  </w:num>
  <w:num w:numId="23">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num>
  <w:num w:numId="25">
    <w:abstractNumId w:val="40"/>
  </w:num>
  <w:num w:numId="26">
    <w:abstractNumId w:val="19"/>
  </w:num>
  <w:num w:numId="27">
    <w:abstractNumId w:val="37"/>
  </w:num>
  <w:num w:numId="28">
    <w:abstractNumId w:val="18"/>
  </w:num>
  <w:num w:numId="29">
    <w:abstractNumId w:val="20"/>
  </w:num>
  <w:num w:numId="30">
    <w:abstractNumId w:val="22"/>
  </w:num>
  <w:num w:numId="31">
    <w:abstractNumId w:val="23"/>
  </w:num>
  <w:num w:numId="32">
    <w:abstractNumId w:val="26"/>
  </w:num>
  <w:num w:numId="33">
    <w:abstractNumId w:val="1"/>
  </w:num>
  <w:num w:numId="34">
    <w:abstractNumId w:val="3"/>
  </w:num>
  <w:num w:numId="35">
    <w:abstractNumId w:val="32"/>
  </w:num>
  <w:num w:numId="36">
    <w:abstractNumId w:val="0"/>
  </w:num>
  <w:num w:numId="37">
    <w:abstractNumId w:val="34"/>
  </w:num>
  <w:num w:numId="38">
    <w:abstractNumId w:val="28"/>
  </w:num>
  <w:num w:numId="39">
    <w:abstractNumId w:val="16"/>
  </w:num>
  <w:num w:numId="40">
    <w:abstractNumId w:val="35"/>
  </w:num>
  <w:num w:numId="41">
    <w:abstractNumId w:val="29"/>
  </w:num>
  <w:num w:numId="42">
    <w:abstractNumId w:val="15"/>
  </w:num>
  <w:num w:numId="4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7E44"/>
    <w:rsid w:val="00003E01"/>
    <w:rsid w:val="000043BE"/>
    <w:rsid w:val="000151AA"/>
    <w:rsid w:val="00020E03"/>
    <w:rsid w:val="000319D0"/>
    <w:rsid w:val="0003582F"/>
    <w:rsid w:val="00041239"/>
    <w:rsid w:val="00074C22"/>
    <w:rsid w:val="000777FA"/>
    <w:rsid w:val="00083962"/>
    <w:rsid w:val="00094260"/>
    <w:rsid w:val="00097187"/>
    <w:rsid w:val="000A5FB5"/>
    <w:rsid w:val="000A6AEA"/>
    <w:rsid w:val="000B7AFE"/>
    <w:rsid w:val="000C21D0"/>
    <w:rsid w:val="000C5FA5"/>
    <w:rsid w:val="000C6EB2"/>
    <w:rsid w:val="000D01FC"/>
    <w:rsid w:val="000D6135"/>
    <w:rsid w:val="000D77C4"/>
    <w:rsid w:val="000D782D"/>
    <w:rsid w:val="000E19E4"/>
    <w:rsid w:val="000E26AD"/>
    <w:rsid w:val="000E290D"/>
    <w:rsid w:val="000F0275"/>
    <w:rsid w:val="00100585"/>
    <w:rsid w:val="001024F9"/>
    <w:rsid w:val="001159A6"/>
    <w:rsid w:val="00120757"/>
    <w:rsid w:val="00122483"/>
    <w:rsid w:val="00132727"/>
    <w:rsid w:val="00133549"/>
    <w:rsid w:val="00141B90"/>
    <w:rsid w:val="0015142E"/>
    <w:rsid w:val="001563A9"/>
    <w:rsid w:val="0015654B"/>
    <w:rsid w:val="001623AB"/>
    <w:rsid w:val="0016396A"/>
    <w:rsid w:val="001735CB"/>
    <w:rsid w:val="00175820"/>
    <w:rsid w:val="00177634"/>
    <w:rsid w:val="0018010F"/>
    <w:rsid w:val="00181DD6"/>
    <w:rsid w:val="00190CD9"/>
    <w:rsid w:val="001A278D"/>
    <w:rsid w:val="001A74C5"/>
    <w:rsid w:val="001B08ED"/>
    <w:rsid w:val="001B15AB"/>
    <w:rsid w:val="001B7049"/>
    <w:rsid w:val="001C736A"/>
    <w:rsid w:val="001D1C3C"/>
    <w:rsid w:val="001D2BBE"/>
    <w:rsid w:val="001D6061"/>
    <w:rsid w:val="001E0939"/>
    <w:rsid w:val="001E0DEE"/>
    <w:rsid w:val="001E2B95"/>
    <w:rsid w:val="001E440F"/>
    <w:rsid w:val="001F25C6"/>
    <w:rsid w:val="00217680"/>
    <w:rsid w:val="002236AA"/>
    <w:rsid w:val="00225C58"/>
    <w:rsid w:val="0022763B"/>
    <w:rsid w:val="00231975"/>
    <w:rsid w:val="00236299"/>
    <w:rsid w:val="00237F71"/>
    <w:rsid w:val="00237FA8"/>
    <w:rsid w:val="0024083C"/>
    <w:rsid w:val="00245656"/>
    <w:rsid w:val="00245AF2"/>
    <w:rsid w:val="002515F2"/>
    <w:rsid w:val="00251F65"/>
    <w:rsid w:val="00255118"/>
    <w:rsid w:val="00265A0C"/>
    <w:rsid w:val="00265A9C"/>
    <w:rsid w:val="0026647D"/>
    <w:rsid w:val="00273809"/>
    <w:rsid w:val="00280832"/>
    <w:rsid w:val="00287BC0"/>
    <w:rsid w:val="00291DE9"/>
    <w:rsid w:val="00296AD9"/>
    <w:rsid w:val="002A6699"/>
    <w:rsid w:val="002B0539"/>
    <w:rsid w:val="002B0A7F"/>
    <w:rsid w:val="002B50DF"/>
    <w:rsid w:val="002D171E"/>
    <w:rsid w:val="002E12A0"/>
    <w:rsid w:val="002E238C"/>
    <w:rsid w:val="002E6255"/>
    <w:rsid w:val="002E6FE3"/>
    <w:rsid w:val="002F447A"/>
    <w:rsid w:val="002F7B34"/>
    <w:rsid w:val="00301F13"/>
    <w:rsid w:val="003159DF"/>
    <w:rsid w:val="00315CC0"/>
    <w:rsid w:val="003164B4"/>
    <w:rsid w:val="003169E3"/>
    <w:rsid w:val="00343487"/>
    <w:rsid w:val="00346EA7"/>
    <w:rsid w:val="00352616"/>
    <w:rsid w:val="00352B1F"/>
    <w:rsid w:val="0036759D"/>
    <w:rsid w:val="00373282"/>
    <w:rsid w:val="003732C6"/>
    <w:rsid w:val="003734DC"/>
    <w:rsid w:val="0037414C"/>
    <w:rsid w:val="00382217"/>
    <w:rsid w:val="00384A6E"/>
    <w:rsid w:val="0039650A"/>
    <w:rsid w:val="00397DE9"/>
    <w:rsid w:val="003A27BA"/>
    <w:rsid w:val="003A4701"/>
    <w:rsid w:val="003B349E"/>
    <w:rsid w:val="003B4930"/>
    <w:rsid w:val="003B4F2C"/>
    <w:rsid w:val="003C3C22"/>
    <w:rsid w:val="003C71C8"/>
    <w:rsid w:val="003D4588"/>
    <w:rsid w:val="003E0052"/>
    <w:rsid w:val="003F1717"/>
    <w:rsid w:val="003F1EE0"/>
    <w:rsid w:val="0040186B"/>
    <w:rsid w:val="00406C82"/>
    <w:rsid w:val="00414288"/>
    <w:rsid w:val="00414CC4"/>
    <w:rsid w:val="00421DDA"/>
    <w:rsid w:val="0044155A"/>
    <w:rsid w:val="0044557A"/>
    <w:rsid w:val="004552D5"/>
    <w:rsid w:val="004554B0"/>
    <w:rsid w:val="004562DD"/>
    <w:rsid w:val="00460094"/>
    <w:rsid w:val="0046028F"/>
    <w:rsid w:val="00462742"/>
    <w:rsid w:val="004709A2"/>
    <w:rsid w:val="004975E7"/>
    <w:rsid w:val="004A473C"/>
    <w:rsid w:val="004B1450"/>
    <w:rsid w:val="004B32C4"/>
    <w:rsid w:val="004C37B7"/>
    <w:rsid w:val="004C6FFE"/>
    <w:rsid w:val="004D033B"/>
    <w:rsid w:val="004D339F"/>
    <w:rsid w:val="004D4BC6"/>
    <w:rsid w:val="004E13DB"/>
    <w:rsid w:val="004E2245"/>
    <w:rsid w:val="004E7EF4"/>
    <w:rsid w:val="004F71DC"/>
    <w:rsid w:val="00506BC1"/>
    <w:rsid w:val="005120DB"/>
    <w:rsid w:val="005152EC"/>
    <w:rsid w:val="00521F6D"/>
    <w:rsid w:val="005301A1"/>
    <w:rsid w:val="00540BEF"/>
    <w:rsid w:val="005429C3"/>
    <w:rsid w:val="00545AF8"/>
    <w:rsid w:val="00547F39"/>
    <w:rsid w:val="005565A5"/>
    <w:rsid w:val="00590057"/>
    <w:rsid w:val="00592DEA"/>
    <w:rsid w:val="00595B1A"/>
    <w:rsid w:val="005961BC"/>
    <w:rsid w:val="00597CFF"/>
    <w:rsid w:val="005A1AA0"/>
    <w:rsid w:val="005A3D7F"/>
    <w:rsid w:val="005B2897"/>
    <w:rsid w:val="005B3AE8"/>
    <w:rsid w:val="005B4EBE"/>
    <w:rsid w:val="005B58A4"/>
    <w:rsid w:val="005D04E2"/>
    <w:rsid w:val="005D297A"/>
    <w:rsid w:val="005D2D16"/>
    <w:rsid w:val="005D7647"/>
    <w:rsid w:val="005F4411"/>
    <w:rsid w:val="00601B31"/>
    <w:rsid w:val="00604B63"/>
    <w:rsid w:val="00605570"/>
    <w:rsid w:val="00611804"/>
    <w:rsid w:val="00616E43"/>
    <w:rsid w:val="0062489A"/>
    <w:rsid w:val="006253A4"/>
    <w:rsid w:val="0065146B"/>
    <w:rsid w:val="00661197"/>
    <w:rsid w:val="006739A8"/>
    <w:rsid w:val="00675335"/>
    <w:rsid w:val="006759A3"/>
    <w:rsid w:val="006810DC"/>
    <w:rsid w:val="0069016F"/>
    <w:rsid w:val="006A260E"/>
    <w:rsid w:val="006A4A31"/>
    <w:rsid w:val="006A557B"/>
    <w:rsid w:val="006A6A38"/>
    <w:rsid w:val="006B3629"/>
    <w:rsid w:val="006B3936"/>
    <w:rsid w:val="006C798D"/>
    <w:rsid w:val="006D4AA2"/>
    <w:rsid w:val="006D71CD"/>
    <w:rsid w:val="006E0606"/>
    <w:rsid w:val="006E2638"/>
    <w:rsid w:val="006E3779"/>
    <w:rsid w:val="006E6218"/>
    <w:rsid w:val="006F04A0"/>
    <w:rsid w:val="006F5489"/>
    <w:rsid w:val="006F71A3"/>
    <w:rsid w:val="00705A40"/>
    <w:rsid w:val="00714CD3"/>
    <w:rsid w:val="00722FB0"/>
    <w:rsid w:val="00733928"/>
    <w:rsid w:val="00734987"/>
    <w:rsid w:val="0074306D"/>
    <w:rsid w:val="007434F3"/>
    <w:rsid w:val="007516A1"/>
    <w:rsid w:val="007530E3"/>
    <w:rsid w:val="00754983"/>
    <w:rsid w:val="0076463F"/>
    <w:rsid w:val="00764D4E"/>
    <w:rsid w:val="007660FA"/>
    <w:rsid w:val="0076682F"/>
    <w:rsid w:val="007674D9"/>
    <w:rsid w:val="0076776F"/>
    <w:rsid w:val="00771C71"/>
    <w:rsid w:val="00774B44"/>
    <w:rsid w:val="007770C7"/>
    <w:rsid w:val="00785571"/>
    <w:rsid w:val="007871D8"/>
    <w:rsid w:val="0079538B"/>
    <w:rsid w:val="007A0A11"/>
    <w:rsid w:val="007A1911"/>
    <w:rsid w:val="007B0281"/>
    <w:rsid w:val="007B7108"/>
    <w:rsid w:val="007C0139"/>
    <w:rsid w:val="007C08CC"/>
    <w:rsid w:val="007C38F1"/>
    <w:rsid w:val="007C4E5C"/>
    <w:rsid w:val="007D4E45"/>
    <w:rsid w:val="007F054F"/>
    <w:rsid w:val="007F0A0F"/>
    <w:rsid w:val="007F5513"/>
    <w:rsid w:val="008028E6"/>
    <w:rsid w:val="0081265C"/>
    <w:rsid w:val="00813EE5"/>
    <w:rsid w:val="00814D05"/>
    <w:rsid w:val="008327F9"/>
    <w:rsid w:val="00834244"/>
    <w:rsid w:val="0083591B"/>
    <w:rsid w:val="00844406"/>
    <w:rsid w:val="008455C9"/>
    <w:rsid w:val="00851CF6"/>
    <w:rsid w:val="00853617"/>
    <w:rsid w:val="008668C1"/>
    <w:rsid w:val="00884433"/>
    <w:rsid w:val="00884B09"/>
    <w:rsid w:val="00895D99"/>
    <w:rsid w:val="008A1142"/>
    <w:rsid w:val="008A58CB"/>
    <w:rsid w:val="008A74F9"/>
    <w:rsid w:val="008B70C7"/>
    <w:rsid w:val="008C0F13"/>
    <w:rsid w:val="008C3E79"/>
    <w:rsid w:val="008C4D4B"/>
    <w:rsid w:val="008C658A"/>
    <w:rsid w:val="008E3070"/>
    <w:rsid w:val="008E7090"/>
    <w:rsid w:val="008F7604"/>
    <w:rsid w:val="00904028"/>
    <w:rsid w:val="009041AB"/>
    <w:rsid w:val="00915870"/>
    <w:rsid w:val="0091688D"/>
    <w:rsid w:val="00922735"/>
    <w:rsid w:val="00923696"/>
    <w:rsid w:val="00930B22"/>
    <w:rsid w:val="00932C31"/>
    <w:rsid w:val="00932F7C"/>
    <w:rsid w:val="009335FF"/>
    <w:rsid w:val="0094482D"/>
    <w:rsid w:val="00947FD1"/>
    <w:rsid w:val="00951325"/>
    <w:rsid w:val="00964A40"/>
    <w:rsid w:val="00966C0E"/>
    <w:rsid w:val="00966C1A"/>
    <w:rsid w:val="009777B3"/>
    <w:rsid w:val="00980242"/>
    <w:rsid w:val="00982E53"/>
    <w:rsid w:val="0098628A"/>
    <w:rsid w:val="00986978"/>
    <w:rsid w:val="00991399"/>
    <w:rsid w:val="0099271F"/>
    <w:rsid w:val="009957E7"/>
    <w:rsid w:val="00996DC3"/>
    <w:rsid w:val="009A0EB7"/>
    <w:rsid w:val="009B25F7"/>
    <w:rsid w:val="009B3130"/>
    <w:rsid w:val="009B5D7E"/>
    <w:rsid w:val="009D541B"/>
    <w:rsid w:val="009D7634"/>
    <w:rsid w:val="009E0EA9"/>
    <w:rsid w:val="009E73F1"/>
    <w:rsid w:val="009F1625"/>
    <w:rsid w:val="009F33B1"/>
    <w:rsid w:val="009F4259"/>
    <w:rsid w:val="009F671C"/>
    <w:rsid w:val="00A21D37"/>
    <w:rsid w:val="00A234FA"/>
    <w:rsid w:val="00A27C59"/>
    <w:rsid w:val="00A30F00"/>
    <w:rsid w:val="00A32168"/>
    <w:rsid w:val="00A37CBF"/>
    <w:rsid w:val="00A42763"/>
    <w:rsid w:val="00A43D55"/>
    <w:rsid w:val="00A448BF"/>
    <w:rsid w:val="00A5048A"/>
    <w:rsid w:val="00A55611"/>
    <w:rsid w:val="00A61EC8"/>
    <w:rsid w:val="00A62E77"/>
    <w:rsid w:val="00A66433"/>
    <w:rsid w:val="00A74D46"/>
    <w:rsid w:val="00A75BAC"/>
    <w:rsid w:val="00A77122"/>
    <w:rsid w:val="00A80D57"/>
    <w:rsid w:val="00A81CBC"/>
    <w:rsid w:val="00A822AB"/>
    <w:rsid w:val="00A83178"/>
    <w:rsid w:val="00A856E8"/>
    <w:rsid w:val="00A87CFD"/>
    <w:rsid w:val="00A919A2"/>
    <w:rsid w:val="00A929BD"/>
    <w:rsid w:val="00A93481"/>
    <w:rsid w:val="00A937B9"/>
    <w:rsid w:val="00A94495"/>
    <w:rsid w:val="00A946BD"/>
    <w:rsid w:val="00A97E66"/>
    <w:rsid w:val="00AA44ED"/>
    <w:rsid w:val="00AA6D29"/>
    <w:rsid w:val="00AA6D67"/>
    <w:rsid w:val="00AA77CD"/>
    <w:rsid w:val="00AA7E44"/>
    <w:rsid w:val="00AB082A"/>
    <w:rsid w:val="00AB6EA5"/>
    <w:rsid w:val="00AC2F8A"/>
    <w:rsid w:val="00AC3822"/>
    <w:rsid w:val="00AC504A"/>
    <w:rsid w:val="00AC74D0"/>
    <w:rsid w:val="00AC7C87"/>
    <w:rsid w:val="00AD2B04"/>
    <w:rsid w:val="00AD3455"/>
    <w:rsid w:val="00AD4754"/>
    <w:rsid w:val="00AD7A47"/>
    <w:rsid w:val="00AF3BFF"/>
    <w:rsid w:val="00B00106"/>
    <w:rsid w:val="00B016CA"/>
    <w:rsid w:val="00B0451F"/>
    <w:rsid w:val="00B07C05"/>
    <w:rsid w:val="00B238AB"/>
    <w:rsid w:val="00B253CB"/>
    <w:rsid w:val="00B25D4B"/>
    <w:rsid w:val="00B31058"/>
    <w:rsid w:val="00B34319"/>
    <w:rsid w:val="00B373E2"/>
    <w:rsid w:val="00B37F1C"/>
    <w:rsid w:val="00B45FB9"/>
    <w:rsid w:val="00B50A0F"/>
    <w:rsid w:val="00B54E2F"/>
    <w:rsid w:val="00B5692B"/>
    <w:rsid w:val="00B60E37"/>
    <w:rsid w:val="00B61CDB"/>
    <w:rsid w:val="00B6795F"/>
    <w:rsid w:val="00B727E1"/>
    <w:rsid w:val="00B81E94"/>
    <w:rsid w:val="00B85D9D"/>
    <w:rsid w:val="00B8783F"/>
    <w:rsid w:val="00B92B0B"/>
    <w:rsid w:val="00B92DC5"/>
    <w:rsid w:val="00BB2B77"/>
    <w:rsid w:val="00BB49BC"/>
    <w:rsid w:val="00BC284B"/>
    <w:rsid w:val="00BD577D"/>
    <w:rsid w:val="00BD5D50"/>
    <w:rsid w:val="00BD67EF"/>
    <w:rsid w:val="00BD77F4"/>
    <w:rsid w:val="00BE21F4"/>
    <w:rsid w:val="00BE509B"/>
    <w:rsid w:val="00BE6524"/>
    <w:rsid w:val="00BF29B8"/>
    <w:rsid w:val="00C00EE4"/>
    <w:rsid w:val="00C04140"/>
    <w:rsid w:val="00C21C88"/>
    <w:rsid w:val="00C23B57"/>
    <w:rsid w:val="00C276B0"/>
    <w:rsid w:val="00C32D9A"/>
    <w:rsid w:val="00C34B4B"/>
    <w:rsid w:val="00C35D8F"/>
    <w:rsid w:val="00C43723"/>
    <w:rsid w:val="00C54148"/>
    <w:rsid w:val="00C554C5"/>
    <w:rsid w:val="00C574C9"/>
    <w:rsid w:val="00C603EA"/>
    <w:rsid w:val="00C62E66"/>
    <w:rsid w:val="00C647BE"/>
    <w:rsid w:val="00C67FD5"/>
    <w:rsid w:val="00C83BF6"/>
    <w:rsid w:val="00C85F35"/>
    <w:rsid w:val="00C86505"/>
    <w:rsid w:val="00CA0296"/>
    <w:rsid w:val="00CA12E1"/>
    <w:rsid w:val="00CA35C6"/>
    <w:rsid w:val="00CB3037"/>
    <w:rsid w:val="00CB440B"/>
    <w:rsid w:val="00CB4E1A"/>
    <w:rsid w:val="00CB7637"/>
    <w:rsid w:val="00CC1F7D"/>
    <w:rsid w:val="00CC22A4"/>
    <w:rsid w:val="00CC671C"/>
    <w:rsid w:val="00CD72D9"/>
    <w:rsid w:val="00CD78DD"/>
    <w:rsid w:val="00CF1E32"/>
    <w:rsid w:val="00CF413A"/>
    <w:rsid w:val="00CF5596"/>
    <w:rsid w:val="00CF606F"/>
    <w:rsid w:val="00D003DB"/>
    <w:rsid w:val="00D03863"/>
    <w:rsid w:val="00D0540A"/>
    <w:rsid w:val="00D06201"/>
    <w:rsid w:val="00D07F47"/>
    <w:rsid w:val="00D110E6"/>
    <w:rsid w:val="00D12F10"/>
    <w:rsid w:val="00D15F1E"/>
    <w:rsid w:val="00D16AEE"/>
    <w:rsid w:val="00D257CC"/>
    <w:rsid w:val="00D25F01"/>
    <w:rsid w:val="00D271CE"/>
    <w:rsid w:val="00D309E6"/>
    <w:rsid w:val="00D340A8"/>
    <w:rsid w:val="00D5743A"/>
    <w:rsid w:val="00D66790"/>
    <w:rsid w:val="00D67E00"/>
    <w:rsid w:val="00D714A3"/>
    <w:rsid w:val="00D8228E"/>
    <w:rsid w:val="00D90F37"/>
    <w:rsid w:val="00DA1134"/>
    <w:rsid w:val="00DA53D5"/>
    <w:rsid w:val="00DA5A2D"/>
    <w:rsid w:val="00DB41D5"/>
    <w:rsid w:val="00DB5905"/>
    <w:rsid w:val="00DB6FBF"/>
    <w:rsid w:val="00DC165E"/>
    <w:rsid w:val="00DC4E5B"/>
    <w:rsid w:val="00DD0208"/>
    <w:rsid w:val="00DD3C05"/>
    <w:rsid w:val="00DE1616"/>
    <w:rsid w:val="00DE271D"/>
    <w:rsid w:val="00DE395D"/>
    <w:rsid w:val="00DE54FE"/>
    <w:rsid w:val="00DE5DA9"/>
    <w:rsid w:val="00DF0C04"/>
    <w:rsid w:val="00DF2BB7"/>
    <w:rsid w:val="00DF37C2"/>
    <w:rsid w:val="00DF566C"/>
    <w:rsid w:val="00E0196F"/>
    <w:rsid w:val="00E038CD"/>
    <w:rsid w:val="00E04050"/>
    <w:rsid w:val="00E17DA0"/>
    <w:rsid w:val="00E21BA4"/>
    <w:rsid w:val="00E3728D"/>
    <w:rsid w:val="00E40515"/>
    <w:rsid w:val="00E45160"/>
    <w:rsid w:val="00E51816"/>
    <w:rsid w:val="00E53496"/>
    <w:rsid w:val="00E6078D"/>
    <w:rsid w:val="00E66BE6"/>
    <w:rsid w:val="00E67051"/>
    <w:rsid w:val="00E767E9"/>
    <w:rsid w:val="00E853D9"/>
    <w:rsid w:val="00E90D86"/>
    <w:rsid w:val="00E93866"/>
    <w:rsid w:val="00EA1D69"/>
    <w:rsid w:val="00EA32C4"/>
    <w:rsid w:val="00EA4147"/>
    <w:rsid w:val="00EB3234"/>
    <w:rsid w:val="00EB3922"/>
    <w:rsid w:val="00EB67DA"/>
    <w:rsid w:val="00EC54DC"/>
    <w:rsid w:val="00EC55A0"/>
    <w:rsid w:val="00ED6C38"/>
    <w:rsid w:val="00ED7278"/>
    <w:rsid w:val="00EE5477"/>
    <w:rsid w:val="00EE6327"/>
    <w:rsid w:val="00EE6E30"/>
    <w:rsid w:val="00EF08D5"/>
    <w:rsid w:val="00EF5B72"/>
    <w:rsid w:val="00F03E0E"/>
    <w:rsid w:val="00F040B1"/>
    <w:rsid w:val="00F0478D"/>
    <w:rsid w:val="00F050C6"/>
    <w:rsid w:val="00F05B68"/>
    <w:rsid w:val="00F1200E"/>
    <w:rsid w:val="00F20798"/>
    <w:rsid w:val="00F232D2"/>
    <w:rsid w:val="00F2331C"/>
    <w:rsid w:val="00F24C07"/>
    <w:rsid w:val="00F302D0"/>
    <w:rsid w:val="00F32E36"/>
    <w:rsid w:val="00F3615D"/>
    <w:rsid w:val="00F37351"/>
    <w:rsid w:val="00F472B1"/>
    <w:rsid w:val="00F50715"/>
    <w:rsid w:val="00F525F5"/>
    <w:rsid w:val="00F52AD6"/>
    <w:rsid w:val="00F52B72"/>
    <w:rsid w:val="00F54418"/>
    <w:rsid w:val="00F6073C"/>
    <w:rsid w:val="00F63725"/>
    <w:rsid w:val="00F65DFB"/>
    <w:rsid w:val="00F6663E"/>
    <w:rsid w:val="00F70213"/>
    <w:rsid w:val="00F7142A"/>
    <w:rsid w:val="00F71D24"/>
    <w:rsid w:val="00F71DF5"/>
    <w:rsid w:val="00F759F3"/>
    <w:rsid w:val="00F826FA"/>
    <w:rsid w:val="00F83D2A"/>
    <w:rsid w:val="00F85369"/>
    <w:rsid w:val="00F903FA"/>
    <w:rsid w:val="00F92E7B"/>
    <w:rsid w:val="00F97B02"/>
    <w:rsid w:val="00FA21D3"/>
    <w:rsid w:val="00FA2A3B"/>
    <w:rsid w:val="00FA43A6"/>
    <w:rsid w:val="00FA7927"/>
    <w:rsid w:val="00FB6E29"/>
    <w:rsid w:val="00FC101C"/>
    <w:rsid w:val="00FC4167"/>
    <w:rsid w:val="00FC6819"/>
    <w:rsid w:val="00FD1282"/>
    <w:rsid w:val="00FD5A0E"/>
    <w:rsid w:val="00FE0BE2"/>
    <w:rsid w:val="00FE22E0"/>
    <w:rsid w:val="00FE23F6"/>
    <w:rsid w:val="00FF0028"/>
    <w:rsid w:val="00FF0132"/>
    <w:rsid w:val="00FF162C"/>
    <w:rsid w:val="00FF19F8"/>
    <w:rsid w:val="00FF7E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8065"/>
    <o:shapelayout v:ext="edit">
      <o:idmap v:ext="edit" data="1"/>
    </o:shapelayout>
  </w:shapeDefaults>
  <w:decimalSymbol w:val="."/>
  <w:listSeparator w:val=";"/>
  <w15:docId w15:val="{E8149575-E1F7-4AEF-900F-EE9C3C1AB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44406"/>
    <w:pPr>
      <w:spacing w:before="120" w:after="120" w:line="360" w:lineRule="auto"/>
      <w:ind w:firstLine="709"/>
      <w:jc w:val="both"/>
    </w:pPr>
    <w:rPr>
      <w:rFonts w:ascii="Times New Roman" w:hAnsi="Times New Roman" w:cs="Times New Roman"/>
      <w:szCs w:val="24"/>
      <w:lang w:eastAsia="pl-PL"/>
    </w:rPr>
  </w:style>
  <w:style w:type="paragraph" w:styleId="Nagwek1">
    <w:name w:val="heading 1"/>
    <w:basedOn w:val="Normalny"/>
    <w:next w:val="Normalny"/>
    <w:link w:val="Nagwek1Znak"/>
    <w:uiPriority w:val="9"/>
    <w:qFormat/>
    <w:rsid w:val="00844406"/>
    <w:pPr>
      <w:keepNext/>
      <w:keepLines/>
      <w:numPr>
        <w:numId w:val="1"/>
      </w:numPr>
      <w:ind w:left="284" w:hanging="284"/>
      <w:outlineLvl w:val="0"/>
    </w:pPr>
    <w:rPr>
      <w:rFonts w:eastAsiaTheme="majorEastAsia" w:cstheme="majorBidi"/>
      <w:b/>
      <w:sz w:val="28"/>
      <w:szCs w:val="32"/>
      <w:lang w:eastAsia="en-US"/>
    </w:rPr>
  </w:style>
  <w:style w:type="paragraph" w:styleId="Nagwek2">
    <w:name w:val="heading 2"/>
    <w:basedOn w:val="Normalny"/>
    <w:next w:val="Normalny"/>
    <w:link w:val="Nagwek2Znak"/>
    <w:uiPriority w:val="9"/>
    <w:unhideWhenUsed/>
    <w:qFormat/>
    <w:rsid w:val="00844406"/>
    <w:pPr>
      <w:keepNext/>
      <w:keepLines/>
      <w:ind w:firstLine="0"/>
      <w:outlineLvl w:val="1"/>
    </w:pPr>
    <w:rPr>
      <w:rFonts w:eastAsiaTheme="majorEastAsia" w:cstheme="majorBidi"/>
      <w:b/>
      <w:sz w:val="24"/>
      <w:szCs w:val="26"/>
    </w:rPr>
  </w:style>
  <w:style w:type="paragraph" w:styleId="Nagwek3">
    <w:name w:val="heading 3"/>
    <w:basedOn w:val="Normalny"/>
    <w:next w:val="Normalny"/>
    <w:link w:val="Nagwek3Znak"/>
    <w:uiPriority w:val="9"/>
    <w:unhideWhenUsed/>
    <w:qFormat/>
    <w:rsid w:val="00D271CE"/>
    <w:pPr>
      <w:keepNext/>
      <w:keepLines/>
      <w:outlineLvl w:val="2"/>
    </w:pPr>
    <w:rPr>
      <w:rFonts w:eastAsiaTheme="majorEastAsia" w:cstheme="majorBidi"/>
      <w:b/>
    </w:rPr>
  </w:style>
  <w:style w:type="paragraph" w:styleId="Nagwek4">
    <w:name w:val="heading 4"/>
    <w:aliases w:val="Nagłówek 0"/>
    <w:basedOn w:val="Normalny"/>
    <w:next w:val="Normalny"/>
    <w:link w:val="Nagwek4Znak"/>
    <w:uiPriority w:val="9"/>
    <w:unhideWhenUsed/>
    <w:qFormat/>
    <w:rsid w:val="00F826FA"/>
    <w:pPr>
      <w:keepNext/>
      <w:keepLines/>
      <w:numPr>
        <w:numId w:val="2"/>
      </w:numPr>
      <w:outlineLvl w:val="3"/>
    </w:pPr>
    <w:rPr>
      <w:rFonts w:eastAsiaTheme="majorEastAsia" w:cstheme="majorBidi"/>
      <w:b/>
      <w:i/>
      <w:iCs/>
      <w:color w:val="000000" w:themeColor="text1"/>
      <w:sz w:val="40"/>
    </w:rPr>
  </w:style>
  <w:style w:type="paragraph" w:styleId="Nagwek5">
    <w:name w:val="heading 5"/>
    <w:basedOn w:val="Normalny"/>
    <w:next w:val="Normalny"/>
    <w:link w:val="Nagwek5Znak"/>
    <w:uiPriority w:val="9"/>
    <w:unhideWhenUsed/>
    <w:qFormat/>
    <w:rsid w:val="007516A1"/>
    <w:pPr>
      <w:keepNext/>
      <w:keepLines/>
      <w:numPr>
        <w:numId w:val="6"/>
      </w:numPr>
      <w:jc w:val="center"/>
      <w:outlineLvl w:val="4"/>
    </w:pPr>
    <w:rPr>
      <w:rFonts w:eastAsiaTheme="majorEastAsia" w:cstheme="majorBidi"/>
      <w:b/>
      <w:i/>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44406"/>
    <w:rPr>
      <w:rFonts w:ascii="Times New Roman" w:eastAsiaTheme="majorEastAsia" w:hAnsi="Times New Roman" w:cstheme="majorBidi"/>
      <w:b/>
      <w:sz w:val="28"/>
      <w:szCs w:val="32"/>
    </w:rPr>
  </w:style>
  <w:style w:type="character" w:customStyle="1" w:styleId="Nagwek2Znak">
    <w:name w:val="Nagłówek 2 Znak"/>
    <w:basedOn w:val="Domylnaczcionkaakapitu"/>
    <w:link w:val="Nagwek2"/>
    <w:uiPriority w:val="9"/>
    <w:rsid w:val="00844406"/>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D271CE"/>
    <w:rPr>
      <w:rFonts w:ascii="Times New Roman" w:eastAsiaTheme="majorEastAsia" w:hAnsi="Times New Roman" w:cstheme="majorBidi"/>
      <w:b/>
      <w:szCs w:val="24"/>
      <w:lang w:eastAsia="pl-PL"/>
    </w:rPr>
  </w:style>
  <w:style w:type="character" w:customStyle="1" w:styleId="Nagwek4Znak">
    <w:name w:val="Nagłówek 4 Znak"/>
    <w:aliases w:val="Nagłówek 0 Znak"/>
    <w:basedOn w:val="Domylnaczcionkaakapitu"/>
    <w:link w:val="Nagwek4"/>
    <w:uiPriority w:val="9"/>
    <w:rsid w:val="006E2638"/>
    <w:rPr>
      <w:rFonts w:ascii="Times New Roman" w:eastAsiaTheme="majorEastAsia" w:hAnsi="Times New Roman" w:cstheme="majorBidi"/>
      <w:b/>
      <w:i/>
      <w:iCs/>
      <w:color w:val="000000" w:themeColor="text1"/>
      <w:sz w:val="40"/>
      <w:szCs w:val="24"/>
      <w:lang w:eastAsia="pl-PL"/>
    </w:rPr>
  </w:style>
  <w:style w:type="paragraph" w:styleId="Nagwek">
    <w:name w:val="header"/>
    <w:basedOn w:val="Normalny"/>
    <w:link w:val="NagwekZnak"/>
    <w:uiPriority w:val="99"/>
    <w:unhideWhenUsed/>
    <w:rsid w:val="00F826FA"/>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F826FA"/>
    <w:rPr>
      <w:rFonts w:ascii="Times New Roman" w:hAnsi="Times New Roman" w:cs="Times New Roman"/>
      <w:szCs w:val="24"/>
      <w:lang w:eastAsia="pl-PL"/>
    </w:rPr>
  </w:style>
  <w:style w:type="paragraph" w:styleId="Stopka">
    <w:name w:val="footer"/>
    <w:basedOn w:val="Normalny"/>
    <w:link w:val="StopkaZnak"/>
    <w:uiPriority w:val="99"/>
    <w:unhideWhenUsed/>
    <w:rsid w:val="00F826FA"/>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F826FA"/>
    <w:rPr>
      <w:rFonts w:ascii="Times New Roman" w:hAnsi="Times New Roman" w:cs="Times New Roman"/>
      <w:szCs w:val="24"/>
      <w:lang w:eastAsia="pl-PL"/>
    </w:rPr>
  </w:style>
  <w:style w:type="character" w:customStyle="1" w:styleId="Nagwek5Znak">
    <w:name w:val="Nagłówek 5 Znak"/>
    <w:basedOn w:val="Domylnaczcionkaakapitu"/>
    <w:link w:val="Nagwek5"/>
    <w:uiPriority w:val="9"/>
    <w:rsid w:val="007516A1"/>
    <w:rPr>
      <w:rFonts w:ascii="Times New Roman" w:eastAsiaTheme="majorEastAsia" w:hAnsi="Times New Roman" w:cstheme="majorBidi"/>
      <w:b/>
      <w:i/>
      <w:sz w:val="40"/>
      <w:szCs w:val="24"/>
      <w:lang w:eastAsia="pl-PL"/>
    </w:rPr>
  </w:style>
  <w:style w:type="paragraph" w:styleId="Akapitzlist">
    <w:name w:val="List Paragraph"/>
    <w:aliases w:val="BulletC,Numerowanie"/>
    <w:basedOn w:val="Normalny"/>
    <w:link w:val="AkapitzlistZnak"/>
    <w:uiPriority w:val="34"/>
    <w:qFormat/>
    <w:rsid w:val="007516A1"/>
    <w:pPr>
      <w:ind w:left="720"/>
      <w:contextualSpacing/>
    </w:pPr>
  </w:style>
  <w:style w:type="table" w:styleId="Tabela-Siatka">
    <w:name w:val="Table Grid"/>
    <w:basedOn w:val="Standardowy"/>
    <w:uiPriority w:val="39"/>
    <w:rsid w:val="007516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7516A1"/>
    <w:pPr>
      <w:spacing w:before="0" w:after="200" w:line="240" w:lineRule="auto"/>
    </w:pPr>
    <w:rPr>
      <w:i/>
      <w:iCs/>
      <w:color w:val="44546A" w:themeColor="text2"/>
      <w:sz w:val="18"/>
      <w:szCs w:val="18"/>
    </w:rPr>
  </w:style>
  <w:style w:type="paragraph" w:styleId="Tekstpodstawowy">
    <w:name w:val="Body Text"/>
    <w:basedOn w:val="Normalny"/>
    <w:link w:val="TekstpodstawowyZnak"/>
    <w:rsid w:val="0036759D"/>
    <w:pPr>
      <w:suppressAutoHyphens/>
      <w:spacing w:before="0" w:line="240" w:lineRule="auto"/>
      <w:ind w:firstLine="0"/>
      <w:jc w:val="left"/>
    </w:pPr>
    <w:rPr>
      <w:sz w:val="20"/>
      <w:szCs w:val="20"/>
      <w:lang w:eastAsia="ar-SA"/>
    </w:rPr>
  </w:style>
  <w:style w:type="character" w:customStyle="1" w:styleId="TekstpodstawowyZnak">
    <w:name w:val="Tekst podstawowy Znak"/>
    <w:basedOn w:val="Domylnaczcionkaakapitu"/>
    <w:link w:val="Tekstpodstawowy"/>
    <w:rsid w:val="0036759D"/>
    <w:rPr>
      <w:rFonts w:ascii="Times New Roman" w:hAnsi="Times New Roman" w:cs="Times New Roman"/>
      <w:sz w:val="20"/>
      <w:szCs w:val="20"/>
      <w:lang w:eastAsia="ar-SA"/>
    </w:rPr>
  </w:style>
  <w:style w:type="paragraph" w:styleId="Tekstpodstawowy2">
    <w:name w:val="Body Text 2"/>
    <w:basedOn w:val="Normalny"/>
    <w:link w:val="Tekstpodstawowy2Znak"/>
    <w:uiPriority w:val="99"/>
    <w:semiHidden/>
    <w:unhideWhenUsed/>
    <w:rsid w:val="00E93866"/>
    <w:pPr>
      <w:spacing w:line="480" w:lineRule="auto"/>
    </w:pPr>
  </w:style>
  <w:style w:type="character" w:customStyle="1" w:styleId="Tekstpodstawowy2Znak">
    <w:name w:val="Tekst podstawowy 2 Znak"/>
    <w:basedOn w:val="Domylnaczcionkaakapitu"/>
    <w:link w:val="Tekstpodstawowy2"/>
    <w:uiPriority w:val="99"/>
    <w:semiHidden/>
    <w:rsid w:val="00E93866"/>
    <w:rPr>
      <w:rFonts w:ascii="Times New Roman" w:hAnsi="Times New Roman" w:cs="Times New Roman"/>
      <w:szCs w:val="24"/>
      <w:lang w:eastAsia="pl-PL"/>
    </w:rPr>
  </w:style>
  <w:style w:type="paragraph" w:styleId="Tytu">
    <w:name w:val="Title"/>
    <w:basedOn w:val="Normalny"/>
    <w:link w:val="TytuZnak"/>
    <w:qFormat/>
    <w:rsid w:val="00141B90"/>
    <w:pPr>
      <w:spacing w:before="0" w:after="0" w:line="240" w:lineRule="auto"/>
      <w:ind w:firstLine="0"/>
      <w:jc w:val="center"/>
    </w:pPr>
    <w:rPr>
      <w:rFonts w:ascii="Arial" w:hAnsi="Arial"/>
      <w:b/>
      <w:szCs w:val="20"/>
    </w:rPr>
  </w:style>
  <w:style w:type="character" w:customStyle="1" w:styleId="TytuZnak">
    <w:name w:val="Tytuł Znak"/>
    <w:basedOn w:val="Domylnaczcionkaakapitu"/>
    <w:link w:val="Tytu"/>
    <w:rsid w:val="00141B90"/>
    <w:rPr>
      <w:rFonts w:ascii="Arial" w:hAnsi="Arial" w:cs="Times New Roman"/>
      <w:b/>
      <w:szCs w:val="20"/>
      <w:lang w:eastAsia="pl-PL"/>
    </w:rPr>
  </w:style>
  <w:style w:type="paragraph" w:styleId="Spistreci1">
    <w:name w:val="toc 1"/>
    <w:basedOn w:val="Normalny"/>
    <w:next w:val="Normalny"/>
    <w:autoRedefine/>
    <w:uiPriority w:val="39"/>
    <w:unhideWhenUsed/>
    <w:rsid w:val="007C0139"/>
    <w:pPr>
      <w:tabs>
        <w:tab w:val="left" w:pos="284"/>
        <w:tab w:val="right" w:leader="dot" w:pos="9062"/>
      </w:tabs>
      <w:spacing w:after="100"/>
      <w:ind w:firstLine="0"/>
    </w:pPr>
    <w:rPr>
      <w:b/>
      <w:noProof/>
    </w:rPr>
  </w:style>
  <w:style w:type="paragraph" w:styleId="Spistreci2">
    <w:name w:val="toc 2"/>
    <w:basedOn w:val="Normalny"/>
    <w:next w:val="Normalny"/>
    <w:autoRedefine/>
    <w:uiPriority w:val="39"/>
    <w:unhideWhenUsed/>
    <w:rsid w:val="007C0139"/>
    <w:pPr>
      <w:tabs>
        <w:tab w:val="right" w:leader="dot" w:pos="9062"/>
      </w:tabs>
      <w:spacing w:after="100"/>
      <w:ind w:left="567" w:hanging="283"/>
    </w:pPr>
  </w:style>
  <w:style w:type="paragraph" w:styleId="Spistreci3">
    <w:name w:val="toc 3"/>
    <w:basedOn w:val="Normalny"/>
    <w:next w:val="Normalny"/>
    <w:autoRedefine/>
    <w:uiPriority w:val="39"/>
    <w:unhideWhenUsed/>
    <w:rsid w:val="007C0139"/>
    <w:pPr>
      <w:tabs>
        <w:tab w:val="left" w:pos="1100"/>
        <w:tab w:val="right" w:leader="dot" w:pos="9062"/>
      </w:tabs>
      <w:spacing w:after="100"/>
      <w:ind w:left="993" w:hanging="426"/>
    </w:pPr>
  </w:style>
  <w:style w:type="paragraph" w:styleId="Spistreci4">
    <w:name w:val="toc 4"/>
    <w:basedOn w:val="Normalny"/>
    <w:next w:val="Normalny"/>
    <w:autoRedefine/>
    <w:uiPriority w:val="39"/>
    <w:unhideWhenUsed/>
    <w:rsid w:val="007C0139"/>
    <w:pPr>
      <w:tabs>
        <w:tab w:val="left" w:pos="1540"/>
        <w:tab w:val="right" w:leader="dot" w:pos="9062"/>
      </w:tabs>
      <w:spacing w:after="100"/>
      <w:ind w:left="1560" w:hanging="567"/>
    </w:pPr>
  </w:style>
  <w:style w:type="character" w:styleId="Hipercze">
    <w:name w:val="Hyperlink"/>
    <w:basedOn w:val="Domylnaczcionkaakapitu"/>
    <w:uiPriority w:val="99"/>
    <w:unhideWhenUsed/>
    <w:rsid w:val="007C0139"/>
    <w:rPr>
      <w:color w:val="0563C1" w:themeColor="hyperlink"/>
      <w:u w:val="single"/>
    </w:rPr>
  </w:style>
  <w:style w:type="paragraph" w:styleId="Tekstdymka">
    <w:name w:val="Balloon Text"/>
    <w:basedOn w:val="Normalny"/>
    <w:link w:val="TekstdymkaZnak"/>
    <w:uiPriority w:val="99"/>
    <w:semiHidden/>
    <w:unhideWhenUsed/>
    <w:rsid w:val="002E12A0"/>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E12A0"/>
    <w:rPr>
      <w:rFonts w:ascii="Segoe UI" w:hAnsi="Segoe UI" w:cs="Segoe UI"/>
      <w:sz w:val="18"/>
      <w:szCs w:val="18"/>
      <w:lang w:eastAsia="pl-PL"/>
    </w:rPr>
  </w:style>
  <w:style w:type="paragraph" w:styleId="Tekstpodstawowy3">
    <w:name w:val="Body Text 3"/>
    <w:basedOn w:val="Normalny"/>
    <w:link w:val="Tekstpodstawowy3Znak"/>
    <w:uiPriority w:val="99"/>
    <w:semiHidden/>
    <w:unhideWhenUsed/>
    <w:rsid w:val="00A66433"/>
    <w:rPr>
      <w:sz w:val="16"/>
      <w:szCs w:val="16"/>
    </w:rPr>
  </w:style>
  <w:style w:type="character" w:customStyle="1" w:styleId="Tekstpodstawowy3Znak">
    <w:name w:val="Tekst podstawowy 3 Znak"/>
    <w:basedOn w:val="Domylnaczcionkaakapitu"/>
    <w:link w:val="Tekstpodstawowy3"/>
    <w:uiPriority w:val="99"/>
    <w:semiHidden/>
    <w:rsid w:val="00A66433"/>
    <w:rPr>
      <w:rFonts w:ascii="Times New Roman" w:hAnsi="Times New Roman" w:cs="Times New Roman"/>
      <w:sz w:val="16"/>
      <w:szCs w:val="16"/>
      <w:lang w:eastAsia="pl-PL"/>
    </w:rPr>
  </w:style>
  <w:style w:type="paragraph" w:styleId="Tekstprzypisukocowego">
    <w:name w:val="endnote text"/>
    <w:basedOn w:val="Normalny"/>
    <w:link w:val="TekstprzypisukocowegoZnak"/>
    <w:uiPriority w:val="99"/>
    <w:semiHidden/>
    <w:unhideWhenUsed/>
    <w:rsid w:val="00C554C5"/>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554C5"/>
    <w:rPr>
      <w:rFonts w:ascii="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C554C5"/>
    <w:rPr>
      <w:vertAlign w:val="superscript"/>
    </w:rPr>
  </w:style>
  <w:style w:type="character" w:styleId="Tekstzastpczy">
    <w:name w:val="Placeholder Text"/>
    <w:basedOn w:val="Domylnaczcionkaakapitu"/>
    <w:uiPriority w:val="99"/>
    <w:semiHidden/>
    <w:rsid w:val="00EF08D5"/>
    <w:rPr>
      <w:color w:val="808080"/>
    </w:rPr>
  </w:style>
  <w:style w:type="character" w:customStyle="1" w:styleId="AkapitzlistZnak">
    <w:name w:val="Akapit z listą Znak"/>
    <w:aliases w:val="BulletC Znak,Numerowanie Znak"/>
    <w:link w:val="Akapitzlist"/>
    <w:uiPriority w:val="34"/>
    <w:locked/>
    <w:rsid w:val="004E7EF4"/>
    <w:rPr>
      <w:rFonts w:ascii="Times New Roman" w:hAnsi="Times New Roman" w:cs="Times New Roman"/>
      <w:szCs w:val="24"/>
      <w:lang w:eastAsia="pl-PL"/>
    </w:rPr>
  </w:style>
  <w:style w:type="paragraph" w:styleId="Tekstpodstawowywcity">
    <w:name w:val="Body Text Indent"/>
    <w:basedOn w:val="Normalny"/>
    <w:link w:val="TekstpodstawowywcityZnak"/>
    <w:uiPriority w:val="99"/>
    <w:unhideWhenUsed/>
    <w:rsid w:val="00AD4754"/>
    <w:pPr>
      <w:ind w:left="283"/>
    </w:pPr>
  </w:style>
  <w:style w:type="character" w:customStyle="1" w:styleId="TekstpodstawowywcityZnak">
    <w:name w:val="Tekst podstawowy wcięty Znak"/>
    <w:basedOn w:val="Domylnaczcionkaakapitu"/>
    <w:link w:val="Tekstpodstawowywcity"/>
    <w:uiPriority w:val="99"/>
    <w:rsid w:val="00AD4754"/>
    <w:rPr>
      <w:rFonts w:ascii="Times New Roman" w:hAnsi="Times New Roman" w:cs="Times New Roman"/>
      <w:szCs w:val="24"/>
      <w:lang w:eastAsia="pl-PL"/>
    </w:rPr>
  </w:style>
  <w:style w:type="table" w:customStyle="1" w:styleId="Tabela-Siatka2">
    <w:name w:val="Tabela - Siatka2"/>
    <w:basedOn w:val="Standardowy"/>
    <w:next w:val="Tabela-Siatka"/>
    <w:uiPriority w:val="39"/>
    <w:rsid w:val="00D16A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21F6D"/>
    <w:pPr>
      <w:suppressAutoHyphens/>
      <w:autoSpaceDN w:val="0"/>
      <w:spacing w:after="80" w:line="240" w:lineRule="auto"/>
      <w:ind w:left="567"/>
      <w:jc w:val="both"/>
      <w:textAlignment w:val="baseline"/>
    </w:pPr>
    <w:rPr>
      <w:rFonts w:ascii="Arial" w:hAnsi="Arial" w:cs="Times New Roman"/>
      <w:kern w:val="3"/>
      <w:szCs w:val="20"/>
      <w:lang w:eastAsia="pl-PL"/>
    </w:rPr>
  </w:style>
  <w:style w:type="paragraph" w:customStyle="1" w:styleId="Tekstpodstawowy21">
    <w:name w:val="Tekst podstawowy 21"/>
    <w:basedOn w:val="Normalny"/>
    <w:rsid w:val="00A42763"/>
    <w:pPr>
      <w:suppressAutoHyphens/>
      <w:spacing w:before="0" w:after="80"/>
      <w:ind w:left="567" w:firstLine="0"/>
    </w:pPr>
    <w:rPr>
      <w:sz w:val="24"/>
      <w:szCs w:val="20"/>
      <w:lang w:eastAsia="ar-SA"/>
    </w:rPr>
  </w:style>
  <w:style w:type="paragraph" w:customStyle="1" w:styleId="Tekstpodstawowy31">
    <w:name w:val="Tekst podstawowy 31"/>
    <w:basedOn w:val="Normalny"/>
    <w:rsid w:val="00A93481"/>
    <w:pPr>
      <w:suppressAutoHyphens/>
      <w:spacing w:before="0" w:after="80" w:line="240" w:lineRule="auto"/>
      <w:ind w:left="567" w:firstLine="0"/>
    </w:pPr>
    <w:rPr>
      <w:i/>
      <w:iCs/>
      <w:sz w:val="24"/>
      <w:szCs w:val="20"/>
      <w:lang w:eastAsia="ar-SA"/>
    </w:rPr>
  </w:style>
  <w:style w:type="character" w:customStyle="1" w:styleId="fontstyle01">
    <w:name w:val="fontstyle01"/>
    <w:basedOn w:val="Domylnaczcionkaakapitu"/>
    <w:rsid w:val="004B32C4"/>
    <w:rPr>
      <w:rFonts w:ascii="Times-Roman" w:hAnsi="Times-Roman" w:hint="default"/>
      <w:b w:val="0"/>
      <w:bCs w:val="0"/>
      <w:i w:val="0"/>
      <w:iCs w:val="0"/>
      <w:color w:val="000000"/>
      <w:sz w:val="24"/>
      <w:szCs w:val="24"/>
    </w:rPr>
  </w:style>
  <w:style w:type="character" w:customStyle="1" w:styleId="fontstyle21">
    <w:name w:val="fontstyle21"/>
    <w:basedOn w:val="Domylnaczcionkaakapitu"/>
    <w:rsid w:val="004B32C4"/>
    <w:rPr>
      <w:rFonts w:ascii="TimesNewRoman" w:hAnsi="TimesNewRoman" w:hint="default"/>
      <w:b w:val="0"/>
      <w:bCs w:val="0"/>
      <w:i w:val="0"/>
      <w:iCs w:val="0"/>
      <w:color w:val="000000"/>
      <w:sz w:val="24"/>
      <w:szCs w:val="24"/>
    </w:rPr>
  </w:style>
  <w:style w:type="character" w:customStyle="1" w:styleId="fontstyle11">
    <w:name w:val="fontstyle11"/>
    <w:basedOn w:val="Domylnaczcionkaakapitu"/>
    <w:rsid w:val="001159A6"/>
    <w:rPr>
      <w:rFonts w:ascii="TimesNewRoman" w:hAnsi="TimesNewRoman" w:hint="default"/>
      <w:b w:val="0"/>
      <w:bCs w:val="0"/>
      <w:i w:val="0"/>
      <w:iCs w:val="0"/>
      <w:color w:val="000000"/>
      <w:sz w:val="24"/>
      <w:szCs w:val="24"/>
    </w:rPr>
  </w:style>
  <w:style w:type="table" w:customStyle="1" w:styleId="Tabela-Siatka1">
    <w:name w:val="Tabela - Siatka1"/>
    <w:basedOn w:val="Standardowy"/>
    <w:next w:val="Tabela-Siatka"/>
    <w:uiPriority w:val="39"/>
    <w:rsid w:val="009227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ny"/>
    <w:uiPriority w:val="99"/>
    <w:unhideWhenUsed/>
    <w:rsid w:val="008C3E79"/>
    <w:pPr>
      <w:ind w:left="566" w:hanging="283"/>
      <w:contextualSpacing/>
    </w:pPr>
  </w:style>
  <w:style w:type="paragraph" w:styleId="Lista3">
    <w:name w:val="List 3"/>
    <w:basedOn w:val="Normalny"/>
    <w:uiPriority w:val="99"/>
    <w:unhideWhenUsed/>
    <w:rsid w:val="008C3E79"/>
    <w:pPr>
      <w:ind w:left="849" w:hanging="283"/>
      <w:contextualSpacing/>
    </w:pPr>
  </w:style>
  <w:style w:type="paragraph" w:styleId="Lista-kontynuacja">
    <w:name w:val="List Continue"/>
    <w:basedOn w:val="Normalny"/>
    <w:uiPriority w:val="99"/>
    <w:unhideWhenUsed/>
    <w:rsid w:val="008C3E79"/>
    <w:pPr>
      <w:ind w:left="283"/>
      <w:contextualSpacing/>
    </w:pPr>
  </w:style>
  <w:style w:type="paragraph" w:styleId="Lista-kontynuacja2">
    <w:name w:val="List Continue 2"/>
    <w:basedOn w:val="Normalny"/>
    <w:uiPriority w:val="99"/>
    <w:unhideWhenUsed/>
    <w:rsid w:val="008C3E79"/>
    <w:pPr>
      <w:ind w:left="566"/>
      <w:contextualSpacing/>
    </w:pPr>
  </w:style>
  <w:style w:type="paragraph" w:styleId="Tekstpodstawowyzwciciem">
    <w:name w:val="Body Text First Indent"/>
    <w:basedOn w:val="Tekstpodstawowy"/>
    <w:link w:val="TekstpodstawowyzwciciemZnak"/>
    <w:uiPriority w:val="99"/>
    <w:unhideWhenUsed/>
    <w:rsid w:val="008C3E79"/>
    <w:pPr>
      <w:suppressAutoHyphens w:val="0"/>
      <w:spacing w:before="120" w:line="360" w:lineRule="auto"/>
      <w:ind w:firstLine="360"/>
      <w:jc w:val="both"/>
    </w:pPr>
    <w:rPr>
      <w:sz w:val="22"/>
      <w:szCs w:val="24"/>
      <w:lang w:eastAsia="pl-PL"/>
    </w:rPr>
  </w:style>
  <w:style w:type="character" w:customStyle="1" w:styleId="TekstpodstawowyzwciciemZnak">
    <w:name w:val="Tekst podstawowy z wcięciem Znak"/>
    <w:basedOn w:val="TekstpodstawowyZnak"/>
    <w:link w:val="Tekstpodstawowyzwciciem"/>
    <w:uiPriority w:val="99"/>
    <w:rsid w:val="008C3E79"/>
    <w:rPr>
      <w:rFonts w:ascii="Times New Roman" w:hAnsi="Times New Roman" w:cs="Times New Roman"/>
      <w:sz w:val="20"/>
      <w:szCs w:val="24"/>
      <w:lang w:eastAsia="pl-PL"/>
    </w:rPr>
  </w:style>
  <w:style w:type="paragraph" w:styleId="Tekstpodstawowyzwciciem2">
    <w:name w:val="Body Text First Indent 2"/>
    <w:basedOn w:val="Tekstpodstawowywcity"/>
    <w:link w:val="Tekstpodstawowyzwciciem2Znak"/>
    <w:uiPriority w:val="99"/>
    <w:unhideWhenUsed/>
    <w:rsid w:val="008C3E79"/>
    <w:pPr>
      <w:ind w:left="360" w:firstLine="360"/>
    </w:pPr>
  </w:style>
  <w:style w:type="character" w:customStyle="1" w:styleId="Tekstpodstawowyzwciciem2Znak">
    <w:name w:val="Tekst podstawowy z wcięciem 2 Znak"/>
    <w:basedOn w:val="TekstpodstawowywcityZnak"/>
    <w:link w:val="Tekstpodstawowyzwciciem2"/>
    <w:uiPriority w:val="99"/>
    <w:rsid w:val="008C3E79"/>
    <w:rPr>
      <w:rFonts w:ascii="Times New Roman" w:hAnsi="Times New Roman" w:cs="Times New Roman"/>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257649">
      <w:bodyDiv w:val="1"/>
      <w:marLeft w:val="0"/>
      <w:marRight w:val="0"/>
      <w:marTop w:val="0"/>
      <w:marBottom w:val="0"/>
      <w:divBdr>
        <w:top w:val="none" w:sz="0" w:space="0" w:color="auto"/>
        <w:left w:val="none" w:sz="0" w:space="0" w:color="auto"/>
        <w:bottom w:val="none" w:sz="0" w:space="0" w:color="auto"/>
        <w:right w:val="none" w:sz="0" w:space="0" w:color="auto"/>
      </w:divBdr>
    </w:div>
    <w:div w:id="945845120">
      <w:bodyDiv w:val="1"/>
      <w:marLeft w:val="0"/>
      <w:marRight w:val="0"/>
      <w:marTop w:val="0"/>
      <w:marBottom w:val="0"/>
      <w:divBdr>
        <w:top w:val="none" w:sz="0" w:space="0" w:color="auto"/>
        <w:left w:val="none" w:sz="0" w:space="0" w:color="auto"/>
        <w:bottom w:val="none" w:sz="0" w:space="0" w:color="auto"/>
        <w:right w:val="none" w:sz="0" w:space="0" w:color="auto"/>
      </w:divBdr>
    </w:div>
    <w:div w:id="1187327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DDA877-E7C4-4923-84D6-A23FAE356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2181</TotalTime>
  <Pages>29</Pages>
  <Words>5775</Words>
  <Characters>34651</Characters>
  <Application>Microsoft Office Word</Application>
  <DocSecurity>0</DocSecurity>
  <Lines>288</Lines>
  <Paragraphs>80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40346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Jakub Krawczyk</dc:creator>
  <cp:lastModifiedBy>m72e</cp:lastModifiedBy>
  <cp:revision>142</cp:revision>
  <cp:lastPrinted>2019-04-01T11:36:00Z</cp:lastPrinted>
  <dcterms:created xsi:type="dcterms:W3CDTF">2017-10-11T19:44:00Z</dcterms:created>
  <dcterms:modified xsi:type="dcterms:W3CDTF">2019-04-01T11:37:00Z</dcterms:modified>
</cp:coreProperties>
</file>