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5C" w:rsidRDefault="00C6715C" w:rsidP="00C6715C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C6715C" w:rsidRDefault="00C6715C" w:rsidP="00C6715C">
      <w:pPr>
        <w:jc w:val="center"/>
      </w:pPr>
    </w:p>
    <w:p w:rsidR="00C6715C" w:rsidRPr="004961B8" w:rsidRDefault="00C6715C" w:rsidP="00C6715C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C6715C" w:rsidRPr="004961B8" w:rsidRDefault="00117B1B" w:rsidP="00C6715C">
      <w:pPr>
        <w:jc w:val="center"/>
        <w:rPr>
          <w:sz w:val="24"/>
          <w:szCs w:val="24"/>
        </w:rPr>
      </w:pPr>
      <w:r>
        <w:rPr>
          <w:sz w:val="24"/>
          <w:szCs w:val="24"/>
        </w:rPr>
        <w:t>XIX</w:t>
      </w:r>
      <w:r w:rsidR="00C6715C" w:rsidRPr="004961B8">
        <w:rPr>
          <w:sz w:val="24"/>
          <w:szCs w:val="24"/>
        </w:rPr>
        <w:t xml:space="preserve">  Sesji Rady Miasta Skarżyska – Kamiennej</w:t>
      </w:r>
    </w:p>
    <w:p w:rsidR="00C6715C" w:rsidRPr="004961B8" w:rsidRDefault="00117B1B" w:rsidP="00C67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02.12. 2019 r.  godz. 18</w:t>
      </w:r>
      <w:r w:rsidR="00C6715C">
        <w:rPr>
          <w:b/>
          <w:bCs/>
          <w:sz w:val="24"/>
          <w:szCs w:val="24"/>
        </w:rPr>
        <w:t>.30</w:t>
      </w:r>
    </w:p>
    <w:p w:rsidR="00C6715C" w:rsidRDefault="00C6715C" w:rsidP="00C6715C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</w:t>
      </w:r>
      <w:r>
        <w:rPr>
          <w:b/>
          <w:bCs/>
          <w:sz w:val="24"/>
          <w:szCs w:val="24"/>
        </w:rPr>
        <w:t>ali konferencyjnej Urzędu Miasta</w:t>
      </w:r>
    </w:p>
    <w:p w:rsidR="00C6715C" w:rsidRPr="004961B8" w:rsidRDefault="00C6715C" w:rsidP="00C67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Sikorskiego  18 w Skarżysku – Kamiennej </w:t>
      </w:r>
    </w:p>
    <w:p w:rsidR="00C6715C" w:rsidRDefault="00C6715C" w:rsidP="00C6715C">
      <w:pPr>
        <w:jc w:val="center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Pr="0019601D" w:rsidRDefault="00C6715C" w:rsidP="00C6715C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19601D">
        <w:rPr>
          <w:bCs/>
          <w:sz w:val="24"/>
          <w:szCs w:val="24"/>
        </w:rPr>
        <w:t>Otwarcie Sesji Rady Miasta Skarżyska-Kamiennej.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117B1B" w:rsidRPr="00117B1B" w:rsidRDefault="00C6715C" w:rsidP="00117B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</w:t>
      </w:r>
      <w:r w:rsidR="00117B1B">
        <w:rPr>
          <w:rFonts w:ascii="Times New Roman" w:hAnsi="Times New Roman"/>
          <w:bCs/>
          <w:sz w:val="24"/>
          <w:szCs w:val="24"/>
        </w:rPr>
        <w:t>ka – Kamiennej na lata 2019-2035</w:t>
      </w:r>
      <w:r w:rsidRPr="0019601D">
        <w:rPr>
          <w:rFonts w:ascii="Times New Roman" w:hAnsi="Times New Roman"/>
          <w:bCs/>
          <w:sz w:val="24"/>
          <w:szCs w:val="24"/>
        </w:rPr>
        <w:t>.</w:t>
      </w:r>
    </w:p>
    <w:p w:rsidR="00C6715C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rozpatrzenia petycji dotyczącej wprowadzenia regulacji Polityki Zarządzania Konfliktem Interesów.</w:t>
      </w:r>
    </w:p>
    <w:p w:rsidR="00117B1B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rozpatrzenia skargi dotyczącej zatrudnienia przez prezydenta Miasta Skarżyska – Kamiennej wychowawców świetlic środowiskowych.</w:t>
      </w:r>
    </w:p>
    <w:p w:rsidR="00117B1B" w:rsidRPr="0019601D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uchwały nr XVII/105/2007 Rady Miasta Skarżyska – Kamiennej z dnia 29 listopada 2007r w sprawie zasad przyznawania i wysokości diet radnych Rady Miasta Skarżyska – Kamiennej oraz zwrotu kosztów podróży służbowych przysługujących radnym.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C6715C" w:rsidRDefault="00C6715C" w:rsidP="00C6715C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2D5" w:rsidRDefault="006E72D5" w:rsidP="00C6715C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62278" w:rsidRDefault="00462278"/>
    <w:sectPr w:rsidR="00462278" w:rsidSect="0046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15C"/>
    <w:rsid w:val="0007744B"/>
    <w:rsid w:val="000B7315"/>
    <w:rsid w:val="00117B1B"/>
    <w:rsid w:val="00462278"/>
    <w:rsid w:val="006E72D5"/>
    <w:rsid w:val="007F5AE9"/>
    <w:rsid w:val="00C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715C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715C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6715C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Agnieszka Bigos</cp:lastModifiedBy>
  <cp:revision>6</cp:revision>
  <dcterms:created xsi:type="dcterms:W3CDTF">2019-11-28T10:10:00Z</dcterms:created>
  <dcterms:modified xsi:type="dcterms:W3CDTF">2019-11-28T10:31:00Z</dcterms:modified>
</cp:coreProperties>
</file>